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3837EA11" w14:textId="6F807BA7" w:rsidR="007F7E1B" w:rsidRDefault="00854C03" w:rsidP="00B33EE5">
      <w:pPr>
        <w:pStyle w:val="papertitle"/>
        <w:spacing w:before="5pt" w:beforeAutospacing="1" w:after="5pt" w:afterAutospacing="1"/>
        <w:rPr>
          <w:kern w:val="48"/>
          <w:lang w:val="de-DE"/>
        </w:rPr>
      </w:pPr>
      <w:r w:rsidRPr="00854C03">
        <w:rPr>
          <w:kern w:val="48"/>
          <w:lang w:val="de-DE"/>
        </w:rPr>
        <w:t>KI-</w:t>
      </w:r>
      <w:r w:rsidR="00BE7E45">
        <w:rPr>
          <w:kern w:val="48"/>
          <w:lang w:val="de-DE"/>
        </w:rPr>
        <w:t>Unterstützung</w:t>
      </w:r>
      <w:r w:rsidRPr="00854C03">
        <w:rPr>
          <w:kern w:val="48"/>
          <w:lang w:val="de-DE"/>
        </w:rPr>
        <w:t xml:space="preserve"> </w:t>
      </w:r>
      <w:r w:rsidR="00523275">
        <w:rPr>
          <w:kern w:val="48"/>
          <w:lang w:val="de-DE"/>
        </w:rPr>
        <w:t>im</w:t>
      </w:r>
      <w:r w:rsidRPr="00854C03">
        <w:rPr>
          <w:kern w:val="48"/>
          <w:lang w:val="de-DE"/>
        </w:rPr>
        <w:t xml:space="preserve"> Konstruktion</w:t>
      </w:r>
      <w:r w:rsidR="00523275">
        <w:rPr>
          <w:kern w:val="48"/>
          <w:lang w:val="de-DE"/>
        </w:rPr>
        <w:t>sprozess</w:t>
      </w:r>
    </w:p>
    <w:p w14:paraId="615B116D" w14:textId="594956E5" w:rsidR="00854C03" w:rsidRPr="00B33EE5" w:rsidRDefault="00854C03" w:rsidP="00AB5ABD">
      <w:pPr>
        <w:pStyle w:val="papertitle"/>
        <w:spacing w:before="5pt" w:beforeAutospacing="1" w:after="5pt" w:afterAutospacing="1"/>
        <w:jc w:val="both"/>
        <w:rPr>
          <w:kern w:val="48"/>
          <w:lang w:val="de-DE"/>
        </w:rPr>
        <w:sectPr w:rsidR="00854C03" w:rsidRPr="00B33EE5" w:rsidSect="00AB5ABD">
          <w:footerReference w:type="first" r:id="rId8"/>
          <w:pgSz w:w="595.30pt" w:h="841.90pt" w:code="9"/>
          <w:pgMar w:top="52.20pt" w:right="44.65pt" w:bottom="72pt" w:left="44.65pt" w:header="36pt" w:footer="36pt" w:gutter="0pt"/>
          <w:cols w:space="36pt"/>
          <w:titlePg/>
          <w:docGrid w:linePitch="360"/>
        </w:sectPr>
      </w:pPr>
    </w:p>
    <w:p w14:paraId="26237653" w14:textId="07EB4D57" w:rsidR="007F7E1B" w:rsidRPr="00F91364" w:rsidRDefault="007F7E1B" w:rsidP="007F7E1B">
      <w:pPr>
        <w:ind w:start="-39.45pt" w:end="-36.35pt"/>
        <w:rPr>
          <w:sz w:val="18"/>
          <w:szCs w:val="18"/>
          <w:lang w:val="de-DE"/>
        </w:rPr>
      </w:pPr>
      <w:r w:rsidRPr="00F91364">
        <w:rPr>
          <w:sz w:val="18"/>
          <w:szCs w:val="18"/>
          <w:lang w:val="de-DE"/>
        </w:rPr>
        <w:t>Paul Diersen</w:t>
      </w:r>
      <w:r w:rsidR="005A363F" w:rsidRPr="00F91364">
        <w:rPr>
          <w:sz w:val="18"/>
          <w:szCs w:val="18"/>
          <w:lang w:val="de-DE"/>
        </w:rPr>
        <w:t xml:space="preserve"> </w:t>
      </w:r>
      <w:r w:rsidR="005A363F">
        <w:rPr>
          <w:noProof/>
          <w:sz w:val="18"/>
          <w:szCs w:val="18"/>
          <w:lang w:val="de-DE"/>
        </w:rPr>
        <w:drawing>
          <wp:inline distT="0" distB="0" distL="0" distR="0" wp14:anchorId="777D47BA" wp14:editId="6902C178">
            <wp:extent cx="101600" cy="101600"/>
            <wp:effectExtent l="0" t="0" r="0" b="0"/>
            <wp:docPr id="1951822771" name="Grafik 3">
              <a:hlinkClick xmlns:a="http://purl.oclc.org/ooxml/drawingml/main" r:id="rId9"/>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51822771" name="Grafik 3">
                      <a:hlinkClick r:id="rId9"/>
                    </pic:cNvPr>
                    <pic:cNvPicPr/>
                  </pic:nvPicPr>
                  <pic:blipFill>
                    <a:blip r:embed="rId10">
                      <a:extLst>
                        <a:ext uri="{28A0092B-C50C-407E-A947-70E740481C1C}">
                          <a14:useLocalDpi xmlns:a14="http://schemas.microsoft.com/office/drawing/2010/main" val="0"/>
                        </a:ext>
                      </a:extLst>
                    </a:blip>
                    <a:stretch>
                      <a:fillRect/>
                    </a:stretch>
                  </pic:blipFill>
                  <pic:spPr>
                    <a:xfrm>
                      <a:off x="0" y="0"/>
                      <a:ext cx="101600" cy="101600"/>
                    </a:xfrm>
                    <a:prstGeom prst="rect">
                      <a:avLst/>
                    </a:prstGeom>
                  </pic:spPr>
                </pic:pic>
              </a:graphicData>
            </a:graphic>
          </wp:inline>
        </w:drawing>
      </w:r>
    </w:p>
    <w:p w14:paraId="75871A3A" w14:textId="6207A1B2" w:rsidR="00F3202B" w:rsidRPr="007F7E1B" w:rsidRDefault="007F7E1B" w:rsidP="00F3202B">
      <w:pPr>
        <w:rPr>
          <w:i/>
          <w:iCs/>
          <w:noProof/>
          <w:sz w:val="18"/>
          <w:szCs w:val="18"/>
        </w:rPr>
      </w:pPr>
      <w:r w:rsidRPr="007F7E1B">
        <w:rPr>
          <w:i/>
          <w:iCs/>
          <w:noProof/>
          <w:sz w:val="18"/>
          <w:szCs w:val="18"/>
        </w:rPr>
        <w:t>Hochschule Hannover – University o</w:t>
      </w:r>
      <w:r w:rsidR="00AB5ABD">
        <w:rPr>
          <w:i/>
          <w:iCs/>
          <w:noProof/>
          <w:sz w:val="18"/>
          <w:szCs w:val="18"/>
        </w:rPr>
        <w:t>f</w:t>
      </w:r>
      <w:r w:rsidRPr="007F7E1B">
        <w:rPr>
          <w:i/>
          <w:iCs/>
          <w:noProof/>
          <w:sz w:val="18"/>
          <w:szCs w:val="18"/>
        </w:rPr>
        <w:t xml:space="preserve"> Applied Sciences and Arts</w:t>
      </w:r>
    </w:p>
    <w:p w14:paraId="27E6BBBC" w14:textId="59BCD8F6" w:rsidR="00F3202B" w:rsidRDefault="007F7E1B" w:rsidP="007F7E1B">
      <w:pPr>
        <w:rPr>
          <w:i/>
          <w:iCs/>
          <w:noProof/>
          <w:sz w:val="18"/>
          <w:szCs w:val="18"/>
          <w:lang w:val="de-DE"/>
        </w:rPr>
      </w:pPr>
      <w:r w:rsidRPr="007F7E1B">
        <w:rPr>
          <w:i/>
          <w:iCs/>
          <w:noProof/>
          <w:sz w:val="18"/>
          <w:szCs w:val="18"/>
          <w:lang w:val="de-DE"/>
        </w:rPr>
        <w:t xml:space="preserve">Fakultät II - Maschinenbau, </w:t>
      </w:r>
      <w:r w:rsidR="00F3202B">
        <w:rPr>
          <w:i/>
          <w:iCs/>
          <w:noProof/>
          <w:sz w:val="18"/>
          <w:szCs w:val="18"/>
          <w:lang w:val="de-DE"/>
        </w:rPr>
        <w:t>Professur für Konstruktion und virtuelle Produktentwicklung</w:t>
      </w:r>
    </w:p>
    <w:p w14:paraId="18E2C8CD" w14:textId="6A969193" w:rsidR="007F7E1B" w:rsidRPr="007F7E1B" w:rsidRDefault="007F7E1B" w:rsidP="007F7E1B">
      <w:pPr>
        <w:rPr>
          <w:i/>
          <w:iCs/>
          <w:noProof/>
          <w:sz w:val="18"/>
          <w:szCs w:val="18"/>
          <w:lang w:val="de-DE"/>
        </w:rPr>
      </w:pPr>
      <w:r w:rsidRPr="007F7E1B">
        <w:rPr>
          <w:i/>
          <w:iCs/>
          <w:noProof/>
          <w:sz w:val="18"/>
          <w:szCs w:val="18"/>
          <w:lang w:val="de-DE"/>
        </w:rPr>
        <w:t>Labor</w:t>
      </w:r>
      <w:r w:rsidR="00F3202B">
        <w:rPr>
          <w:i/>
          <w:iCs/>
          <w:noProof/>
          <w:sz w:val="18"/>
          <w:szCs w:val="18"/>
          <w:lang w:val="de-DE"/>
        </w:rPr>
        <w:t xml:space="preserve"> </w:t>
      </w:r>
      <w:r w:rsidR="005A363F">
        <w:rPr>
          <w:i/>
          <w:iCs/>
          <w:noProof/>
          <w:sz w:val="18"/>
          <w:szCs w:val="18"/>
          <w:lang w:val="de-DE"/>
        </w:rPr>
        <w:t xml:space="preserve">für </w:t>
      </w:r>
      <w:r w:rsidR="005A363F" w:rsidRPr="007F7E1B">
        <w:rPr>
          <w:i/>
          <w:iCs/>
          <w:noProof/>
          <w:sz w:val="18"/>
          <w:szCs w:val="18"/>
          <w:lang w:val="de-DE"/>
        </w:rPr>
        <w:t xml:space="preserve">Produktentwicklung </w:t>
      </w:r>
      <w:r w:rsidR="005A363F">
        <w:rPr>
          <w:i/>
          <w:iCs/>
          <w:noProof/>
          <w:sz w:val="18"/>
          <w:szCs w:val="18"/>
          <w:lang w:val="de-DE"/>
        </w:rPr>
        <w:t xml:space="preserve">und </w:t>
      </w:r>
      <w:r w:rsidRPr="007F7E1B">
        <w:rPr>
          <w:i/>
          <w:iCs/>
          <w:noProof/>
          <w:sz w:val="18"/>
          <w:szCs w:val="18"/>
          <w:lang w:val="de-DE"/>
        </w:rPr>
        <w:t>Digitale Fabrik</w:t>
      </w:r>
    </w:p>
    <w:p w14:paraId="5C4B22AC" w14:textId="00447B61" w:rsidR="007F7E1B" w:rsidRPr="00AC225B" w:rsidRDefault="007F7E1B" w:rsidP="007F7E1B">
      <w:pPr>
        <w:ind w:start="-39.45pt" w:end="-36.35pt"/>
        <w:rPr>
          <w:i/>
          <w:iCs/>
          <w:sz w:val="18"/>
          <w:szCs w:val="18"/>
          <w:lang w:val="de-DE"/>
        </w:rPr>
      </w:pPr>
      <w:r w:rsidRPr="00AC225B">
        <w:rPr>
          <w:i/>
          <w:iCs/>
          <w:sz w:val="18"/>
          <w:szCs w:val="18"/>
          <w:lang w:val="de-DE"/>
        </w:rPr>
        <w:t>paul.diersen@hs-hannover.de</w:t>
      </w:r>
    </w:p>
    <w:p w14:paraId="58F17447" w14:textId="77777777" w:rsidR="00D7522C" w:rsidRPr="00AC225B" w:rsidRDefault="00D7522C" w:rsidP="00CA4392">
      <w:pPr>
        <w:pStyle w:val="Author"/>
        <w:spacing w:before="5pt" w:beforeAutospacing="1" w:after="5pt" w:afterAutospacing="1" w:line="6pt" w:lineRule="auto"/>
        <w:rPr>
          <w:sz w:val="16"/>
          <w:szCs w:val="16"/>
          <w:lang w:val="de-DE"/>
        </w:rPr>
      </w:pPr>
    </w:p>
    <w:p w14:paraId="1F960E65" w14:textId="1A6C27EF" w:rsidR="007F7E1B" w:rsidRPr="00AC225B" w:rsidRDefault="007F7E1B" w:rsidP="00CA4392">
      <w:pPr>
        <w:pStyle w:val="Author"/>
        <w:spacing w:before="5pt" w:beforeAutospacing="1" w:after="5pt" w:afterAutospacing="1" w:line="6pt" w:lineRule="auto"/>
        <w:rPr>
          <w:sz w:val="16"/>
          <w:szCs w:val="16"/>
          <w:lang w:val="de-DE"/>
        </w:rPr>
        <w:sectPr w:rsidR="007F7E1B" w:rsidRPr="00AC225B" w:rsidSect="007F7E1B">
          <w:type w:val="continuous"/>
          <w:pgSz w:w="595.30pt" w:h="841.90pt" w:code="9"/>
          <w:pgMar w:top="27pt" w:right="44.65pt" w:bottom="72pt" w:left="44.65pt" w:header="36pt" w:footer="36pt" w:gutter="0pt"/>
          <w:cols w:space="36pt"/>
          <w:titlePg/>
          <w:docGrid w:linePitch="360"/>
        </w:sectPr>
      </w:pPr>
    </w:p>
    <w:p w14:paraId="0A88E65D" w14:textId="77777777" w:rsidR="009303D9" w:rsidRPr="00AC225B" w:rsidRDefault="00BD670B">
      <w:pPr>
        <w:rPr>
          <w:lang w:val="de-DE"/>
        </w:rPr>
        <w:sectPr w:rsidR="009303D9" w:rsidRPr="00AC225B" w:rsidSect="003B4E04">
          <w:type w:val="continuous"/>
          <w:pgSz w:w="595.30pt" w:h="841.90pt" w:code="9"/>
          <w:pgMar w:top="22.50pt" w:right="44.65pt" w:bottom="72pt" w:left="44.65pt" w:header="36pt" w:footer="36pt" w:gutter="0pt"/>
          <w:cols w:num="3" w:space="36pt"/>
          <w:docGrid w:linePitch="360"/>
        </w:sectPr>
      </w:pPr>
      <w:r w:rsidRPr="00AC225B">
        <w:rPr>
          <w:lang w:val="de-DE"/>
        </w:rPr>
        <w:br w:type="column"/>
      </w:r>
    </w:p>
    <w:p w14:paraId="6FDF092B" w14:textId="0E7EE6DD" w:rsidR="000C09F2" w:rsidRPr="00BF383C" w:rsidRDefault="008002D2" w:rsidP="00095CC9">
      <w:pPr>
        <w:pStyle w:val="Abstract"/>
        <w:rPr>
          <w:color w:val="000000" w:themeColor="text1"/>
          <w:lang w:val="de-DE"/>
        </w:rPr>
      </w:pPr>
      <w:r w:rsidRPr="00BF383C">
        <w:rPr>
          <w:color w:val="000000" w:themeColor="text1"/>
          <w:lang w:val="de-DE"/>
        </w:rPr>
        <w:t>Zusammenfassung</w:t>
      </w:r>
      <w:r w:rsidR="009303D9" w:rsidRPr="00BF383C">
        <w:rPr>
          <w:color w:val="000000" w:themeColor="text1"/>
          <w:lang w:val="de-DE"/>
        </w:rPr>
        <w:t>—</w:t>
      </w:r>
      <w:r w:rsidR="00747C40">
        <w:rPr>
          <w:color w:val="000000" w:themeColor="text1"/>
          <w:lang w:val="de-DE"/>
        </w:rPr>
        <w:t>I</w:t>
      </w:r>
      <w:r w:rsidR="00747C40" w:rsidRPr="00747C40">
        <w:rPr>
          <w:color w:val="000000" w:themeColor="text1"/>
          <w:lang w:val="de-DE"/>
        </w:rPr>
        <w:t xml:space="preserve">n diesem Beitrag werden die Potenziale Künstlicher Intelligenz im Konstruktionsprozess </w:t>
      </w:r>
      <w:r w:rsidR="00095CC9">
        <w:rPr>
          <w:color w:val="000000" w:themeColor="text1"/>
          <w:lang w:val="de-DE"/>
        </w:rPr>
        <w:t>betrachtet</w:t>
      </w:r>
      <w:r w:rsidR="00747C40" w:rsidRPr="00747C40">
        <w:rPr>
          <w:color w:val="000000" w:themeColor="text1"/>
          <w:lang w:val="de-DE"/>
        </w:rPr>
        <w:t xml:space="preserve">. </w:t>
      </w:r>
      <w:r w:rsidR="00095CC9">
        <w:rPr>
          <w:color w:val="000000" w:themeColor="text1"/>
          <w:lang w:val="de-DE"/>
        </w:rPr>
        <w:t xml:space="preserve">Dabei wird </w:t>
      </w:r>
      <w:r w:rsidR="00095CC9" w:rsidRPr="00747C40">
        <w:rPr>
          <w:color w:val="000000" w:themeColor="text1"/>
          <w:lang w:val="de-DE"/>
        </w:rPr>
        <w:t>sich an den vier Phasen des Produktentwicklungsprozesses gemäß der VDI-Richtlinie 2221</w:t>
      </w:r>
      <w:r w:rsidR="00095CC9">
        <w:rPr>
          <w:color w:val="000000" w:themeColor="text1"/>
          <w:lang w:val="de-DE"/>
        </w:rPr>
        <w:t xml:space="preserve"> orientiert</w:t>
      </w:r>
      <w:r w:rsidR="00095CC9" w:rsidRPr="00747C40">
        <w:rPr>
          <w:color w:val="000000" w:themeColor="text1"/>
          <w:lang w:val="de-DE"/>
        </w:rPr>
        <w:t>.</w:t>
      </w:r>
      <w:r w:rsidR="00095CC9">
        <w:rPr>
          <w:color w:val="000000" w:themeColor="text1"/>
          <w:lang w:val="de-DE"/>
        </w:rPr>
        <w:t xml:space="preserve"> Es</w:t>
      </w:r>
      <w:r w:rsidR="00747C40" w:rsidRPr="00747C40">
        <w:rPr>
          <w:color w:val="000000" w:themeColor="text1"/>
          <w:lang w:val="de-DE"/>
        </w:rPr>
        <w:t xml:space="preserve"> wird ein Technologie-Radar vorgestellt, das relevante KI-Tools nach Reifegrad und Anwendungsfeld kategorisiert. Abschließend wird ein didaktisches Lehrkonzept präsentiert, das die systematische Integration von KI-Werkzeugen in die ingenieurwissenschaftliche Aus- und Weiterbildung unterstützt.</w:t>
      </w:r>
    </w:p>
    <w:p w14:paraId="58B10678" w14:textId="62E5B9EE" w:rsidR="009303D9" w:rsidRPr="00A95A75" w:rsidRDefault="008002D2" w:rsidP="006F0C84">
      <w:pPr>
        <w:jc w:val="start"/>
        <w:rPr>
          <w:b/>
          <w:bCs/>
          <w:sz w:val="18"/>
          <w:szCs w:val="18"/>
          <w:lang w:val="de-DE"/>
        </w:rPr>
      </w:pPr>
      <w:r w:rsidRPr="00A95A75">
        <w:rPr>
          <w:b/>
          <w:bCs/>
          <w:sz w:val="18"/>
          <w:szCs w:val="18"/>
          <w:lang w:val="de-DE"/>
        </w:rPr>
        <w:t>Index Terms</w:t>
      </w:r>
      <w:r w:rsidR="004D72B5" w:rsidRPr="00A95A75">
        <w:rPr>
          <w:b/>
          <w:bCs/>
          <w:sz w:val="18"/>
          <w:szCs w:val="18"/>
          <w:lang w:val="de-DE"/>
        </w:rPr>
        <w:t>—</w:t>
      </w:r>
      <w:r w:rsidR="006F0C84" w:rsidRPr="00A95A75">
        <w:rPr>
          <w:b/>
          <w:bCs/>
          <w:sz w:val="18"/>
          <w:szCs w:val="18"/>
          <w:lang w:val="de-DE"/>
        </w:rPr>
        <w:t xml:space="preserve"> </w:t>
      </w:r>
      <w:r w:rsidR="004D0ADF">
        <w:rPr>
          <w:b/>
          <w:bCs/>
          <w:sz w:val="18"/>
          <w:szCs w:val="18"/>
          <w:lang w:val="de-DE"/>
        </w:rPr>
        <w:t>KI-Unterstützung, CAD</w:t>
      </w:r>
      <w:r w:rsidR="006F0C84" w:rsidRPr="00A95A75">
        <w:rPr>
          <w:b/>
          <w:bCs/>
          <w:sz w:val="18"/>
          <w:szCs w:val="18"/>
          <w:lang w:val="de-DE"/>
        </w:rPr>
        <w:t>,</w:t>
      </w:r>
      <w:r w:rsidR="00771016" w:rsidRPr="00A95A75">
        <w:rPr>
          <w:b/>
          <w:bCs/>
          <w:sz w:val="18"/>
          <w:szCs w:val="18"/>
          <w:lang w:val="de-DE"/>
        </w:rPr>
        <w:t xml:space="preserve"> </w:t>
      </w:r>
      <w:r w:rsidR="004D0ADF">
        <w:rPr>
          <w:b/>
          <w:bCs/>
          <w:sz w:val="18"/>
          <w:szCs w:val="18"/>
          <w:lang w:val="de-DE"/>
        </w:rPr>
        <w:t xml:space="preserve">Konstruktionsprozess, </w:t>
      </w:r>
      <w:r w:rsidR="00AC225B">
        <w:rPr>
          <w:b/>
          <w:bCs/>
          <w:sz w:val="18"/>
          <w:szCs w:val="18"/>
          <w:lang w:val="de-DE"/>
        </w:rPr>
        <w:t xml:space="preserve">Produktentwicklung, </w:t>
      </w:r>
      <w:r w:rsidR="006F0C84" w:rsidRPr="00A95A75">
        <w:rPr>
          <w:b/>
          <w:bCs/>
          <w:sz w:val="18"/>
          <w:szCs w:val="18"/>
          <w:lang w:val="de-DE"/>
        </w:rPr>
        <w:t>Industrie 4.0, Digitaler Zwilling, Technologie-Radar</w:t>
      </w:r>
      <w:r w:rsidR="00AC225B">
        <w:rPr>
          <w:b/>
          <w:bCs/>
          <w:sz w:val="18"/>
          <w:szCs w:val="18"/>
          <w:lang w:val="de-DE"/>
        </w:rPr>
        <w:t>, Aus</w:t>
      </w:r>
      <w:r w:rsidR="00497023">
        <w:rPr>
          <w:b/>
          <w:bCs/>
          <w:sz w:val="18"/>
          <w:szCs w:val="18"/>
          <w:lang w:val="de-DE"/>
        </w:rPr>
        <w:t>- und Weiterbildung</w:t>
      </w:r>
    </w:p>
    <w:p w14:paraId="5FFC3980" w14:textId="77777777" w:rsidR="006F0C84" w:rsidRPr="006F0C84" w:rsidRDefault="006F0C84" w:rsidP="006F0C84">
      <w:pPr>
        <w:rPr>
          <w:lang w:val="de-DE"/>
        </w:rPr>
      </w:pPr>
    </w:p>
    <w:p w14:paraId="1A521F3C" w14:textId="09D80443" w:rsidR="009303D9" w:rsidRPr="00B33EE5" w:rsidRDefault="007F7E1B" w:rsidP="00B33EE5">
      <w:pPr>
        <w:pStyle w:val="berschrift1"/>
        <w:ind w:firstLine="0pt"/>
        <w:rPr>
          <w:lang w:val="de-DE"/>
        </w:rPr>
      </w:pPr>
      <w:r w:rsidRPr="00B33EE5">
        <w:rPr>
          <w:lang w:val="de-DE"/>
        </w:rPr>
        <w:t>EINLEITUNG</w:t>
      </w:r>
    </w:p>
    <w:p w14:paraId="5B446637" w14:textId="44AB7C3E" w:rsidR="00581102" w:rsidRPr="00581102" w:rsidRDefault="00581102" w:rsidP="00581102">
      <w:pPr>
        <w:pStyle w:val="Textkrper"/>
        <w:rPr>
          <w:lang w:val="de-DE"/>
        </w:rPr>
      </w:pPr>
      <w:r>
        <w:rPr>
          <w:lang w:val="de-DE"/>
        </w:rPr>
        <w:t>D</w:t>
      </w:r>
      <w:r w:rsidRPr="00581102">
        <w:rPr>
          <w:lang w:val="de-DE"/>
        </w:rPr>
        <w:t>ie zukunftsfähige Konstruktion und innovative Produktentwicklung ist im Hochlohnland Deutschland eine Schlüsseltechnologie, insbesondere in zentralen Industriezweigen wie dem Maschinen- und Anlagenbau, der Fahrzeugtechnik, der Luft- und Raumfahrt sowie der umweltfreundlichen Energietechnik. Ständiger Kostendruck sowie die Forderung nach kontinuierlichen Innovationen zur Schaffung von Alleinstellungsmerkmalen der deutschen Wirtschaft im globalen Wettbewerb erfordern eine permanente Optimierung und Erneuerung technischer Lösungen</w:t>
      </w:r>
      <w:r>
        <w:rPr>
          <w:lang w:val="de-DE"/>
        </w:rPr>
        <w:t xml:space="preserve">. </w:t>
      </w:r>
      <w:r w:rsidRPr="00581102">
        <w:rPr>
          <w:lang w:val="de-DE"/>
        </w:rPr>
        <w:t xml:space="preserve">Dabei gewinnt der Einsatz von Künstlicher Intelligenz in der Konstruktion zunehmend an Bedeutung. Automatisierte Variantenbildung, generatives Design und wissensbasierte Assistenzsysteme beschleunigen </w:t>
      </w:r>
      <w:r>
        <w:rPr>
          <w:lang w:val="de-DE"/>
        </w:rPr>
        <w:t>beispielhaft die</w:t>
      </w:r>
      <w:r w:rsidRPr="00581102">
        <w:rPr>
          <w:lang w:val="de-DE"/>
        </w:rPr>
        <w:t xml:space="preserve"> Entwicklungsprozesse erheblich</w:t>
      </w:r>
      <w:r>
        <w:rPr>
          <w:lang w:val="de-DE"/>
        </w:rPr>
        <w:t xml:space="preserve"> und </w:t>
      </w:r>
      <w:r w:rsidRPr="00581102">
        <w:rPr>
          <w:lang w:val="de-DE"/>
        </w:rPr>
        <w:t xml:space="preserve">ermöglichen </w:t>
      </w:r>
      <w:r>
        <w:rPr>
          <w:lang w:val="de-DE"/>
        </w:rPr>
        <w:t>zusätzlich</w:t>
      </w:r>
      <w:r w:rsidRPr="00581102">
        <w:rPr>
          <w:lang w:val="de-DE"/>
        </w:rPr>
        <w:t xml:space="preserve"> qualitativ neuartige Entwürfe.</w:t>
      </w:r>
    </w:p>
    <w:p w14:paraId="27450E9B" w14:textId="01CA208F" w:rsidR="00BF383C" w:rsidRPr="0093526F" w:rsidRDefault="00581102" w:rsidP="00581102">
      <w:pPr>
        <w:pStyle w:val="Textkrper"/>
        <w:rPr>
          <w:lang w:val="de-DE"/>
        </w:rPr>
      </w:pPr>
      <w:r w:rsidRPr="00581102">
        <w:rPr>
          <w:lang w:val="de-DE"/>
        </w:rPr>
        <w:t>Neben einer praxisorientierten Forschung und der qualifizierten Ausbildung von Studierenden an Hochschulen bedarf es daher einer kontinuierlichen Fort- und Weiterbildung der Beschäftigten in den Unternehmen, insbesondere im Umgang mit KI-basierten Konstruktionswerkzeugen und digitalen Entwicklungs</w:t>
      </w:r>
      <w:r>
        <w:rPr>
          <w:lang w:val="de-DE"/>
        </w:rPr>
        <w:t>-</w:t>
      </w:r>
      <w:r w:rsidRPr="00581102">
        <w:rPr>
          <w:lang w:val="de-DE"/>
        </w:rPr>
        <w:t>methoden. Die gezielte Integration solcher Technologien in die Konstruktionspraxis stärkt die Innovationskraft und Zukunftsfähigkeit des Industriestandorts Deutschland nachhaltig.</w:t>
      </w:r>
    </w:p>
    <w:p w14:paraId="3C8B3FFF" w14:textId="4BDC09E6" w:rsidR="009303D9" w:rsidRPr="00226861" w:rsidRDefault="00226861" w:rsidP="00226861">
      <w:pPr>
        <w:pStyle w:val="berschrift1"/>
        <w:ind w:firstLine="0pt"/>
        <w:rPr>
          <w:lang w:val="de-DE"/>
        </w:rPr>
      </w:pPr>
      <w:r w:rsidRPr="00226861">
        <w:rPr>
          <w:lang w:val="de-DE"/>
        </w:rPr>
        <w:t>Konstruktion</w:t>
      </w:r>
      <w:r w:rsidR="00211775">
        <w:rPr>
          <w:lang w:val="de-DE"/>
        </w:rPr>
        <w:t>sunterstützung</w:t>
      </w:r>
      <w:r w:rsidR="000E5781">
        <w:rPr>
          <w:lang w:val="de-DE"/>
        </w:rPr>
        <w:t xml:space="preserve"> v</w:t>
      </w:r>
      <w:r w:rsidRPr="00226861">
        <w:rPr>
          <w:lang w:val="de-DE"/>
        </w:rPr>
        <w:t>on Apollo bis Industrie 4.0</w:t>
      </w:r>
    </w:p>
    <w:p w14:paraId="7C8CE8BA" w14:textId="7AB29A26" w:rsidR="00617DD7" w:rsidRPr="00617DD7" w:rsidRDefault="00617DD7" w:rsidP="00617DD7">
      <w:pPr>
        <w:jc w:val="both"/>
        <w:rPr>
          <w:spacing w:val="-1"/>
          <w:lang w:val="x-none" w:eastAsia="x-none"/>
        </w:rPr>
      </w:pPr>
      <w:r w:rsidRPr="00617DD7">
        <w:rPr>
          <w:spacing w:val="-1"/>
          <w:lang w:val="x-none" w:eastAsia="x-none"/>
        </w:rPr>
        <w:t>Die Entwicklung rechnergestützter Werkzeuge in der technischen Konstruktion lässt sich bis in die 1960er Jahre zurückverfolgen. Im Rahmen des Apollo-Programms der NASA zur Mondlandung wurde erstmals Rechner</w:t>
      </w:r>
      <w:r>
        <w:rPr>
          <w:spacing w:val="-1"/>
          <w:lang w:val="de-DE" w:eastAsia="x-none"/>
        </w:rPr>
        <w:t>-</w:t>
      </w:r>
      <w:proofErr w:type="spellStart"/>
      <w:r w:rsidRPr="00617DD7">
        <w:rPr>
          <w:spacing w:val="-1"/>
          <w:lang w:val="x-none" w:eastAsia="x-none"/>
        </w:rPr>
        <w:t>unterstützung</w:t>
      </w:r>
      <w:proofErr w:type="spellEnd"/>
      <w:r w:rsidRPr="00617DD7">
        <w:rPr>
          <w:spacing w:val="-1"/>
          <w:lang w:val="x-none" w:eastAsia="x-none"/>
        </w:rPr>
        <w:t xml:space="preserve"> systematisch in den Entwurfsprozess </w:t>
      </w:r>
      <w:r w:rsidRPr="00617DD7">
        <w:rPr>
          <w:spacing w:val="-1"/>
          <w:lang w:val="x-none" w:eastAsia="x-none"/>
        </w:rPr>
        <w:t>eingebunden, etwa zur Bahnplanung, Strukturberechnung und Regelungstechnik [1]. Zwar erfolgte die geometrische Auslegung der Bauteile damals noch analog, doch markierte der Einsatz von Großrechnern den Übergang zu einem datenbasierten Entwicklungsverständnis.</w:t>
      </w:r>
    </w:p>
    <w:p w14:paraId="44C92DEB" w14:textId="77777777" w:rsidR="00617DD7" w:rsidRPr="00617DD7" w:rsidRDefault="00617DD7" w:rsidP="00617DD7">
      <w:pPr>
        <w:jc w:val="both"/>
        <w:rPr>
          <w:spacing w:val="-1"/>
          <w:lang w:val="x-none" w:eastAsia="x-none"/>
        </w:rPr>
      </w:pPr>
    </w:p>
    <w:p w14:paraId="74F35E12" w14:textId="3BC444D7" w:rsidR="00617DD7" w:rsidRPr="00617DD7" w:rsidRDefault="00617DD7" w:rsidP="00617DD7">
      <w:pPr>
        <w:jc w:val="both"/>
        <w:rPr>
          <w:spacing w:val="-1"/>
          <w:lang w:val="x-none" w:eastAsia="x-none"/>
        </w:rPr>
      </w:pPr>
      <w:r w:rsidRPr="00617DD7">
        <w:rPr>
          <w:spacing w:val="-1"/>
          <w:lang w:val="x-none" w:eastAsia="x-none"/>
        </w:rPr>
        <w:t xml:space="preserve">In den 1970er und 1980er Jahren etablierten sich erste 2D-CAD-Systeme </w:t>
      </w:r>
      <w:r w:rsidR="00095CC9">
        <w:rPr>
          <w:spacing w:val="-1"/>
          <w:lang w:val="de-DE" w:eastAsia="x-none"/>
        </w:rPr>
        <w:t>(</w:t>
      </w:r>
      <w:r w:rsidR="00095CC9" w:rsidRPr="004B4324">
        <w:rPr>
          <w:spacing w:val="-1"/>
          <w:lang w:val="de-DE" w:eastAsia="x-none"/>
        </w:rPr>
        <w:t>Computer Aided Design</w:t>
      </w:r>
      <w:r w:rsidR="00095CC9">
        <w:rPr>
          <w:spacing w:val="-1"/>
          <w:lang w:val="de-DE" w:eastAsia="x-none"/>
        </w:rPr>
        <w:t xml:space="preserve">) </w:t>
      </w:r>
      <w:r w:rsidRPr="00617DD7">
        <w:rPr>
          <w:spacing w:val="-1"/>
          <w:lang w:val="x-none" w:eastAsia="x-none"/>
        </w:rPr>
        <w:t xml:space="preserve">in der industriellen Anwendung. Diese ermöglichten eine standardisierte, digital gestützte Erstellung technischer Zeichnungen und trugen zur Reduktion von Entwicklungszeiten und Dokumentationsfehlern bei. Mit der Einführung von 3D-CAD-Technologie in den 1990er Jahren sowie der Kopplung mit CAM-Systemen </w:t>
      </w:r>
      <w:r w:rsidR="00095CC9">
        <w:rPr>
          <w:spacing w:val="-1"/>
          <w:lang w:val="de-DE" w:eastAsia="x-none"/>
        </w:rPr>
        <w:t>(</w:t>
      </w:r>
      <w:r w:rsidR="00095CC9" w:rsidRPr="001723FC">
        <w:rPr>
          <w:spacing w:val="-1"/>
          <w:lang w:val="de-DE" w:eastAsia="x-none"/>
        </w:rPr>
        <w:t>Computer Aided Ma</w:t>
      </w:r>
      <w:r w:rsidR="001723FC" w:rsidRPr="001723FC">
        <w:rPr>
          <w:spacing w:val="-1"/>
          <w:lang w:val="de-DE" w:eastAsia="x-none"/>
        </w:rPr>
        <w:t>n</w:t>
      </w:r>
      <w:r w:rsidR="00095CC9" w:rsidRPr="001723FC">
        <w:rPr>
          <w:spacing w:val="-1"/>
          <w:lang w:val="de-DE" w:eastAsia="x-none"/>
        </w:rPr>
        <w:t>ufacturing</w:t>
      </w:r>
      <w:r w:rsidR="00095CC9">
        <w:rPr>
          <w:spacing w:val="-1"/>
          <w:lang w:val="de-DE" w:eastAsia="x-none"/>
        </w:rPr>
        <w:t>)</w:t>
      </w:r>
      <w:r w:rsidR="00095CC9" w:rsidRPr="00617DD7">
        <w:rPr>
          <w:spacing w:val="-1"/>
          <w:lang w:val="x-none" w:eastAsia="x-none"/>
        </w:rPr>
        <w:t xml:space="preserve"> </w:t>
      </w:r>
      <w:r w:rsidRPr="00617DD7">
        <w:rPr>
          <w:spacing w:val="-1"/>
          <w:lang w:val="x-none" w:eastAsia="x-none"/>
        </w:rPr>
        <w:t>wurde ein höherer Integrationsgrad erreicht, wodurch sich digitale Entwurfs-, Simulations- und Fertigungsprozesse erstmals durchgängig abbilden ließen [2].</w:t>
      </w:r>
    </w:p>
    <w:p w14:paraId="376CC03E" w14:textId="77777777" w:rsidR="00617DD7" w:rsidRPr="00617DD7" w:rsidRDefault="00617DD7" w:rsidP="00617DD7">
      <w:pPr>
        <w:jc w:val="both"/>
        <w:rPr>
          <w:spacing w:val="-1"/>
          <w:lang w:val="x-none" w:eastAsia="x-none"/>
        </w:rPr>
      </w:pPr>
    </w:p>
    <w:p w14:paraId="6217CCFC" w14:textId="56C82F06" w:rsidR="00617DD7" w:rsidRPr="001723FC" w:rsidRDefault="00617DD7" w:rsidP="00617DD7">
      <w:pPr>
        <w:jc w:val="both"/>
        <w:rPr>
          <w:spacing w:val="-1"/>
          <w:lang w:val="de-DE" w:eastAsia="x-none"/>
        </w:rPr>
      </w:pPr>
      <w:r w:rsidRPr="00617DD7">
        <w:rPr>
          <w:spacing w:val="-1"/>
          <w:lang w:val="x-none" w:eastAsia="x-none"/>
        </w:rPr>
        <w:t xml:space="preserve">Der </w:t>
      </w:r>
      <w:r w:rsidR="001723FC">
        <w:rPr>
          <w:spacing w:val="-1"/>
          <w:lang w:val="de-DE" w:eastAsia="x-none"/>
        </w:rPr>
        <w:t>Wechsel</w:t>
      </w:r>
      <w:r w:rsidRPr="00617DD7">
        <w:rPr>
          <w:spacing w:val="-1"/>
          <w:lang w:val="x-none" w:eastAsia="x-none"/>
        </w:rPr>
        <w:t xml:space="preserve"> hin zu modellbasierten, systemorientierten Entwicklungsmethoden wurde in den 2000er Jahren durch </w:t>
      </w:r>
      <w:proofErr w:type="spellStart"/>
      <w:r w:rsidRPr="00617DD7">
        <w:rPr>
          <w:spacing w:val="-1"/>
          <w:lang w:val="x-none" w:eastAsia="x-none"/>
        </w:rPr>
        <w:t>Product</w:t>
      </w:r>
      <w:proofErr w:type="spellEnd"/>
      <w:r w:rsidRPr="00617DD7">
        <w:rPr>
          <w:spacing w:val="-1"/>
          <w:lang w:val="x-none" w:eastAsia="x-none"/>
        </w:rPr>
        <w:t xml:space="preserve"> Lifecycle Management (PLM) gestützt. PLM ermöglichte die konsistente Verwaltung technischer Produktdaten über den gesamten Lebenszyklus hinweg und gilt als Schlüssel digitaler Transformationsprozesse [3], [4]. Aufbauend darauf entstanden im Zuge von Industrie 4.0 ab 201</w:t>
      </w:r>
      <w:r w:rsidR="001723FC">
        <w:rPr>
          <w:spacing w:val="-1"/>
          <w:lang w:val="de-DE" w:eastAsia="x-none"/>
        </w:rPr>
        <w:t>0</w:t>
      </w:r>
      <w:r w:rsidRPr="00617DD7">
        <w:rPr>
          <w:spacing w:val="-1"/>
          <w:lang w:val="x-none" w:eastAsia="x-none"/>
        </w:rPr>
        <w:t xml:space="preserve"> zunehmend vernetzte Entwicklungsumgebungen, in denen Systeme durchgängig über digitale Zwillinge, Sensordaten und Feedbac</w:t>
      </w:r>
      <w:r w:rsidR="001723FC">
        <w:rPr>
          <w:spacing w:val="-1"/>
          <w:lang w:val="de-DE" w:eastAsia="x-none"/>
        </w:rPr>
        <w:t>k</w:t>
      </w:r>
      <w:proofErr w:type="spellStart"/>
      <w:r w:rsidRPr="00617DD7">
        <w:rPr>
          <w:spacing w:val="-1"/>
          <w:lang w:val="x-none" w:eastAsia="x-none"/>
        </w:rPr>
        <w:t>mechanismen</w:t>
      </w:r>
      <w:proofErr w:type="spellEnd"/>
      <w:r w:rsidRPr="00617DD7">
        <w:rPr>
          <w:spacing w:val="-1"/>
          <w:lang w:val="x-none" w:eastAsia="x-none"/>
        </w:rPr>
        <w:t xml:space="preserve"> iterativ verbessert werden können [5]. Dazu zählten auch </w:t>
      </w:r>
      <w:r w:rsidR="001723FC">
        <w:rPr>
          <w:spacing w:val="-1"/>
          <w:lang w:val="de-DE" w:eastAsia="x-none"/>
        </w:rPr>
        <w:t xml:space="preserve">Virtual Reality (VR) </w:t>
      </w:r>
      <w:r w:rsidRPr="00617DD7">
        <w:rPr>
          <w:spacing w:val="-1"/>
          <w:lang w:val="x-none" w:eastAsia="x-none"/>
        </w:rPr>
        <w:t xml:space="preserve">Anwendungen </w:t>
      </w:r>
      <w:r w:rsidR="001723FC">
        <w:rPr>
          <w:spacing w:val="-1"/>
          <w:lang w:val="de-DE" w:eastAsia="x-none"/>
        </w:rPr>
        <w:t xml:space="preserve">von der Powerwall bis zu </w:t>
      </w:r>
      <w:r w:rsidRPr="00617DD7">
        <w:rPr>
          <w:spacing w:val="-1"/>
          <w:lang w:val="x-none" w:eastAsia="x-none"/>
        </w:rPr>
        <w:t>VR-Brillen, die durch Immersion neue Möglichkeiten in der Produktentwicklung und Konstruktionsprozessen eröffneten [6].</w:t>
      </w:r>
    </w:p>
    <w:p w14:paraId="461FBDCE" w14:textId="77777777" w:rsidR="00617DD7" w:rsidRPr="00617DD7" w:rsidRDefault="00617DD7" w:rsidP="00617DD7">
      <w:pPr>
        <w:jc w:val="both"/>
        <w:rPr>
          <w:spacing w:val="-1"/>
          <w:lang w:val="x-none" w:eastAsia="x-none"/>
        </w:rPr>
      </w:pPr>
    </w:p>
    <w:p w14:paraId="29CB0C26" w14:textId="24EC8655" w:rsidR="00F627E3" w:rsidRPr="00617DD7" w:rsidRDefault="00617DD7" w:rsidP="00617DD7">
      <w:pPr>
        <w:jc w:val="both"/>
        <w:rPr>
          <w:spacing w:val="-1"/>
          <w:lang w:val="de-DE" w:eastAsia="x-none"/>
        </w:rPr>
      </w:pPr>
      <w:r w:rsidRPr="00617DD7">
        <w:rPr>
          <w:spacing w:val="-1"/>
          <w:lang w:val="x-none" w:eastAsia="x-none"/>
        </w:rPr>
        <w:t xml:space="preserve">Aktuell verändern KI-basierte Ansätze wie Generative Design, semantische Geometriemodelle, Feature-Erkennung sowie simulationsgetriebene Optimierung die Konstruktionspraxis grundlegend [7]. </w:t>
      </w:r>
      <w:r w:rsidR="001723FC">
        <w:rPr>
          <w:spacing w:val="-1"/>
          <w:lang w:val="de-DE" w:eastAsia="x-none"/>
        </w:rPr>
        <w:t>S</w:t>
      </w:r>
      <w:proofErr w:type="spellStart"/>
      <w:r w:rsidRPr="00617DD7">
        <w:rPr>
          <w:spacing w:val="-1"/>
          <w:lang w:val="x-none" w:eastAsia="x-none"/>
        </w:rPr>
        <w:t>emantische</w:t>
      </w:r>
      <w:proofErr w:type="spellEnd"/>
      <w:r w:rsidRPr="00617DD7">
        <w:rPr>
          <w:spacing w:val="-1"/>
          <w:lang w:val="x-none" w:eastAsia="x-none"/>
        </w:rPr>
        <w:t xml:space="preserve"> Geometriemodelle erweitern klassische CAD-Daten um maschinenlesbare Zusatzinformationen, etwa zur Funktion (z. B. „Lagerfläche“ oder „Bohrung zur Befestigung“), zu Beziehungen innerhalb von Baugruppen (z. B. „Teil A gehört zur Baugruppe </w:t>
      </w:r>
      <w:r>
        <w:rPr>
          <w:spacing w:val="-1"/>
          <w:lang w:val="de-DE" w:eastAsia="x-none"/>
        </w:rPr>
        <w:t>B</w:t>
      </w:r>
      <w:r w:rsidRPr="00617DD7">
        <w:rPr>
          <w:spacing w:val="-1"/>
          <w:lang w:val="x-none" w:eastAsia="x-none"/>
        </w:rPr>
        <w:t xml:space="preserve">“), fertigungsrelevanten Merkmalen (z. B. „3D-Druck statt Spritzgießen“), Klassifikationen (z. B. </w:t>
      </w:r>
      <w:proofErr w:type="spellStart"/>
      <w:r w:rsidRPr="00617DD7">
        <w:rPr>
          <w:spacing w:val="-1"/>
          <w:lang w:val="x-none" w:eastAsia="x-none"/>
        </w:rPr>
        <w:t>Normteil</w:t>
      </w:r>
      <w:proofErr w:type="spellEnd"/>
      <w:r w:rsidRPr="00617DD7">
        <w:rPr>
          <w:spacing w:val="-1"/>
          <w:lang w:val="x-none" w:eastAsia="x-none"/>
        </w:rPr>
        <w:t xml:space="preserve">, Zukaufteil, Sonderteil) sowie zur Produktstruktur und zum Lebenszyklus. Diese angereicherten Modelle bilden die Grundlage für automatisierte, wissensbasierte Entwicklungsprozesse und eine durchgängige digitale Produktentwicklung. So lassen sich durch KI automatisch belastungsoptimierte Geometrien generieren, Varianten </w:t>
      </w:r>
      <w:r w:rsidRPr="00617DD7">
        <w:rPr>
          <w:spacing w:val="-1"/>
          <w:lang w:val="x-none" w:eastAsia="x-none"/>
        </w:rPr>
        <w:lastRenderedPageBreak/>
        <w:t>bewerten und Entwurfsentscheidungen datenbasiert vorbereiten. In Abbildung </w:t>
      </w:r>
      <w:r w:rsidR="001723FC">
        <w:rPr>
          <w:spacing w:val="-1"/>
          <w:lang w:val="de-DE" w:eastAsia="x-none"/>
        </w:rPr>
        <w:t>1 (rechts),</w:t>
      </w:r>
      <w:r w:rsidRPr="00617DD7">
        <w:rPr>
          <w:spacing w:val="-1"/>
          <w:lang w:val="x-none" w:eastAsia="x-none"/>
        </w:rPr>
        <w:t xml:space="preserve"> ist exemplarisch die gewichtsoptimierte Auslegung eines Knickarmauslegers mit Schaufel dargestellt, entwickelt mittels generativem Design und bionisch inspirierter Strukturprinzipien. Die Darstellung entstammt aktuellen Forschungsarbeiten </w:t>
      </w:r>
      <w:r w:rsidR="001723FC">
        <w:rPr>
          <w:spacing w:val="-1"/>
          <w:lang w:val="de-DE" w:eastAsia="x-none"/>
        </w:rPr>
        <w:t>aus de</w:t>
      </w:r>
      <w:r w:rsidRPr="00617DD7">
        <w:rPr>
          <w:spacing w:val="-1"/>
          <w:lang w:val="x-none" w:eastAsia="x-none"/>
        </w:rPr>
        <w:t>m Labor für Produktentwicklung und Digitale Fabrik, [8]</w:t>
      </w:r>
      <w:r>
        <w:rPr>
          <w:spacing w:val="-1"/>
          <w:lang w:val="de-DE" w:eastAsia="x-none"/>
        </w:rPr>
        <w:t>.</w:t>
      </w:r>
    </w:p>
    <w:p w14:paraId="185190F6" w14:textId="77777777" w:rsidR="00617DD7" w:rsidRDefault="00617DD7" w:rsidP="00617DD7">
      <w:pPr>
        <w:jc w:val="both"/>
        <w:rPr>
          <w:spacing w:val="-1"/>
          <w:lang w:val="x-none" w:eastAsia="x-none"/>
        </w:rPr>
      </w:pPr>
    </w:p>
    <w:p w14:paraId="5C98E473" w14:textId="3BC7F623" w:rsidR="00F627E3" w:rsidRDefault="00C75CCD" w:rsidP="00C75CCD">
      <w:pPr>
        <w:rPr>
          <w:spacing w:val="-1"/>
          <w:lang w:val="x-none" w:eastAsia="x-none"/>
        </w:rPr>
      </w:pPr>
      <w:r>
        <w:rPr>
          <w:noProof/>
        </w:rPr>
        <w:drawing>
          <wp:inline distT="0" distB="0" distL="0" distR="0" wp14:anchorId="013A8252" wp14:editId="7B6674D0">
            <wp:extent cx="2902892" cy="2641258"/>
            <wp:effectExtent l="0" t="0" r="5715" b="635"/>
            <wp:docPr id="92983382" name="Grafik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983382" name=""/>
                    <pic:cNvPicPr/>
                  </pic:nvPicPr>
                  <pic:blipFill>
                    <a:blip r:embed="rId11"/>
                    <a:stretch>
                      <a:fillRect/>
                    </a:stretch>
                  </pic:blipFill>
                  <pic:spPr>
                    <a:xfrm>
                      <a:off x="0" y="0"/>
                      <a:ext cx="2920036" cy="2656857"/>
                    </a:xfrm>
                    <a:prstGeom prst="rect">
                      <a:avLst/>
                    </a:prstGeom>
                  </pic:spPr>
                </pic:pic>
              </a:graphicData>
            </a:graphic>
          </wp:inline>
        </w:drawing>
      </w:r>
    </w:p>
    <w:p w14:paraId="1C671C15" w14:textId="794DA251" w:rsidR="00415EBE" w:rsidRPr="007739BC" w:rsidRDefault="00F627E3" w:rsidP="007739BC">
      <w:pPr>
        <w:pStyle w:val="figurecaption"/>
        <w:numPr>
          <w:ilvl w:val="0"/>
          <w:numId w:val="0"/>
        </w:numPr>
        <w:jc w:val="start"/>
        <w:rPr>
          <w:lang w:val="de-DE"/>
        </w:rPr>
      </w:pPr>
      <w:r w:rsidRPr="00C75CCD">
        <w:rPr>
          <w:lang w:val="de-DE"/>
        </w:rPr>
        <w:t xml:space="preserve">Abbildung </w:t>
      </w:r>
      <w:r w:rsidR="00C75CCD" w:rsidRPr="00C75CCD">
        <w:rPr>
          <w:lang w:val="de-DE"/>
        </w:rPr>
        <w:t>1</w:t>
      </w:r>
      <w:r w:rsidRPr="00C75CCD">
        <w:rPr>
          <w:lang w:val="de-DE"/>
        </w:rPr>
        <w:t xml:space="preserve">. </w:t>
      </w:r>
      <w:r w:rsidR="00663FFB" w:rsidRPr="00663FFB">
        <w:rPr>
          <w:lang w:val="de-DE"/>
        </w:rPr>
        <w:t>Gewichtsoptimierung eines Knickarm-Auslegers mit Schaufel durch Generative Design unter Nutzung bionischer Konstruktionsansätze (rechts). (Auszug aus aktuellen Forschungsaktivitäten des Labors für Produktentwicklung und Digitale Fabrik [8])</w:t>
      </w:r>
    </w:p>
    <w:p w14:paraId="17F150FC" w14:textId="2092DE29" w:rsidR="009303D9" w:rsidRPr="001723FC" w:rsidRDefault="00F77824" w:rsidP="006B6B66">
      <w:pPr>
        <w:pStyle w:val="berschrift1"/>
        <w:rPr>
          <w:lang w:val="de-DE"/>
        </w:rPr>
      </w:pPr>
      <w:r w:rsidRPr="001723FC">
        <w:rPr>
          <w:lang w:val="de-DE"/>
        </w:rPr>
        <w:t xml:space="preserve">KI -Unterstützung im Konstruktionsprozess </w:t>
      </w:r>
    </w:p>
    <w:p w14:paraId="21726BBD" w14:textId="1F4E2129" w:rsidR="00180F9D" w:rsidRDefault="003B7B5B" w:rsidP="00C956BF">
      <w:pPr>
        <w:jc w:val="both"/>
        <w:rPr>
          <w:spacing w:val="-1"/>
          <w:lang w:val="de-DE" w:eastAsia="x-none"/>
        </w:rPr>
      </w:pPr>
      <w:r w:rsidRPr="003B7B5B">
        <w:rPr>
          <w:spacing w:val="-1"/>
          <w:lang w:val="x-none" w:eastAsia="x-none"/>
        </w:rPr>
        <w:t xml:space="preserve">Die Grundlage </w:t>
      </w:r>
      <w:r w:rsidR="003A04E9">
        <w:rPr>
          <w:spacing w:val="-1"/>
          <w:lang w:val="de-DE" w:eastAsia="x-none"/>
        </w:rPr>
        <w:t xml:space="preserve">der Bearbeitung </w:t>
      </w:r>
      <w:r w:rsidRPr="003B7B5B">
        <w:rPr>
          <w:spacing w:val="-1"/>
          <w:lang w:val="x-none" w:eastAsia="x-none"/>
        </w:rPr>
        <w:t>einer Konstruktionsaufgabe bildet der bereits im Jahr 1986 in der VDI-Richtlinie 2221 beschriebene Entwicklungsablauf. Dabei wird ein systematisches Vorgehen in vier Phasen verfolgt, das von der Klärung der Aufgabenstellung über die Entwicklung von Lösungsprinzipien bis hin zur konkreten Ausarbeitung des CAD-Modells sowie der Erstellung technischer Fertigungszeichnungen und weiterführender Simulationen reicht</w:t>
      </w:r>
      <w:r w:rsidR="00EB28E2">
        <w:rPr>
          <w:spacing w:val="-1"/>
          <w:lang w:val="de-DE" w:eastAsia="x-none"/>
        </w:rPr>
        <w:t xml:space="preserve"> </w:t>
      </w:r>
      <w:r w:rsidR="00EB28E2" w:rsidRPr="00226861">
        <w:rPr>
          <w:spacing w:val="-1"/>
          <w:lang w:val="x-none" w:eastAsia="x-none"/>
        </w:rPr>
        <w:t>[</w:t>
      </w:r>
      <w:r w:rsidR="00EB28E2">
        <w:rPr>
          <w:spacing w:val="-1"/>
          <w:lang w:val="de-DE" w:eastAsia="x-none"/>
        </w:rPr>
        <w:t>9</w:t>
      </w:r>
      <w:r w:rsidR="00EB28E2" w:rsidRPr="00226861">
        <w:rPr>
          <w:spacing w:val="-1"/>
          <w:lang w:val="x-none" w:eastAsia="x-none"/>
        </w:rPr>
        <w:t>]</w:t>
      </w:r>
      <w:r w:rsidRPr="003B7B5B">
        <w:rPr>
          <w:spacing w:val="-1"/>
          <w:lang w:val="x-none" w:eastAsia="x-none"/>
        </w:rPr>
        <w:t>.</w:t>
      </w:r>
      <w:r>
        <w:rPr>
          <w:spacing w:val="-1"/>
          <w:lang w:val="de-DE" w:eastAsia="x-none"/>
        </w:rPr>
        <w:t xml:space="preserve"> In Abbildung </w:t>
      </w:r>
      <w:r w:rsidR="006D6C55">
        <w:rPr>
          <w:spacing w:val="-1"/>
          <w:lang w:val="de-DE" w:eastAsia="x-none"/>
        </w:rPr>
        <w:t>2</w:t>
      </w:r>
      <w:r>
        <w:rPr>
          <w:spacing w:val="-1"/>
          <w:lang w:val="de-DE" w:eastAsia="x-none"/>
        </w:rPr>
        <w:t xml:space="preserve"> ist der Ablauf mit den zugehörigen Arbeitsergebnissen </w:t>
      </w:r>
      <w:r w:rsidR="0061029D">
        <w:rPr>
          <w:spacing w:val="-1"/>
          <w:lang w:val="de-DE" w:eastAsia="x-none"/>
        </w:rPr>
        <w:t xml:space="preserve">und Konstruktionsphasen </w:t>
      </w:r>
      <w:r>
        <w:rPr>
          <w:spacing w:val="-1"/>
          <w:lang w:val="de-DE" w:eastAsia="x-none"/>
        </w:rPr>
        <w:t>dargestellt.</w:t>
      </w:r>
    </w:p>
    <w:p w14:paraId="5330FBC6" w14:textId="77777777" w:rsidR="00BF383C" w:rsidRDefault="00BF383C" w:rsidP="00C956BF">
      <w:pPr>
        <w:jc w:val="both"/>
        <w:rPr>
          <w:spacing w:val="-1"/>
          <w:lang w:val="de-DE" w:eastAsia="x-none"/>
        </w:rPr>
      </w:pPr>
    </w:p>
    <w:p w14:paraId="29F2B473" w14:textId="02F99AAD" w:rsidR="00BF383C" w:rsidRPr="00E82E20" w:rsidRDefault="00BF383C" w:rsidP="00BF383C">
      <w:pPr>
        <w:jc w:val="both"/>
        <w:rPr>
          <w:spacing w:val="-1"/>
          <w:lang w:val="de-DE" w:eastAsia="x-none"/>
        </w:rPr>
      </w:pPr>
      <w:r w:rsidRPr="00C956BF">
        <w:rPr>
          <w:spacing w:val="-1"/>
          <w:lang w:val="x-none" w:eastAsia="x-none"/>
        </w:rPr>
        <w:t>Die VDI-Richtlinie 222</w:t>
      </w:r>
      <w:r>
        <w:rPr>
          <w:spacing w:val="-1"/>
          <w:lang w:val="de-DE" w:eastAsia="x-none"/>
        </w:rPr>
        <w:t>1</w:t>
      </w:r>
      <w:r w:rsidRPr="00C956BF">
        <w:rPr>
          <w:spacing w:val="-1"/>
          <w:lang w:val="x-none" w:eastAsia="x-none"/>
        </w:rPr>
        <w:t xml:space="preserve"> bietet </w:t>
      </w:r>
      <w:r>
        <w:rPr>
          <w:spacing w:val="-1"/>
          <w:lang w:val="de-DE" w:eastAsia="x-none"/>
        </w:rPr>
        <w:t xml:space="preserve">somit </w:t>
      </w:r>
      <w:r w:rsidRPr="00C956BF">
        <w:rPr>
          <w:spacing w:val="-1"/>
          <w:lang w:val="x-none" w:eastAsia="x-none"/>
        </w:rPr>
        <w:t xml:space="preserve">ein bewährtes methodisches Rahmenwerk für die systematische Entwicklung technischer Produkte. </w:t>
      </w:r>
      <w:r w:rsidRPr="003B7B5B">
        <w:rPr>
          <w:spacing w:val="-1"/>
          <w:lang w:val="x-none" w:eastAsia="x-none"/>
        </w:rPr>
        <w:t>Der Ablauf folgt dem klassischen Wasserfallmodell, kann jedoch durch moderne Vorgehensmodelle und Projektmanagementmethoden wie d</w:t>
      </w:r>
      <w:r>
        <w:rPr>
          <w:spacing w:val="-1"/>
          <w:lang w:val="de-DE" w:eastAsia="x-none"/>
        </w:rPr>
        <w:t>em</w:t>
      </w:r>
      <w:r w:rsidRPr="003B7B5B">
        <w:rPr>
          <w:spacing w:val="-1"/>
          <w:lang w:val="x-none" w:eastAsia="x-none"/>
        </w:rPr>
        <w:t xml:space="preserve"> V-Modell, Design </w:t>
      </w:r>
      <w:proofErr w:type="spellStart"/>
      <w:r w:rsidRPr="00F91364">
        <w:rPr>
          <w:spacing w:val="-1"/>
          <w:lang w:val="de-DE" w:eastAsia="x-none"/>
        </w:rPr>
        <w:t>Thinking</w:t>
      </w:r>
      <w:proofErr w:type="spellEnd"/>
      <w:r w:rsidRPr="003B7B5B">
        <w:rPr>
          <w:spacing w:val="-1"/>
          <w:lang w:val="x-none" w:eastAsia="x-none"/>
        </w:rPr>
        <w:t xml:space="preserve"> oder </w:t>
      </w:r>
      <w:proofErr w:type="spellStart"/>
      <w:r w:rsidRPr="003B7B5B">
        <w:rPr>
          <w:spacing w:val="-1"/>
          <w:lang w:val="x-none" w:eastAsia="x-none"/>
        </w:rPr>
        <w:t>Scrum</w:t>
      </w:r>
      <w:proofErr w:type="spellEnd"/>
      <w:r w:rsidRPr="003B7B5B">
        <w:rPr>
          <w:spacing w:val="-1"/>
          <w:lang w:val="x-none" w:eastAsia="x-none"/>
        </w:rPr>
        <w:t xml:space="preserve"> ergänzt werden, um den heutigen Anforderungen an Agilität gerecht zu werden</w:t>
      </w:r>
      <w:r w:rsidR="00E82E20">
        <w:rPr>
          <w:spacing w:val="-1"/>
          <w:lang w:val="de-DE" w:eastAsia="x-none"/>
        </w:rPr>
        <w:t>.</w:t>
      </w:r>
    </w:p>
    <w:p w14:paraId="1EAA0FD5" w14:textId="77777777" w:rsidR="00BF383C" w:rsidRPr="00BF383C" w:rsidRDefault="00BF383C" w:rsidP="00C956BF">
      <w:pPr>
        <w:jc w:val="both"/>
        <w:rPr>
          <w:spacing w:val="-1"/>
          <w:lang w:val="x-none" w:eastAsia="x-none"/>
        </w:rPr>
      </w:pPr>
    </w:p>
    <w:p w14:paraId="6E750D70" w14:textId="77777777" w:rsidR="00BF383C" w:rsidRDefault="00BF383C" w:rsidP="00C956BF">
      <w:pPr>
        <w:jc w:val="both"/>
        <w:rPr>
          <w:spacing w:val="-1"/>
          <w:lang w:val="de-DE" w:eastAsia="x-none"/>
        </w:rPr>
      </w:pPr>
    </w:p>
    <w:p w14:paraId="38BAD35E" w14:textId="77777777" w:rsidR="00BF383C" w:rsidRDefault="00BF383C" w:rsidP="00C956BF">
      <w:pPr>
        <w:jc w:val="both"/>
        <w:rPr>
          <w:spacing w:val="-1"/>
          <w:lang w:val="de-DE" w:eastAsia="x-none"/>
        </w:rPr>
      </w:pPr>
    </w:p>
    <w:p w14:paraId="590058AD" w14:textId="77777777" w:rsidR="00BF383C" w:rsidRDefault="00BF383C" w:rsidP="00C956BF">
      <w:pPr>
        <w:jc w:val="both"/>
        <w:rPr>
          <w:spacing w:val="-1"/>
          <w:lang w:val="de-DE" w:eastAsia="x-none"/>
        </w:rPr>
      </w:pPr>
    </w:p>
    <w:p w14:paraId="053CE7D6" w14:textId="77777777" w:rsidR="00BF383C" w:rsidRDefault="00BF383C" w:rsidP="00C956BF">
      <w:pPr>
        <w:jc w:val="both"/>
        <w:rPr>
          <w:spacing w:val="-1"/>
          <w:lang w:val="de-DE" w:eastAsia="x-none"/>
        </w:rPr>
      </w:pPr>
    </w:p>
    <w:p w14:paraId="0B46ADC7" w14:textId="77777777" w:rsidR="00BF383C" w:rsidRDefault="00BF383C" w:rsidP="00C956BF">
      <w:pPr>
        <w:jc w:val="both"/>
        <w:rPr>
          <w:spacing w:val="-1"/>
          <w:lang w:val="de-DE" w:eastAsia="x-none"/>
        </w:rPr>
      </w:pPr>
    </w:p>
    <w:p w14:paraId="670FA087" w14:textId="77777777" w:rsidR="00BF383C" w:rsidRDefault="00BF383C" w:rsidP="00C956BF">
      <w:pPr>
        <w:jc w:val="both"/>
        <w:rPr>
          <w:spacing w:val="-1"/>
          <w:lang w:val="de-DE" w:eastAsia="x-none"/>
        </w:rPr>
      </w:pPr>
    </w:p>
    <w:p w14:paraId="0C56C5AC" w14:textId="4B920B88" w:rsidR="00180F9D" w:rsidRDefault="00180F9D" w:rsidP="00C956BF">
      <w:pPr>
        <w:jc w:val="both"/>
        <w:rPr>
          <w:spacing w:val="-1"/>
          <w:lang w:val="de-DE" w:eastAsia="x-none"/>
        </w:rPr>
      </w:pPr>
      <w:r w:rsidRPr="00950CB9">
        <w:rPr>
          <w:noProof/>
          <w:spacing w:val="-1"/>
          <w:lang w:eastAsia="x-none"/>
        </w:rPr>
        <w:drawing>
          <wp:inline distT="0" distB="0" distL="0" distR="0" wp14:anchorId="3CD13261" wp14:editId="2A9A1AFC">
            <wp:extent cx="3089910" cy="3810635"/>
            <wp:effectExtent l="0" t="0" r="0" b="0"/>
            <wp:docPr id="2143193485" name="Grafik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43193485" name=""/>
                    <pic:cNvPicPr/>
                  </pic:nvPicPr>
                  <pic:blipFill>
                    <a:blip r:embed="rId12"/>
                    <a:stretch>
                      <a:fillRect/>
                    </a:stretch>
                  </pic:blipFill>
                  <pic:spPr>
                    <a:xfrm>
                      <a:off x="0" y="0"/>
                      <a:ext cx="3089910" cy="3810635"/>
                    </a:xfrm>
                    <a:prstGeom prst="rect">
                      <a:avLst/>
                    </a:prstGeom>
                  </pic:spPr>
                </pic:pic>
              </a:graphicData>
            </a:graphic>
          </wp:inline>
        </w:drawing>
      </w:r>
    </w:p>
    <w:p w14:paraId="551A9093" w14:textId="6D1A722B" w:rsidR="003B7B5B" w:rsidRPr="00BF383C" w:rsidRDefault="00180F9D" w:rsidP="00663FFB">
      <w:pPr>
        <w:pStyle w:val="figurecaption"/>
        <w:numPr>
          <w:ilvl w:val="0"/>
          <w:numId w:val="0"/>
        </w:numPr>
        <w:jc w:val="start"/>
        <w:rPr>
          <w:lang w:val="de-DE"/>
        </w:rPr>
      </w:pPr>
      <w:r w:rsidRPr="00523275">
        <w:rPr>
          <w:lang w:val="de-DE"/>
        </w:rPr>
        <w:t xml:space="preserve">Abbildung </w:t>
      </w:r>
      <w:r>
        <w:rPr>
          <w:lang w:val="de-DE"/>
        </w:rPr>
        <w:t>2</w:t>
      </w:r>
      <w:r w:rsidRPr="00523275">
        <w:rPr>
          <w:lang w:val="de-DE"/>
        </w:rPr>
        <w:t xml:space="preserve">. </w:t>
      </w:r>
      <w:r w:rsidR="00663FFB" w:rsidRPr="00663FFB">
        <w:rPr>
          <w:lang w:val="de-DE"/>
        </w:rPr>
        <w:t>Aufgaben, Arbeitsergebnisse und Konstruktionsphasen nach VDI 2221 [9] (Darstellung ohne die in diesem Beitrag ergänzte KI-Unterstützung)</w:t>
      </w:r>
    </w:p>
    <w:p w14:paraId="2980EEA8" w14:textId="10E2621F" w:rsidR="003B7B5B" w:rsidRPr="003B7B5B" w:rsidRDefault="0080172D" w:rsidP="003B7B5B">
      <w:pPr>
        <w:jc w:val="both"/>
        <w:rPr>
          <w:spacing w:val="-1"/>
          <w:lang w:val="de-DE" w:eastAsia="x-none"/>
        </w:rPr>
      </w:pPr>
      <w:r w:rsidRPr="0080172D">
        <w:rPr>
          <w:spacing w:val="-1"/>
          <w:lang w:val="de-DE" w:eastAsia="x-none"/>
        </w:rPr>
        <w:t>Durch die Kombination strukturierter Konstruktionsmethodik und Künstlicher Intelligenz lassen sich erhebliche Effizienzgewinne und Innovationssprünge erzielen. Aspekte dieser KI-Unterstützung in den unterschiedlichen Phasen der VDI-Richtlinie 2221 werden im Folgenden vorgestellt:</w:t>
      </w:r>
    </w:p>
    <w:p w14:paraId="7D050025" w14:textId="57BC4479" w:rsidR="003B7B5B" w:rsidRPr="00D4122C" w:rsidRDefault="006D6C55" w:rsidP="006D6C55">
      <w:pPr>
        <w:pStyle w:val="berschrift2"/>
        <w:numPr>
          <w:ilvl w:val="0"/>
          <w:numId w:val="0"/>
        </w:numPr>
        <w:ind w:start="14.40pt" w:hanging="14.40pt"/>
        <w:rPr>
          <w:lang w:val="de-DE"/>
        </w:rPr>
      </w:pPr>
      <w:r>
        <w:rPr>
          <w:lang w:val="de-DE"/>
        </w:rPr>
        <w:t xml:space="preserve">1. </w:t>
      </w:r>
      <w:r w:rsidR="004C5F98">
        <w:rPr>
          <w:lang w:val="de-DE"/>
        </w:rPr>
        <w:t>Planungsphase</w:t>
      </w:r>
    </w:p>
    <w:p w14:paraId="74B3746C" w14:textId="0A2823F5" w:rsidR="00665FD9" w:rsidRPr="007162C4" w:rsidRDefault="0080172D" w:rsidP="00665FD9">
      <w:pPr>
        <w:jc w:val="both"/>
        <w:rPr>
          <w:spacing w:val="-1"/>
          <w:lang w:val="de-DE" w:eastAsia="x-none"/>
        </w:rPr>
      </w:pPr>
      <w:r w:rsidRPr="0080172D">
        <w:rPr>
          <w:spacing w:val="-1"/>
          <w:lang w:val="de-DE" w:eastAsia="x-none"/>
        </w:rPr>
        <w:t xml:space="preserve">Künstliche Intelligenz, insbesondere Verfahren zur Verarbeitung natürlicher Sprache, das sogenannte Natural Language Processing (NLP), kann es ermöglichen, unstrukturierte Informationen wie Anforderungsdokumente, Lastenhefte oder Kundenfeedback automatisiert zu analysieren und daraus konsistente, strukturierte und nachvollziehbare Anforderungen abzuleiten [10]. Ergänzend dazu können KI-gestützte Werkzeuge Marktanalysen sowie Wettbewerbsdaten auswerten, wodurch die Informationsgrundlage für die weitere Produktentwicklung signifikant verbessert wird [11]. Auch Chatbots auf Basis großer Sprachmodelle (LLMs) werden zunehmend zur Recherche und semantischen Analyse technischer Anforderungen eingesetzt. Dabei nutzen </w:t>
      </w:r>
      <w:r>
        <w:rPr>
          <w:spacing w:val="-1"/>
          <w:lang w:val="de-DE" w:eastAsia="x-none"/>
        </w:rPr>
        <w:t>Firmen und Behörden</w:t>
      </w:r>
      <w:r w:rsidRPr="0080172D">
        <w:rPr>
          <w:spacing w:val="-1"/>
          <w:lang w:val="de-DE" w:eastAsia="x-none"/>
        </w:rPr>
        <w:t xml:space="preserve"> vielfach ihre eigenen internen Chatbots, die für Externe nicht erreichbar sind.</w:t>
      </w:r>
    </w:p>
    <w:p w14:paraId="13050CC9" w14:textId="77777777" w:rsidR="00572900" w:rsidRDefault="00572900" w:rsidP="00C956BF">
      <w:pPr>
        <w:jc w:val="both"/>
        <w:rPr>
          <w:spacing w:val="-1"/>
          <w:lang w:val="x-none" w:eastAsia="x-none"/>
        </w:rPr>
      </w:pPr>
    </w:p>
    <w:p w14:paraId="6961433F" w14:textId="2A541C6D" w:rsidR="003B7B5B" w:rsidRPr="00D4122C" w:rsidRDefault="00BE7E45" w:rsidP="00BE7E45">
      <w:pPr>
        <w:pStyle w:val="berschrift2"/>
        <w:numPr>
          <w:ilvl w:val="0"/>
          <w:numId w:val="0"/>
        </w:numPr>
        <w:ind w:start="14.40pt" w:hanging="14.40pt"/>
        <w:rPr>
          <w:lang w:val="de-DE"/>
        </w:rPr>
      </w:pPr>
      <w:r>
        <w:rPr>
          <w:lang w:val="de-DE"/>
        </w:rPr>
        <w:t xml:space="preserve">2. </w:t>
      </w:r>
      <w:r w:rsidR="00665FD9">
        <w:rPr>
          <w:lang w:val="de-DE"/>
        </w:rPr>
        <w:t>Konzeptphase</w:t>
      </w:r>
    </w:p>
    <w:p w14:paraId="08616F9A" w14:textId="7F10A240" w:rsidR="00523275" w:rsidRDefault="003B7B5B" w:rsidP="003B7B5B">
      <w:pPr>
        <w:jc w:val="both"/>
        <w:rPr>
          <w:spacing w:val="-1"/>
          <w:lang w:val="x-none" w:eastAsia="x-none"/>
        </w:rPr>
      </w:pPr>
      <w:r w:rsidRPr="00C956BF">
        <w:rPr>
          <w:spacing w:val="-1"/>
          <w:lang w:val="x-none" w:eastAsia="x-none"/>
        </w:rPr>
        <w:t xml:space="preserve">In der Konzeptphase erfolgt die Ermittlung und Strukturierung der Funktionen, die das Produkt erfüllen soll. Hier </w:t>
      </w:r>
      <w:r w:rsidR="0080172D">
        <w:rPr>
          <w:spacing w:val="-1"/>
          <w:lang w:val="de-DE" w:eastAsia="x-none"/>
        </w:rPr>
        <w:t>können</w:t>
      </w:r>
      <w:r w:rsidRPr="00C956BF">
        <w:rPr>
          <w:spacing w:val="-1"/>
          <w:lang w:val="x-none" w:eastAsia="x-none"/>
        </w:rPr>
        <w:t xml:space="preserve"> KI-basierte Wissensmanagementsysteme zum Einsatz</w:t>
      </w:r>
      <w:r w:rsidR="0080172D">
        <w:rPr>
          <w:spacing w:val="-1"/>
          <w:lang w:val="de-DE" w:eastAsia="x-none"/>
        </w:rPr>
        <w:t xml:space="preserve"> kommen</w:t>
      </w:r>
      <w:r w:rsidRPr="00C956BF">
        <w:rPr>
          <w:spacing w:val="-1"/>
          <w:lang w:val="x-none" w:eastAsia="x-none"/>
        </w:rPr>
        <w:t>, die technische Funktionalitäten aus großen Datenbeständen, Patenten oder früheren Projekten extrahieren und klassifizieren [</w:t>
      </w:r>
      <w:r w:rsidR="00766EC0">
        <w:rPr>
          <w:spacing w:val="-1"/>
          <w:lang w:val="de-DE" w:eastAsia="x-none"/>
        </w:rPr>
        <w:t>1</w:t>
      </w:r>
      <w:r w:rsidRPr="00C956BF">
        <w:rPr>
          <w:spacing w:val="-1"/>
          <w:lang w:val="x-none" w:eastAsia="x-none"/>
        </w:rPr>
        <w:t xml:space="preserve">2]. Ontologien </w:t>
      </w:r>
      <w:r w:rsidR="001D6707" w:rsidRPr="001D6707">
        <w:rPr>
          <w:spacing w:val="-1"/>
          <w:lang w:val="x-none" w:eastAsia="x-none"/>
        </w:rPr>
        <w:t>(formale Wissens</w:t>
      </w:r>
      <w:r w:rsidR="001D6707">
        <w:rPr>
          <w:spacing w:val="-1"/>
          <w:lang w:val="de-DE" w:eastAsia="x-none"/>
        </w:rPr>
        <w:t>-</w:t>
      </w:r>
      <w:proofErr w:type="spellStart"/>
      <w:r w:rsidR="001D6707" w:rsidRPr="001D6707">
        <w:rPr>
          <w:spacing w:val="-1"/>
          <w:lang w:val="x-none" w:eastAsia="x-none"/>
        </w:rPr>
        <w:lastRenderedPageBreak/>
        <w:t>modell</w:t>
      </w:r>
      <w:r w:rsidR="001D6707">
        <w:rPr>
          <w:spacing w:val="-1"/>
          <w:lang w:val="de-DE" w:eastAsia="x-none"/>
        </w:rPr>
        <w:t>e</w:t>
      </w:r>
      <w:proofErr w:type="spellEnd"/>
      <w:r w:rsidR="001D6707" w:rsidRPr="001D6707">
        <w:rPr>
          <w:spacing w:val="-1"/>
          <w:lang w:val="x-none" w:eastAsia="x-none"/>
        </w:rPr>
        <w:t xml:space="preserve">) </w:t>
      </w:r>
      <w:r w:rsidRPr="00C956BF">
        <w:rPr>
          <w:spacing w:val="-1"/>
          <w:lang w:val="x-none" w:eastAsia="x-none"/>
        </w:rPr>
        <w:t>und wissensbasierte KI ermöglichen eine bessere Wiederverwendung von bewährten Lösungskonzepten. Die direkte CAD-Integration ist in dieser Phase noch nicht notwendig, da der Fokus auf funktionaler Abstraktion liegt.</w:t>
      </w:r>
    </w:p>
    <w:p w14:paraId="4D48B3A5" w14:textId="0BBE5BC7" w:rsidR="00523275" w:rsidRPr="00D4122C" w:rsidRDefault="00BE7E45" w:rsidP="00BE7E45">
      <w:pPr>
        <w:pStyle w:val="berschrift2"/>
        <w:numPr>
          <w:ilvl w:val="0"/>
          <w:numId w:val="0"/>
        </w:numPr>
        <w:ind w:start="14.40pt" w:hanging="14.40pt"/>
        <w:rPr>
          <w:lang w:val="de-DE"/>
        </w:rPr>
      </w:pPr>
      <w:r>
        <w:rPr>
          <w:lang w:val="de-DE"/>
        </w:rPr>
        <w:t xml:space="preserve">3. </w:t>
      </w:r>
      <w:r w:rsidR="00BF50E1">
        <w:rPr>
          <w:lang w:val="de-DE"/>
        </w:rPr>
        <w:t>Entwurfsphase</w:t>
      </w:r>
    </w:p>
    <w:p w14:paraId="1970060D" w14:textId="1C4388C6" w:rsidR="00523275" w:rsidRPr="00C956BF" w:rsidRDefault="00523275" w:rsidP="003B7B5B">
      <w:pPr>
        <w:jc w:val="both"/>
        <w:rPr>
          <w:spacing w:val="-1"/>
          <w:lang w:val="x-none" w:eastAsia="x-none"/>
        </w:rPr>
      </w:pPr>
      <w:r w:rsidRPr="00C956BF">
        <w:rPr>
          <w:spacing w:val="-1"/>
          <w:lang w:val="x-none" w:eastAsia="x-none"/>
        </w:rPr>
        <w:t>Ab der Entwurfsphase gewinnt CAD als zentrales Werkzeug an Bedeutung. KI-Technologien, insbesondere Generative Design, nutzen parametrische CAD-Modelle und definierte Randbedingungen, um automatisch eine Vielzahl an Konstruktionsvarianten zu erzeugen und zu bewerten [</w:t>
      </w:r>
      <w:r w:rsidR="00EE618E">
        <w:rPr>
          <w:spacing w:val="-1"/>
          <w:lang w:val="de-DE" w:eastAsia="x-none"/>
        </w:rPr>
        <w:t>1</w:t>
      </w:r>
      <w:r w:rsidRPr="00C956BF">
        <w:rPr>
          <w:spacing w:val="-1"/>
          <w:lang w:val="x-none" w:eastAsia="x-none"/>
        </w:rPr>
        <w:t xml:space="preserve">3]. KI-Algorithmen unterstützen bei der </w:t>
      </w:r>
      <w:proofErr w:type="spellStart"/>
      <w:r w:rsidRPr="00C956BF">
        <w:rPr>
          <w:spacing w:val="-1"/>
          <w:lang w:val="x-none" w:eastAsia="x-none"/>
        </w:rPr>
        <w:t>Topologieoptimierung</w:t>
      </w:r>
      <w:proofErr w:type="spellEnd"/>
      <w:r w:rsidRPr="00C956BF">
        <w:rPr>
          <w:spacing w:val="-1"/>
          <w:lang w:val="x-none" w:eastAsia="x-none"/>
        </w:rPr>
        <w:t xml:space="preserve"> </w:t>
      </w:r>
      <w:r w:rsidR="0080172D">
        <w:rPr>
          <w:spacing w:val="-1"/>
          <w:lang w:val="de-DE" w:eastAsia="x-none"/>
        </w:rPr>
        <w:t xml:space="preserve">(siehe Abbildung 1) </w:t>
      </w:r>
      <w:r w:rsidRPr="00C956BF">
        <w:rPr>
          <w:spacing w:val="-1"/>
          <w:lang w:val="x-none" w:eastAsia="x-none"/>
        </w:rPr>
        <w:t>Feature-Erkennung und Variantenbewertung innerhalb von CAD-Umgebungen wie Autodesk Fusion 360, Siemens NX oder PTC Creo. So werden optimale Designlösungen effizienter und innovativer gefunden als mit rein manuellen Methoden.</w:t>
      </w:r>
    </w:p>
    <w:p w14:paraId="5737B977" w14:textId="6A0EF764" w:rsidR="00BF50E1" w:rsidRPr="008C526C" w:rsidRDefault="00BE7E45" w:rsidP="00BF50E1">
      <w:pPr>
        <w:pStyle w:val="berschrift2"/>
        <w:numPr>
          <w:ilvl w:val="0"/>
          <w:numId w:val="0"/>
        </w:numPr>
        <w:ind w:start="14.40pt" w:hanging="14.40pt"/>
        <w:rPr>
          <w:color w:val="000000" w:themeColor="text1"/>
          <w:lang w:val="de-DE"/>
        </w:rPr>
      </w:pPr>
      <w:r w:rsidRPr="008C526C">
        <w:rPr>
          <w:color w:val="000000" w:themeColor="text1"/>
          <w:spacing w:val="-1"/>
          <w:lang w:val="de-DE" w:eastAsia="x-none"/>
        </w:rPr>
        <w:t xml:space="preserve">4. </w:t>
      </w:r>
      <w:r w:rsidR="00D4122C" w:rsidRPr="008C526C">
        <w:rPr>
          <w:color w:val="000000" w:themeColor="text1"/>
          <w:lang w:val="de-DE"/>
        </w:rPr>
        <w:t>Ausarbeit</w:t>
      </w:r>
      <w:r w:rsidR="00BF50E1" w:rsidRPr="008C526C">
        <w:rPr>
          <w:color w:val="000000" w:themeColor="text1"/>
          <w:lang w:val="de-DE"/>
        </w:rPr>
        <w:t>ungsphase</w:t>
      </w:r>
    </w:p>
    <w:p w14:paraId="486C6F39" w14:textId="04B9AEED" w:rsidR="00BF50E1" w:rsidRPr="008C526C" w:rsidRDefault="00344E7B" w:rsidP="008C526C">
      <w:pPr>
        <w:jc w:val="both"/>
        <w:rPr>
          <w:color w:val="000000" w:themeColor="text1"/>
          <w:spacing w:val="-1"/>
          <w:lang w:val="de-DE" w:eastAsia="x-none"/>
        </w:rPr>
      </w:pPr>
      <w:r w:rsidRPr="00344E7B">
        <w:rPr>
          <w:color w:val="000000" w:themeColor="text1"/>
          <w:lang w:val="de-DE"/>
        </w:rPr>
        <w:t>Im Rahmen der Ausarbeitungsphase kann Künstliche Intelligenz die Konstruktionsarbeit ebenfalls wesentlich unterstützen, insbesondere bei der technischen Dokumentation, bei Festigkeitsnachweisen und der Zeichnungsableitung aus den CAD-Modellen. Sprach</w:t>
      </w:r>
      <w:r>
        <w:rPr>
          <w:color w:val="000000" w:themeColor="text1"/>
          <w:lang w:val="de-DE"/>
        </w:rPr>
        <w:t>-</w:t>
      </w:r>
      <w:r w:rsidRPr="00344E7B">
        <w:rPr>
          <w:color w:val="000000" w:themeColor="text1"/>
          <w:lang w:val="de-DE"/>
        </w:rPr>
        <w:t>modelle ermöglichen die automatisierte Erstellung technischer Beschreibungen, Montageanleitungen und Risikobeurteilungen. Für Festigkeitsnachweise können KI-gestützte Methoden zur automatisierten Interpretation von FEM-Ergebnissen zum Einsatz kommen [14]. Alle Systeme tragen dazu bei, Konstruktionszeiten zu verkürzen und Fehlerquellen zu reduzieren. Der Konstrukteur wird so vom reinen Modellierer zum intelligenten Systemgestalter</w:t>
      </w:r>
    </w:p>
    <w:p w14:paraId="5175006A" w14:textId="77777777" w:rsidR="008D51EA" w:rsidRPr="001D6707" w:rsidRDefault="008D51EA" w:rsidP="006D6C55">
      <w:pPr>
        <w:jc w:val="both"/>
        <w:rPr>
          <w:color w:val="FF0000"/>
          <w:spacing w:val="-1"/>
          <w:lang w:val="de-DE" w:eastAsia="x-none"/>
        </w:rPr>
      </w:pPr>
    </w:p>
    <w:p w14:paraId="37C6BC41" w14:textId="6B2BE04F" w:rsidR="00BF383C" w:rsidRPr="00BE7D3B" w:rsidRDefault="006D6C55" w:rsidP="00BE7D3B">
      <w:pPr>
        <w:pStyle w:val="berschrift1"/>
        <w:rPr>
          <w:lang w:val="de-DE"/>
        </w:rPr>
      </w:pPr>
      <w:r w:rsidRPr="006D6C55">
        <w:rPr>
          <w:lang w:val="de-DE"/>
        </w:rPr>
        <w:t>Technologie-Radar zur KI Unterstützung im Konstruktionsprozess</w:t>
      </w:r>
    </w:p>
    <w:p w14:paraId="4FBEBDB8" w14:textId="74FACED0" w:rsidR="00BE7D3B" w:rsidRDefault="00BE7D3B" w:rsidP="00587F44">
      <w:pPr>
        <w:jc w:val="both"/>
        <w:rPr>
          <w:lang w:val="de-DE"/>
        </w:rPr>
      </w:pPr>
      <w:r w:rsidRPr="00BE7D3B">
        <w:rPr>
          <w:lang w:val="de-DE"/>
        </w:rPr>
        <w:t xml:space="preserve">Um die im vorherigen Kapitel beschriebenen Möglichkeiten zur KI-Unterstützung im Konstruktionsprozess sinnvoll zu strukturieren, wurde ein Technologie-Radar entwickelt. Das in Abbildung 3 dargestellte Technologie-Radar wird im Labor für Produktentwicklung und Digitale Fabrik seit 2023 kontinuierlich weiterentwickelt. Es bietet Studierenden sowie kleinen und mittleren Unternehmen (KMU) einen praxisnahen Überblick über etablierte und aufkommende KI-Anwendungen, ergänzt um Angaben zu Leistungsmerkmalen, Preisstrukturen, Lizenzmodellen und einem Reifegrad, der zur Mitte </w:t>
      </w:r>
      <w:proofErr w:type="gramStart"/>
      <w:r w:rsidRPr="00BE7D3B">
        <w:rPr>
          <w:lang w:val="de-DE"/>
        </w:rPr>
        <w:t>hin zunimmt</w:t>
      </w:r>
      <w:proofErr w:type="gramEnd"/>
      <w:r w:rsidRPr="00BE7D3B">
        <w:rPr>
          <w:lang w:val="de-DE"/>
        </w:rPr>
        <w:t>.</w:t>
      </w:r>
    </w:p>
    <w:p w14:paraId="6EBE4EE9" w14:textId="77777777" w:rsidR="00BE7D3B" w:rsidRPr="008C526C" w:rsidRDefault="00BE7D3B" w:rsidP="00587F44">
      <w:pPr>
        <w:jc w:val="both"/>
        <w:rPr>
          <w:lang w:val="de-DE"/>
        </w:rPr>
      </w:pPr>
    </w:p>
    <w:p w14:paraId="1BC6C2B7" w14:textId="77777777" w:rsidR="00BF383C" w:rsidRDefault="00BF383C" w:rsidP="00BF383C">
      <w:pPr>
        <w:jc w:val="both"/>
        <w:rPr>
          <w:spacing w:val="-1"/>
          <w:lang w:val="de-DE" w:eastAsia="x-none"/>
        </w:rPr>
      </w:pPr>
      <w:r w:rsidRPr="00587F44">
        <w:rPr>
          <w:spacing w:val="-1"/>
          <w:lang w:val="de-DE" w:eastAsia="x-none"/>
        </w:rPr>
        <w:t>Studierende erhalten dabei die Möglichkeit, sich aktiv an der Pflege des Radars zu beteiligen und qualifizierten Input aus Projekten oder Lehrveranstaltungen einzubringen – nicht selten mit sehr aktuellem Gespür für zukunftsweisende Technologien.</w:t>
      </w:r>
    </w:p>
    <w:p w14:paraId="76F76CB2" w14:textId="77777777" w:rsidR="00F91364" w:rsidRDefault="00F91364" w:rsidP="00587F44">
      <w:pPr>
        <w:jc w:val="both"/>
        <w:rPr>
          <w:spacing w:val="-1"/>
          <w:lang w:val="de-DE" w:eastAsia="x-none"/>
        </w:rPr>
      </w:pPr>
    </w:p>
    <w:p w14:paraId="7DFFDD95" w14:textId="496C7F16" w:rsidR="00F76206" w:rsidRDefault="00F76206" w:rsidP="00587F44">
      <w:pPr>
        <w:jc w:val="both"/>
        <w:rPr>
          <w:spacing w:val="-1"/>
          <w:lang w:val="de-DE" w:eastAsia="x-none"/>
        </w:rPr>
      </w:pPr>
      <w:r w:rsidRPr="00F76206">
        <w:rPr>
          <w:noProof/>
          <w:spacing w:val="-1"/>
          <w:lang w:eastAsia="x-none"/>
        </w:rPr>
        <w:drawing>
          <wp:inline distT="0" distB="0" distL="0" distR="0" wp14:anchorId="62544682" wp14:editId="34E6E073">
            <wp:extent cx="3089910" cy="2975610"/>
            <wp:effectExtent l="0" t="0" r="0" b="0"/>
            <wp:docPr id="1855598330" name="Grafik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55598330" name=""/>
                    <pic:cNvPicPr/>
                  </pic:nvPicPr>
                  <pic:blipFill>
                    <a:blip r:embed="rId13"/>
                    <a:stretch>
                      <a:fillRect/>
                    </a:stretch>
                  </pic:blipFill>
                  <pic:spPr>
                    <a:xfrm>
                      <a:off x="0" y="0"/>
                      <a:ext cx="3089910" cy="2975610"/>
                    </a:xfrm>
                    <a:prstGeom prst="rect">
                      <a:avLst/>
                    </a:prstGeom>
                  </pic:spPr>
                </pic:pic>
              </a:graphicData>
            </a:graphic>
          </wp:inline>
        </w:drawing>
      </w:r>
    </w:p>
    <w:p w14:paraId="61823A56" w14:textId="5005996D" w:rsidR="00F76206" w:rsidRPr="000F3728" w:rsidRDefault="00F76206" w:rsidP="00F76206">
      <w:pPr>
        <w:pStyle w:val="figurecaption"/>
        <w:numPr>
          <w:ilvl w:val="0"/>
          <w:numId w:val="0"/>
        </w:numPr>
        <w:jc w:val="start"/>
        <w:rPr>
          <w:lang w:val="de-DE"/>
        </w:rPr>
      </w:pPr>
      <w:r w:rsidRPr="009C37DE">
        <w:rPr>
          <w:lang w:val="de-DE"/>
        </w:rPr>
        <w:t xml:space="preserve">Abbildung 3. Technologie-Radar zur </w:t>
      </w:r>
      <w:r>
        <w:rPr>
          <w:lang w:val="de-DE"/>
        </w:rPr>
        <w:t xml:space="preserve">Darstellung der </w:t>
      </w:r>
      <w:r w:rsidRPr="009C37DE">
        <w:rPr>
          <w:lang w:val="de-DE"/>
        </w:rPr>
        <w:t>KI</w:t>
      </w:r>
      <w:r>
        <w:rPr>
          <w:lang w:val="de-DE"/>
        </w:rPr>
        <w:t xml:space="preserve">-Unterstützung im Konstruktionsprozess (Auszug aus den Forschungsaktivitäten am </w:t>
      </w:r>
      <w:r w:rsidRPr="007F7E1B">
        <w:rPr>
          <w:lang w:val="de-DE"/>
        </w:rPr>
        <w:t>Labor</w:t>
      </w:r>
      <w:r>
        <w:rPr>
          <w:lang w:val="de-DE"/>
        </w:rPr>
        <w:t xml:space="preserve"> </w:t>
      </w:r>
      <w:r w:rsidRPr="00E64832">
        <w:rPr>
          <w:lang w:val="de-DE"/>
        </w:rPr>
        <w:t xml:space="preserve">für </w:t>
      </w:r>
      <w:r w:rsidRPr="007F7E1B">
        <w:rPr>
          <w:lang w:val="de-DE"/>
        </w:rPr>
        <w:t>Produktentwicklung</w:t>
      </w:r>
      <w:r w:rsidRPr="00E64832">
        <w:rPr>
          <w:lang w:val="de-DE"/>
        </w:rPr>
        <w:t xml:space="preserve"> und </w:t>
      </w:r>
      <w:r w:rsidRPr="007F7E1B">
        <w:rPr>
          <w:lang w:val="de-DE"/>
        </w:rPr>
        <w:t>Digitale Fabrik</w:t>
      </w:r>
      <w:r w:rsidRPr="00E64832">
        <w:rPr>
          <w:lang w:val="de-DE"/>
        </w:rPr>
        <w:t xml:space="preserve"> [</w:t>
      </w:r>
      <w:r w:rsidR="00281C56">
        <w:rPr>
          <w:lang w:val="de-DE"/>
        </w:rPr>
        <w:t>8</w:t>
      </w:r>
      <w:r w:rsidRPr="00E64832">
        <w:rPr>
          <w:lang w:val="de-DE"/>
        </w:rPr>
        <w:t>]</w:t>
      </w:r>
      <w:r>
        <w:rPr>
          <w:lang w:val="de-DE"/>
        </w:rPr>
        <w:t>)</w:t>
      </w:r>
    </w:p>
    <w:p w14:paraId="100E1A21" w14:textId="5C04E841" w:rsidR="001660B9" w:rsidRDefault="001660B9" w:rsidP="00587F44">
      <w:pPr>
        <w:jc w:val="both"/>
        <w:rPr>
          <w:spacing w:val="-1"/>
          <w:lang w:val="de-DE" w:eastAsia="x-none"/>
        </w:rPr>
      </w:pPr>
    </w:p>
    <w:p w14:paraId="5502832B" w14:textId="35844BC0" w:rsidR="00E759B3" w:rsidRPr="00E759B3" w:rsidRDefault="00E759B3" w:rsidP="00E759B3">
      <w:pPr>
        <w:pStyle w:val="berschrift1"/>
        <w:rPr>
          <w:lang w:val="de-DE"/>
        </w:rPr>
      </w:pPr>
      <w:r>
        <w:rPr>
          <w:lang w:val="de-DE"/>
        </w:rPr>
        <w:t>Lehre und Weiterbildung</w:t>
      </w:r>
      <w:r w:rsidRPr="00E759B3">
        <w:rPr>
          <w:lang w:val="de-DE"/>
        </w:rPr>
        <w:t xml:space="preserve"> </w:t>
      </w:r>
    </w:p>
    <w:p w14:paraId="1FF66701" w14:textId="2D513D57" w:rsidR="002B75EC" w:rsidRPr="002B75EC" w:rsidRDefault="002B75EC" w:rsidP="002B75EC">
      <w:pPr>
        <w:jc w:val="both"/>
        <w:rPr>
          <w:lang w:val="de-DE"/>
        </w:rPr>
      </w:pPr>
      <w:r w:rsidRPr="002B75EC">
        <w:rPr>
          <w:lang w:val="de-DE"/>
        </w:rPr>
        <w:t xml:space="preserve">Mit dem Wandel in der Konstruktion durch Digitalisierung und Künstliche Intelligenz wächst auch der Anspruch an die Ausbildung. Das Lehrkonzept im Bereich der Konstruktion und virtuellen Produktentwicklung der Fakultät II der Hochschule Hannover greift diesen Wandel auf. </w:t>
      </w:r>
      <w:r w:rsidR="00BE7D3B">
        <w:rPr>
          <w:lang w:val="de-DE"/>
        </w:rPr>
        <w:t>Es wird p</w:t>
      </w:r>
      <w:r w:rsidRPr="002B75EC">
        <w:rPr>
          <w:lang w:val="de-DE"/>
        </w:rPr>
        <w:t>raxisnah, systematisch und entlang des realen Konstruktionsprozesses aus- und weitergebildet.</w:t>
      </w:r>
      <w:r w:rsidR="00963CEB">
        <w:rPr>
          <w:lang w:val="de-DE"/>
        </w:rPr>
        <w:t xml:space="preserve"> </w:t>
      </w:r>
    </w:p>
    <w:p w14:paraId="4ADA5386" w14:textId="77777777" w:rsidR="002B75EC" w:rsidRPr="002B75EC" w:rsidRDefault="002B75EC" w:rsidP="002B75EC">
      <w:pPr>
        <w:jc w:val="both"/>
        <w:rPr>
          <w:lang w:val="de-DE"/>
        </w:rPr>
      </w:pPr>
    </w:p>
    <w:p w14:paraId="34C3246E" w14:textId="3D5726D6" w:rsidR="002B75EC" w:rsidRPr="002B75EC" w:rsidRDefault="002B75EC" w:rsidP="002B75EC">
      <w:pPr>
        <w:jc w:val="both"/>
        <w:rPr>
          <w:lang w:val="de-DE"/>
        </w:rPr>
      </w:pPr>
      <w:r w:rsidRPr="002B75EC">
        <w:rPr>
          <w:lang w:val="de-DE"/>
        </w:rPr>
        <w:t xml:space="preserve">Bei den Konstruktionsgrundlagen stehen klassische Lehrinhalte im Vordergrund: </w:t>
      </w:r>
      <w:r>
        <w:rPr>
          <w:lang w:val="de-DE"/>
        </w:rPr>
        <w:t>T</w:t>
      </w:r>
      <w:r w:rsidRPr="002B75EC">
        <w:rPr>
          <w:lang w:val="de-DE"/>
        </w:rPr>
        <w:t>echnisches Zeichnen und Dokumentation, bewusst noch ohne digitale Hilfsmittel. Erst danach erfolgt der Einstieg in den Einsatz von Rechnerunterstützung und KI, etwa zur Anforderungs</w:t>
      </w:r>
      <w:r>
        <w:rPr>
          <w:lang w:val="de-DE"/>
        </w:rPr>
        <w:t>-</w:t>
      </w:r>
      <w:r w:rsidRPr="002B75EC">
        <w:rPr>
          <w:lang w:val="de-DE"/>
        </w:rPr>
        <w:t xml:space="preserve">analyse, Spezifikation oder zur Ideenfindung in den Konstruktionsübungen. Im weiteren Studienverlauf kommt CAD-gestütztes Konstruieren und Simulieren zum Einsatz, vorzugsweise mit Siemens NX. Dabei werden integrierte KI-Funktionen wie Feature-Erkennung, </w:t>
      </w:r>
      <w:proofErr w:type="spellStart"/>
      <w:r w:rsidRPr="002B75EC">
        <w:rPr>
          <w:lang w:val="de-DE"/>
        </w:rPr>
        <w:t>Topologieoptimierung</w:t>
      </w:r>
      <w:proofErr w:type="spellEnd"/>
      <w:r w:rsidRPr="002B75EC">
        <w:rPr>
          <w:lang w:val="de-DE"/>
        </w:rPr>
        <w:t xml:space="preserve"> oder automatisierte Variantenbildung angewendet.</w:t>
      </w:r>
    </w:p>
    <w:p w14:paraId="3D596741" w14:textId="77777777" w:rsidR="002B75EC" w:rsidRPr="002B75EC" w:rsidRDefault="002B75EC" w:rsidP="002B75EC">
      <w:pPr>
        <w:jc w:val="both"/>
        <w:rPr>
          <w:lang w:val="de-DE"/>
        </w:rPr>
      </w:pPr>
    </w:p>
    <w:p w14:paraId="2FFB3ABC" w14:textId="56C5C91F" w:rsidR="00587F44" w:rsidRPr="00587F44" w:rsidRDefault="002B75EC" w:rsidP="002B75EC">
      <w:pPr>
        <w:jc w:val="both"/>
        <w:rPr>
          <w:lang w:val="de-DE"/>
        </w:rPr>
      </w:pPr>
      <w:r w:rsidRPr="002B75EC">
        <w:rPr>
          <w:lang w:val="de-DE"/>
        </w:rPr>
        <w:t>In den höheren Semestern bearbeiten die Studierenden ergänzend praxisnahe Projekte mit modernen Methoden wie generativem Design (</w:t>
      </w:r>
      <w:r>
        <w:rPr>
          <w:lang w:val="de-DE"/>
        </w:rPr>
        <w:t xml:space="preserve">z.B. mit </w:t>
      </w:r>
      <w:r w:rsidRPr="002B75EC">
        <w:rPr>
          <w:lang w:val="de-DE"/>
        </w:rPr>
        <w:t xml:space="preserve">Fusion 360) oder KI-gestützter Entwurfsautomatisierung. Abschlussarbeiten erfolgen häufig in Kooperation mit Industriepartnern und fokussieren auch datengestützte Entwicklungsansätze. Auch in den Masterstudiengängen wie „Technische </w:t>
      </w:r>
      <w:proofErr w:type="spellStart"/>
      <w:r w:rsidRPr="002B75EC">
        <w:rPr>
          <w:lang w:val="de-DE"/>
        </w:rPr>
        <w:t>Produktentwick</w:t>
      </w:r>
      <w:r>
        <w:rPr>
          <w:lang w:val="de-DE"/>
        </w:rPr>
        <w:t>-</w:t>
      </w:r>
      <w:r w:rsidRPr="002B75EC">
        <w:rPr>
          <w:lang w:val="de-DE"/>
        </w:rPr>
        <w:t>lung</w:t>
      </w:r>
      <w:proofErr w:type="spellEnd"/>
      <w:r w:rsidRPr="002B75EC">
        <w:rPr>
          <w:lang w:val="de-DE"/>
        </w:rPr>
        <w:t>“, „Prozess Engineering und Produktionsmanagement“ sowie im Weiterbildungsstudiengang „Intelligente Produktion“ wird die Verbindung aus klassischer Ingenieurmethodik und KI-basierten Werkzeugen fortgeführt. Ziel ist ein fundiertes Konstruktionswissen, ergänzt durch digitale Innovationskompetenz mit klarem Praxisbezug und industrieller Relevanz.</w:t>
      </w:r>
    </w:p>
    <w:p w14:paraId="79580B4B" w14:textId="4B6F29A8" w:rsidR="00B01843" w:rsidRPr="006F0C84" w:rsidRDefault="00294FBE" w:rsidP="006F0C84">
      <w:pPr>
        <w:pStyle w:val="berschrift1"/>
        <w:rPr>
          <w:lang w:val="de-DE"/>
        </w:rPr>
      </w:pPr>
      <w:r>
        <w:rPr>
          <w:lang w:val="de-DE"/>
        </w:rPr>
        <w:lastRenderedPageBreak/>
        <w:t>Fazit</w:t>
      </w:r>
      <w:r w:rsidR="00B01843">
        <w:rPr>
          <w:lang w:val="de-DE"/>
        </w:rPr>
        <w:t xml:space="preserve"> und Ausbli</w:t>
      </w:r>
      <w:r w:rsidR="00834C91">
        <w:rPr>
          <w:lang w:val="de-DE"/>
        </w:rPr>
        <w:t>c</w:t>
      </w:r>
      <w:r w:rsidR="00B01843">
        <w:rPr>
          <w:lang w:val="de-DE"/>
        </w:rPr>
        <w:t>k</w:t>
      </w:r>
    </w:p>
    <w:p w14:paraId="53E70A7F" w14:textId="167A26F5" w:rsidR="00707692" w:rsidRDefault="00707692" w:rsidP="00834C91">
      <w:pPr>
        <w:jc w:val="both"/>
        <w:rPr>
          <w:spacing w:val="-1"/>
          <w:lang w:val="de-DE" w:eastAsia="x-none"/>
        </w:rPr>
      </w:pPr>
      <w:r w:rsidRPr="00707692">
        <w:rPr>
          <w:spacing w:val="-1"/>
          <w:lang w:val="de-DE" w:eastAsia="x-none"/>
        </w:rPr>
        <w:t>Die Integration von Künstlicher Intelligenz in den Konstruktionsprozess eröffnet neue Perspektiven in der Praxis und Hochschullehre. Durch die systematische Verknüpfung von Konstruktionsmethodik, CAD-Systemen und KI-Werkzeugen werden nicht nur technisches Fachwissen, sondern auch digitale Zukunftskompetenzen vermittelt. Die anwendungsorientierten Lehrkonzepte ermöglichen eine praxisnahe Auseinandersetzung mit aktuellen industriellen Entwicklungen und fördern das eigenständige, innovationsorientierte Arbeiten.</w:t>
      </w:r>
    </w:p>
    <w:p w14:paraId="295C525A" w14:textId="77777777" w:rsidR="00707692" w:rsidRPr="00834C91" w:rsidRDefault="00707692" w:rsidP="00834C91">
      <w:pPr>
        <w:jc w:val="both"/>
        <w:rPr>
          <w:spacing w:val="-1"/>
          <w:lang w:val="de-DE" w:eastAsia="x-none"/>
        </w:rPr>
      </w:pPr>
    </w:p>
    <w:p w14:paraId="4E72882C" w14:textId="37C44C00" w:rsidR="00587F44" w:rsidRDefault="00B01843" w:rsidP="00834C91">
      <w:pPr>
        <w:jc w:val="both"/>
        <w:rPr>
          <w:spacing w:val="-1"/>
          <w:lang w:val="de-DE" w:eastAsia="x-none"/>
        </w:rPr>
      </w:pPr>
      <w:r w:rsidRPr="00834C91">
        <w:rPr>
          <w:spacing w:val="-1"/>
          <w:lang w:val="de-DE" w:eastAsia="x-none"/>
        </w:rPr>
        <w:t>Zukünftig wird das Zusammenspiel von KI und Konstruktion weiter an Bedeutung gewinnen</w:t>
      </w:r>
      <w:r w:rsidR="009A433E">
        <w:rPr>
          <w:spacing w:val="-1"/>
          <w:lang w:val="de-DE" w:eastAsia="x-none"/>
        </w:rPr>
        <w:t xml:space="preserve">, </w:t>
      </w:r>
      <w:r w:rsidRPr="00834C91">
        <w:rPr>
          <w:spacing w:val="-1"/>
          <w:lang w:val="de-DE" w:eastAsia="x-none"/>
        </w:rPr>
        <w:t xml:space="preserve">sowohl in der Produktentwicklung als auch in der Ausbildung. Insbesondere adaptive Systeme, generative KI und multimodale Assistenzfunktionen versprechen neue Impulse für die Gestaltung technischer Lösungen. Die kontinuierliche Weiterentwicklung begleitender </w:t>
      </w:r>
      <w:r w:rsidR="009A433E">
        <w:rPr>
          <w:spacing w:val="-1"/>
          <w:lang w:val="de-DE" w:eastAsia="x-none"/>
        </w:rPr>
        <w:t>Methoden und Werkzeuge,</w:t>
      </w:r>
      <w:r w:rsidRPr="00834C91">
        <w:rPr>
          <w:spacing w:val="-1"/>
          <w:lang w:val="de-DE" w:eastAsia="x-none"/>
        </w:rPr>
        <w:t xml:space="preserve"> wie des Technologie-Radars</w:t>
      </w:r>
      <w:r w:rsidR="009A433E">
        <w:rPr>
          <w:spacing w:val="-1"/>
          <w:lang w:val="de-DE" w:eastAsia="x-none"/>
        </w:rPr>
        <w:t>,</w:t>
      </w:r>
      <w:r w:rsidRPr="00834C91">
        <w:rPr>
          <w:spacing w:val="-1"/>
          <w:lang w:val="de-DE" w:eastAsia="x-none"/>
        </w:rPr>
        <w:t xml:space="preserve"> stellt sicher, dass Lehre und Praxis gleichermaßen vom Fortschritt profitieren</w:t>
      </w:r>
      <w:r w:rsidR="00707692">
        <w:rPr>
          <w:spacing w:val="-1"/>
          <w:lang w:val="de-DE" w:eastAsia="x-none"/>
        </w:rPr>
        <w:t>.</w:t>
      </w:r>
    </w:p>
    <w:p w14:paraId="7C6AF98A" w14:textId="77777777" w:rsidR="00707692" w:rsidRPr="006D6C55" w:rsidRDefault="00707692" w:rsidP="00834C91">
      <w:pPr>
        <w:jc w:val="both"/>
        <w:rPr>
          <w:spacing w:val="-1"/>
          <w:lang w:val="de-DE" w:eastAsia="x-none"/>
        </w:rPr>
      </w:pPr>
    </w:p>
    <w:p w14:paraId="3A24A5E5" w14:textId="22E73B41" w:rsidR="00B33EE5" w:rsidRDefault="00B33EE5" w:rsidP="00B33EE5">
      <w:pPr>
        <w:pStyle w:val="berschrift1"/>
        <w:numPr>
          <w:ilvl w:val="0"/>
          <w:numId w:val="0"/>
        </w:numPr>
        <w:ind w:start="10.80pt"/>
      </w:pPr>
      <w:r w:rsidRPr="00B33EE5">
        <w:t>Literatur</w:t>
      </w:r>
    </w:p>
    <w:p w14:paraId="419C6EC6" w14:textId="1D151E6B" w:rsidR="00294FBE" w:rsidRPr="00294FBE" w:rsidRDefault="00294FBE">
      <w:pPr>
        <w:pStyle w:val="references"/>
        <w:numPr>
          <w:ilvl w:val="0"/>
          <w:numId w:val="8"/>
        </w:numPr>
        <w:jc w:val="start"/>
      </w:pPr>
      <w:r w:rsidRPr="00294FBE">
        <w:t xml:space="preserve">NASA History Division, </w:t>
      </w:r>
      <w:r w:rsidR="00787D52" w:rsidRPr="00787D52">
        <w:t>„</w:t>
      </w:r>
      <w:r w:rsidRPr="00294FBE">
        <w:t xml:space="preserve">The Apollo Program,” [Online]. </w:t>
      </w:r>
      <w:r w:rsidRPr="00BD0038">
        <w:rPr>
          <w:lang w:val="de-DE"/>
        </w:rPr>
        <w:t>Verfü</w:t>
      </w:r>
      <w:r w:rsidR="00707692">
        <w:rPr>
          <w:lang w:val="de-DE"/>
        </w:rPr>
        <w:t>g</w:t>
      </w:r>
      <w:r w:rsidRPr="00BD0038">
        <w:rPr>
          <w:lang w:val="de-DE"/>
        </w:rPr>
        <w:t xml:space="preserve">bar: </w:t>
      </w:r>
      <w:hyperlink r:id="rId14" w:history="1">
        <w:r w:rsidRPr="00BD0038">
          <w:rPr>
            <w:rStyle w:val="Hyperlink"/>
            <w:lang w:val="de-DE"/>
          </w:rPr>
          <w:t>https://www.nasa.gov/the-apollo-program</w:t>
        </w:r>
      </w:hyperlink>
      <w:r w:rsidRPr="00BD0038">
        <w:rPr>
          <w:lang w:val="de-DE"/>
        </w:rPr>
        <w:t xml:space="preserve">/. </w:t>
      </w:r>
      <w:r w:rsidRPr="00294FBE">
        <w:t>[Accessed: Jul. 14, 2025].</w:t>
      </w:r>
    </w:p>
    <w:p w14:paraId="0639D5EE" w14:textId="48BFCB2D" w:rsidR="00226861" w:rsidRPr="00AE69CA" w:rsidRDefault="00226861" w:rsidP="007162C4">
      <w:pPr>
        <w:pStyle w:val="references"/>
        <w:ind w:start="17.70pt" w:hanging="17.70pt"/>
        <w:jc w:val="start"/>
        <w:rPr>
          <w:lang w:val="de-DE"/>
        </w:rPr>
      </w:pPr>
      <w:r w:rsidRPr="00B33EE5">
        <w:rPr>
          <w:lang w:val="de-DE"/>
        </w:rPr>
        <w:t xml:space="preserve">G. Pahl, W. Beitz, J. Feldhusen, </w:t>
      </w:r>
      <w:r w:rsidR="004C2B7D">
        <w:rPr>
          <w:lang w:val="de-DE"/>
        </w:rPr>
        <w:t>and</w:t>
      </w:r>
      <w:r w:rsidRPr="00B33EE5">
        <w:rPr>
          <w:lang w:val="de-DE"/>
        </w:rPr>
        <w:t xml:space="preserve"> K.-H. Grote, </w:t>
      </w:r>
      <w:r w:rsidR="00787D52">
        <w:rPr>
          <w:lang w:val="de-DE"/>
        </w:rPr>
        <w:t>„</w:t>
      </w:r>
      <w:r w:rsidRPr="00B33EE5">
        <w:rPr>
          <w:lang w:val="de-DE"/>
        </w:rPr>
        <w:t>Konstruktionslehre – Grundlagen erfolgreicher Produktentwicklung</w:t>
      </w:r>
      <w:r w:rsidR="00787D52">
        <w:rPr>
          <w:lang w:val="de-DE"/>
        </w:rPr>
        <w:t>“</w:t>
      </w:r>
      <w:r w:rsidRPr="00B33EE5">
        <w:rPr>
          <w:lang w:val="de-DE"/>
        </w:rPr>
        <w:t>, 8th ed., Berlin: Springer Vieweg, 2013.</w:t>
      </w:r>
    </w:p>
    <w:p w14:paraId="501DB779" w14:textId="52613BDE" w:rsidR="00E95617" w:rsidRPr="00AE69CA" w:rsidRDefault="00E95617" w:rsidP="007162C4">
      <w:pPr>
        <w:pStyle w:val="references"/>
        <w:ind w:start="17.70pt" w:hanging="17.70pt"/>
        <w:jc w:val="start"/>
        <w:rPr>
          <w:lang w:val="de-DE"/>
        </w:rPr>
      </w:pPr>
      <w:r w:rsidRPr="00AE69CA">
        <w:rPr>
          <w:lang w:val="de-DE"/>
        </w:rPr>
        <w:t xml:space="preserve">M. Eigner and R. Stelzer, </w:t>
      </w:r>
      <w:r w:rsidR="00787D52">
        <w:rPr>
          <w:lang w:val="de-DE"/>
        </w:rPr>
        <w:t>„</w:t>
      </w:r>
      <w:r w:rsidRPr="00AE69CA">
        <w:rPr>
          <w:lang w:val="de-DE"/>
        </w:rPr>
        <w:t>Product Lifecycle Management – Ein Leitfaden für Product Development und Life Cycle Management</w:t>
      </w:r>
      <w:r w:rsidR="00787D52">
        <w:rPr>
          <w:lang w:val="de-DE"/>
        </w:rPr>
        <w:t>“</w:t>
      </w:r>
      <w:r w:rsidRPr="00AE69CA">
        <w:rPr>
          <w:lang w:val="de-DE"/>
        </w:rPr>
        <w:t>, 2nd ed., Berlin: Springer Vieweg, 2009.</w:t>
      </w:r>
    </w:p>
    <w:p w14:paraId="1DCAA7D2" w14:textId="16D322EC" w:rsidR="00AE69CA" w:rsidRDefault="00AE69CA" w:rsidP="007162C4">
      <w:pPr>
        <w:pStyle w:val="references"/>
        <w:ind w:start="17.70pt" w:hanging="17.70pt"/>
        <w:jc w:val="start"/>
        <w:rPr>
          <w:lang w:val="de-DE"/>
        </w:rPr>
      </w:pPr>
      <w:r w:rsidRPr="004529B5">
        <w:rPr>
          <w:lang w:val="de-DE"/>
        </w:rPr>
        <w:t xml:space="preserve">P. Diersen </w:t>
      </w:r>
      <w:r w:rsidR="004C2B7D">
        <w:rPr>
          <w:lang w:val="de-DE"/>
        </w:rPr>
        <w:t>and</w:t>
      </w:r>
      <w:r w:rsidRPr="004529B5">
        <w:rPr>
          <w:lang w:val="de-DE"/>
        </w:rPr>
        <w:t xml:space="preserve"> J. Scholz, „Beladungssimulation eines Transportflugzeuges“, in Virtuelle Techniken im industriellen Umfeld, W. Schreiber und P. Zimmermann, Hrsg., Berlin, Heidelberg: Springer, 2011, S. 187–190.</w:t>
      </w:r>
    </w:p>
    <w:p w14:paraId="5C64C0DE" w14:textId="428D8AB5" w:rsidR="005F3F79" w:rsidRPr="00BD0038" w:rsidRDefault="00BD0038" w:rsidP="007162C4">
      <w:pPr>
        <w:pStyle w:val="references"/>
        <w:ind w:start="17.70pt" w:hanging="17.70pt"/>
        <w:jc w:val="start"/>
        <w:rPr>
          <w:lang w:val="de-DE"/>
        </w:rPr>
      </w:pPr>
      <w:r w:rsidRPr="00BD0038">
        <w:rPr>
          <w:lang w:val="de-DE"/>
        </w:rPr>
        <w:t xml:space="preserve">Arbeitskreis Industrie 4.0, </w:t>
      </w:r>
      <w:r w:rsidR="00787D52">
        <w:rPr>
          <w:lang w:val="de-DE"/>
        </w:rPr>
        <w:t>„</w:t>
      </w:r>
      <w:r w:rsidRPr="00BD0038">
        <w:rPr>
          <w:lang w:val="de-DE"/>
        </w:rPr>
        <w:t>Umsetzungsempfehlungen für das Zukunftsprojekt</w:t>
      </w:r>
      <w:r w:rsidRPr="00BD0038">
        <w:rPr>
          <w:color w:val="000000" w:themeColor="text1"/>
          <w:lang w:val="de-DE"/>
        </w:rPr>
        <w:t xml:space="preserve"> Industrie 4</w:t>
      </w:r>
      <w:r w:rsidRPr="00BD0038">
        <w:rPr>
          <w:lang w:val="de-DE"/>
        </w:rPr>
        <w:t>.0 – Abschlussbericht</w:t>
      </w:r>
      <w:r w:rsidR="00787D52">
        <w:rPr>
          <w:lang w:val="de-DE"/>
        </w:rPr>
        <w:t>“</w:t>
      </w:r>
      <w:r w:rsidRPr="00BD0038">
        <w:rPr>
          <w:lang w:val="de-DE"/>
        </w:rPr>
        <w:t xml:space="preserve">, acatech, Apr. 2013. [Online]. </w:t>
      </w:r>
      <w:r w:rsidR="006E6C88" w:rsidRPr="00BD0038">
        <w:rPr>
          <w:lang w:val="de-DE"/>
        </w:rPr>
        <w:t>Verfü</w:t>
      </w:r>
      <w:r w:rsidR="006E6C88">
        <w:rPr>
          <w:lang w:val="de-DE"/>
        </w:rPr>
        <w:t>g</w:t>
      </w:r>
      <w:r w:rsidR="006E6C88" w:rsidRPr="00BD0038">
        <w:rPr>
          <w:lang w:val="de-DE"/>
        </w:rPr>
        <w:t>bar</w:t>
      </w:r>
      <w:r w:rsidRPr="006E6C88">
        <w:rPr>
          <w:lang w:val="de-DE"/>
        </w:rPr>
        <w:t xml:space="preserve">: </w:t>
      </w:r>
      <w:hyperlink r:id="rId15" w:history="1">
        <w:r w:rsidRPr="006E6C88">
          <w:rPr>
            <w:rStyle w:val="Hyperlink"/>
            <w:lang w:val="de-DE"/>
          </w:rPr>
          <w:t>https://www.acatech.de/publikation/umsetzungsempfehlungen-fuer-das-zukunftsprojekt-industrie-4-0-abschlussbericht-des-arbeitskreises-industrie-4-0/</w:t>
        </w:r>
      </w:hyperlink>
      <w:r w:rsidRPr="006E6C88">
        <w:rPr>
          <w:lang w:val="de-DE"/>
        </w:rPr>
        <w:t xml:space="preserve">. </w:t>
      </w:r>
      <w:r w:rsidRPr="00BD0038">
        <w:t>[Accessed: Jul. 21, 2025].</w:t>
      </w:r>
    </w:p>
    <w:p w14:paraId="75FDAA6A" w14:textId="205EDE0D" w:rsidR="004C5F98" w:rsidRPr="004C5F98" w:rsidRDefault="00D31967" w:rsidP="007162C4">
      <w:pPr>
        <w:pStyle w:val="references"/>
        <w:ind w:start="17.70pt" w:hanging="17.70pt"/>
        <w:jc w:val="start"/>
        <w:rPr>
          <w:lang w:val="de-DE"/>
        </w:rPr>
      </w:pPr>
      <w:r w:rsidRPr="00D31967">
        <w:rPr>
          <w:lang w:val="de-DE"/>
        </w:rPr>
        <w:t xml:space="preserve">P. Diersen, </w:t>
      </w:r>
      <w:r w:rsidR="00787D52">
        <w:rPr>
          <w:lang w:val="de-DE"/>
        </w:rPr>
        <w:t>„</w:t>
      </w:r>
      <w:r w:rsidRPr="00D31967">
        <w:rPr>
          <w:lang w:val="de-DE"/>
        </w:rPr>
        <w:t>Nutzen und Aufwand virtueller Techniken in der Produktentwicklung</w:t>
      </w:r>
      <w:r w:rsidR="00787D52">
        <w:rPr>
          <w:lang w:val="de-DE"/>
        </w:rPr>
        <w:t>“</w:t>
      </w:r>
      <w:r w:rsidRPr="00D31967">
        <w:rPr>
          <w:lang w:val="de-DE"/>
        </w:rPr>
        <w:t>, in Anwendungsorientierte Forschung für die digitale Transformation von KMU. Hannover: Hochschule Hannover, 2020, pp. 7–16.</w:t>
      </w:r>
    </w:p>
    <w:p w14:paraId="198900F7" w14:textId="7FF16348" w:rsidR="009A433E" w:rsidRPr="006E6C88" w:rsidRDefault="004C5F98" w:rsidP="009A433E">
      <w:pPr>
        <w:pStyle w:val="references"/>
        <w:ind w:start="17.70pt" w:hanging="17.70pt"/>
        <w:jc w:val="start"/>
        <w:rPr>
          <w:lang w:val="de-DE"/>
        </w:rPr>
      </w:pPr>
      <w:r w:rsidRPr="004C5F98">
        <w:rPr>
          <w:lang w:val="de-DE"/>
        </w:rPr>
        <w:t xml:space="preserve">Autodesk Inc., </w:t>
      </w:r>
      <w:r w:rsidR="00787D52">
        <w:rPr>
          <w:lang w:val="de-DE"/>
        </w:rPr>
        <w:t>„</w:t>
      </w:r>
      <w:r w:rsidRPr="004C5F98">
        <w:rPr>
          <w:lang w:val="de-DE"/>
        </w:rPr>
        <w:t>Künstliche Intelligenz für generatives Design</w:t>
      </w:r>
      <w:r w:rsidR="00787D52">
        <w:rPr>
          <w:lang w:val="de-DE"/>
        </w:rPr>
        <w:t>“</w:t>
      </w:r>
      <w:r>
        <w:rPr>
          <w:lang w:val="de-DE"/>
        </w:rPr>
        <w:t>.</w:t>
      </w:r>
      <w:r w:rsidRPr="004C5F98">
        <w:rPr>
          <w:lang w:val="de-DE"/>
        </w:rPr>
        <w:t xml:space="preserve"> </w:t>
      </w:r>
      <w:r w:rsidR="00226861" w:rsidRPr="004C5F98">
        <w:rPr>
          <w:lang w:val="de-DE"/>
        </w:rPr>
        <w:t>202</w:t>
      </w:r>
      <w:r>
        <w:rPr>
          <w:lang w:val="de-DE"/>
        </w:rPr>
        <w:t>4</w:t>
      </w:r>
      <w:r w:rsidR="00226861" w:rsidRPr="004C5F98">
        <w:rPr>
          <w:lang w:val="de-DE"/>
        </w:rPr>
        <w:t xml:space="preserve">. [Online]. </w:t>
      </w:r>
      <w:r w:rsidR="006E6C88" w:rsidRPr="00BD0038">
        <w:rPr>
          <w:lang w:val="de-DE"/>
        </w:rPr>
        <w:t>Verfü</w:t>
      </w:r>
      <w:r w:rsidR="006E6C88">
        <w:rPr>
          <w:lang w:val="de-DE"/>
        </w:rPr>
        <w:t>g</w:t>
      </w:r>
      <w:r w:rsidR="006E6C88" w:rsidRPr="00BD0038">
        <w:rPr>
          <w:lang w:val="de-DE"/>
        </w:rPr>
        <w:t>bar</w:t>
      </w:r>
      <w:r w:rsidR="00226861" w:rsidRPr="006E6C88">
        <w:rPr>
          <w:lang w:val="de-DE"/>
        </w:rPr>
        <w:t>:</w:t>
      </w:r>
      <w:r w:rsidR="009A433E" w:rsidRPr="006E6C88">
        <w:rPr>
          <w:lang w:val="de-DE"/>
        </w:rPr>
        <w:t xml:space="preserve"> </w:t>
      </w:r>
      <w:hyperlink r:id="rId16" w:history="1">
        <w:r w:rsidR="009A433E" w:rsidRPr="006E6C88">
          <w:rPr>
            <w:rStyle w:val="Hyperlink"/>
            <w:lang w:val="de-DE"/>
          </w:rPr>
          <w:t>https://www.autodesk.com/de/solutions/generative-design-ai-software</w:t>
        </w:r>
      </w:hyperlink>
    </w:p>
    <w:p w14:paraId="2A7A70D8" w14:textId="5B47849A" w:rsidR="000F72CF" w:rsidRPr="000F72CF" w:rsidRDefault="000F72CF" w:rsidP="007162C4">
      <w:pPr>
        <w:pStyle w:val="references"/>
        <w:ind w:start="17.70pt" w:hanging="17.70pt"/>
        <w:jc w:val="start"/>
      </w:pPr>
      <w:r w:rsidRPr="000F72CF">
        <w:rPr>
          <w:lang w:val="de-DE"/>
        </w:rPr>
        <w:t xml:space="preserve">Hochschule Hannover – Fakultät II, „Labor </w:t>
      </w:r>
      <w:r w:rsidR="00014815" w:rsidRPr="00663FFB">
        <w:rPr>
          <w:lang w:val="de-DE"/>
        </w:rPr>
        <w:t>für Produktentwicklung und Digitale Fabrik</w:t>
      </w:r>
      <w:r w:rsidRPr="000F72CF">
        <w:rPr>
          <w:lang w:val="de-DE"/>
        </w:rPr>
        <w:t xml:space="preserve">,“ [Online]. </w:t>
      </w:r>
      <w:r w:rsidR="006E6C88" w:rsidRPr="00BD0038">
        <w:rPr>
          <w:lang w:val="de-DE"/>
        </w:rPr>
        <w:t>Verfü</w:t>
      </w:r>
      <w:r w:rsidR="006E6C88">
        <w:rPr>
          <w:lang w:val="de-DE"/>
        </w:rPr>
        <w:t>g</w:t>
      </w:r>
      <w:r w:rsidR="006E6C88" w:rsidRPr="00BD0038">
        <w:rPr>
          <w:lang w:val="de-DE"/>
        </w:rPr>
        <w:t>bar</w:t>
      </w:r>
      <w:r w:rsidRPr="006E6C88">
        <w:rPr>
          <w:lang w:val="de-DE"/>
        </w:rPr>
        <w:t xml:space="preserve">: </w:t>
      </w:r>
      <w:hyperlink r:id="rId17" w:history="1">
        <w:r w:rsidRPr="006E6C88">
          <w:rPr>
            <w:rStyle w:val="Hyperlink"/>
            <w:lang w:val="de-DE"/>
          </w:rPr>
          <w:t>https://f2.hs-hannover.de/forschung/labore/abt-maschinenbau/digitale-fabrik-und-produktentwicklung</w:t>
        </w:r>
      </w:hyperlink>
      <w:r w:rsidRPr="006E6C88">
        <w:rPr>
          <w:lang w:val="de-DE"/>
        </w:rPr>
        <w:t xml:space="preserve">. </w:t>
      </w:r>
      <w:r w:rsidRPr="000F72CF">
        <w:t>[Accessed: Jul. 21, 2025].</w:t>
      </w:r>
    </w:p>
    <w:p w14:paraId="6A2F5925" w14:textId="3719498E" w:rsidR="006E7DC0" w:rsidRPr="00572DA1" w:rsidRDefault="00572900" w:rsidP="007162C4">
      <w:pPr>
        <w:pStyle w:val="references"/>
        <w:jc w:val="start"/>
        <w:rPr>
          <w:lang w:val="de-DE"/>
        </w:rPr>
      </w:pPr>
      <w:r w:rsidRPr="00572900">
        <w:rPr>
          <w:lang w:val="de-DE"/>
        </w:rPr>
        <w:t xml:space="preserve">Verein Deutscher Ingenieure (11.2019): </w:t>
      </w:r>
      <w:r w:rsidR="00014815">
        <w:rPr>
          <w:lang w:val="de-DE"/>
        </w:rPr>
        <w:t>„</w:t>
      </w:r>
      <w:r w:rsidRPr="00572900">
        <w:rPr>
          <w:lang w:val="de-DE"/>
        </w:rPr>
        <w:t>Entwicklung technischer Produkte und</w:t>
      </w:r>
      <w:r>
        <w:rPr>
          <w:lang w:val="de-DE"/>
        </w:rPr>
        <w:t xml:space="preserve"> </w:t>
      </w:r>
      <w:r w:rsidRPr="00572900">
        <w:rPr>
          <w:lang w:val="de-DE"/>
        </w:rPr>
        <w:t>Systeme</w:t>
      </w:r>
      <w:r w:rsidR="00014815">
        <w:rPr>
          <w:lang w:val="de-DE"/>
        </w:rPr>
        <w:t>“</w:t>
      </w:r>
      <w:r w:rsidRPr="00572900">
        <w:rPr>
          <w:lang w:val="de-DE"/>
        </w:rPr>
        <w:t>, VDI 2221 Blatt 1.</w:t>
      </w:r>
    </w:p>
    <w:p w14:paraId="706BA73D" w14:textId="1B684C79" w:rsidR="00572900" w:rsidRPr="00572DA1" w:rsidRDefault="00572DA1" w:rsidP="007162C4">
      <w:pPr>
        <w:pStyle w:val="references"/>
        <w:jc w:val="start"/>
      </w:pPr>
      <w:r w:rsidRPr="00572DA1">
        <w:t xml:space="preserve">L. Zhao et al., </w:t>
      </w:r>
      <w:r w:rsidR="00014815" w:rsidRPr="00014815">
        <w:t>„</w:t>
      </w:r>
      <w:r w:rsidRPr="00572DA1">
        <w:t xml:space="preserve">Natural Language Processing for Requirements Engineering: A Systematic Mapping Study,” arXiv:2004.01099, Apr. 2020. [Online]. </w:t>
      </w:r>
      <w:r w:rsidR="006E6C88" w:rsidRPr="00BD0038">
        <w:rPr>
          <w:lang w:val="de-DE"/>
        </w:rPr>
        <w:t>Verfü</w:t>
      </w:r>
      <w:r w:rsidR="006E6C88">
        <w:rPr>
          <w:lang w:val="de-DE"/>
        </w:rPr>
        <w:t>g</w:t>
      </w:r>
      <w:r w:rsidR="006E6C88" w:rsidRPr="00BD0038">
        <w:rPr>
          <w:lang w:val="de-DE"/>
        </w:rPr>
        <w:t>bar</w:t>
      </w:r>
      <w:r w:rsidRPr="00572DA1">
        <w:t xml:space="preserve">: </w:t>
      </w:r>
      <w:hyperlink r:id="rId18" w:history="1">
        <w:r w:rsidRPr="009A433E">
          <w:rPr>
            <w:rStyle w:val="Hyperlink"/>
          </w:rPr>
          <w:t>https://arxiv.org/abs/2004.01099</w:t>
        </w:r>
      </w:hyperlink>
    </w:p>
    <w:p w14:paraId="127FFDD9" w14:textId="37AEA381" w:rsidR="00572900" w:rsidRPr="00766EC0" w:rsidRDefault="007162C4" w:rsidP="007162C4">
      <w:pPr>
        <w:pStyle w:val="references"/>
        <w:jc w:val="start"/>
        <w:rPr>
          <w:lang w:val="de-DE"/>
        </w:rPr>
      </w:pPr>
      <w:r w:rsidRPr="007162C4">
        <w:rPr>
          <w:lang w:val="de-DE"/>
        </w:rPr>
        <w:t xml:space="preserve">Forschungsbeirat Industrie 4.0, „Künstliche Intelligenz zur Umsetzung von Industrie 4.0,“ Plattform Industrie 4.0, Berlin, 2021. </w:t>
      </w:r>
      <w:r w:rsidRPr="004B4324">
        <w:rPr>
          <w:lang w:val="de-DE"/>
        </w:rPr>
        <w:t xml:space="preserve">[Online]. </w:t>
      </w:r>
      <w:r w:rsidRPr="00766EC0">
        <w:rPr>
          <w:lang w:val="de-DE"/>
        </w:rPr>
        <w:t xml:space="preserve">Verfügbar: </w:t>
      </w:r>
      <w:hyperlink r:id="rId19" w:history="1">
        <w:r w:rsidR="00766EC0" w:rsidRPr="00766EC0">
          <w:rPr>
            <w:rStyle w:val="Hyperlink"/>
            <w:lang w:val="de-DE"/>
          </w:rPr>
          <w:t>https://www.plattform-i40.de/IP/Redaktion/DE/Downloads/Publikation/Expertise-Forschungsbeirat_KI-fuer-Industrie40.pdf</w:t>
        </w:r>
      </w:hyperlink>
    </w:p>
    <w:p w14:paraId="35EDBA3C" w14:textId="46B709E7" w:rsidR="00766EC0" w:rsidRPr="00766EC0" w:rsidRDefault="00766EC0" w:rsidP="00766EC0">
      <w:pPr>
        <w:pStyle w:val="references"/>
        <w:jc w:val="start"/>
      </w:pPr>
      <w:r w:rsidRPr="00766EC0">
        <w:t xml:space="preserve">Y. Zhang, F. Wang, and T. Chen, </w:t>
      </w:r>
      <w:r w:rsidR="00014815" w:rsidRPr="00014815">
        <w:t>„</w:t>
      </w:r>
      <w:r w:rsidRPr="00766EC0">
        <w:t>User-defined machining feature recognition based on semantic reasoning for B-rep models,” Computer-Aided Design &amp; Applications, vol. 20, no. 4, pp. 763–785, 2023. doi: 10.14733/cadaps.2023.763-785.</w:t>
      </w:r>
    </w:p>
    <w:p w14:paraId="454D68EB" w14:textId="1FE95079" w:rsidR="000B605A" w:rsidRDefault="00EE618E" w:rsidP="000B605A">
      <w:pPr>
        <w:pStyle w:val="references"/>
        <w:jc w:val="start"/>
      </w:pPr>
      <w:r w:rsidRPr="00EE618E">
        <w:t xml:space="preserve">G. Korwar, M. Bhelkar, and A. Bhombe, </w:t>
      </w:r>
      <w:r w:rsidR="00014815" w:rsidRPr="00014815">
        <w:t>„</w:t>
      </w:r>
      <w:r w:rsidRPr="00EE618E">
        <w:t xml:space="preserve">Study of Generative Design Using Autodesk Fusion 360,” International Journal for Research in Applied Science and Engineering Technology (IJRASET), vol. 12, no. 2, pp. 184–188, Feb. 2024. [Online]. </w:t>
      </w:r>
      <w:r w:rsidR="006E6C88" w:rsidRPr="00BD0038">
        <w:rPr>
          <w:lang w:val="de-DE"/>
        </w:rPr>
        <w:t>Verfü</w:t>
      </w:r>
      <w:r w:rsidR="006E6C88">
        <w:rPr>
          <w:lang w:val="de-DE"/>
        </w:rPr>
        <w:t>g</w:t>
      </w:r>
      <w:r w:rsidR="006E6C88" w:rsidRPr="00BD0038">
        <w:rPr>
          <w:lang w:val="de-DE"/>
        </w:rPr>
        <w:t>bar</w:t>
      </w:r>
      <w:r w:rsidRPr="00EE618E">
        <w:t xml:space="preserve">: </w:t>
      </w:r>
      <w:hyperlink r:id="rId20" w:history="1">
        <w:r w:rsidR="000B605A" w:rsidRPr="002C5E88">
          <w:rPr>
            <w:rStyle w:val="Hyperlink"/>
          </w:rPr>
          <w:t>https://doi.org/10.22214/ijraset.2024.65536</w:t>
        </w:r>
      </w:hyperlink>
    </w:p>
    <w:p w14:paraId="46B7BCBD" w14:textId="2D3B1E29" w:rsidR="000B605A" w:rsidRPr="000B605A" w:rsidRDefault="000B605A" w:rsidP="000B605A">
      <w:pPr>
        <w:pStyle w:val="references"/>
        <w:jc w:val="start"/>
      </w:pPr>
      <w:r w:rsidRPr="000B605A">
        <w:t xml:space="preserve">Altair Engineering, “AI-driven Design Optimization,” 2022. </w:t>
      </w:r>
      <w:r w:rsidRPr="004B4324">
        <w:rPr>
          <w:lang w:val="de-DE"/>
        </w:rPr>
        <w:t xml:space="preserve">[Online]. </w:t>
      </w:r>
      <w:r w:rsidR="006E6C88" w:rsidRPr="004B4324">
        <w:rPr>
          <w:lang w:val="de-DE"/>
        </w:rPr>
        <w:t>Verfügbar</w:t>
      </w:r>
      <w:r w:rsidRPr="004B4324">
        <w:rPr>
          <w:lang w:val="de-DE"/>
        </w:rPr>
        <w:t>: https://</w:t>
      </w:r>
      <w:hyperlink r:id="rId21" w:history="1">
        <w:r w:rsidRPr="004B4324">
          <w:rPr>
            <w:rStyle w:val="Hyperlink"/>
            <w:lang w:val="de-DE"/>
          </w:rPr>
          <w:t>www.altair.com/resource/ai-powered-structural-analysis.</w:t>
        </w:r>
      </w:hyperlink>
      <w:r w:rsidRPr="004B4324">
        <w:rPr>
          <w:lang w:val="de-DE"/>
        </w:rPr>
        <w:t xml:space="preserve"> </w:t>
      </w:r>
      <w:r w:rsidRPr="000B605A">
        <w:t>[Accessed: Jul. 21, 2025]</w:t>
      </w:r>
      <w:r w:rsidR="00014815">
        <w:t>.</w:t>
      </w:r>
    </w:p>
    <w:p w14:paraId="607DCF82" w14:textId="21742400" w:rsidR="004529B5" w:rsidRPr="006E6C88" w:rsidRDefault="004529B5" w:rsidP="000C35EB">
      <w:pPr>
        <w:pStyle w:val="references"/>
        <w:numPr>
          <w:ilvl w:val="0"/>
          <w:numId w:val="0"/>
        </w:numPr>
        <w:jc w:val="start"/>
      </w:pPr>
    </w:p>
    <w:p w14:paraId="56271319" w14:textId="77777777" w:rsidR="004B2332" w:rsidRPr="006E6C88" w:rsidRDefault="004B2332" w:rsidP="004B2332">
      <w:pPr>
        <w:pStyle w:val="references"/>
        <w:numPr>
          <w:ilvl w:val="0"/>
          <w:numId w:val="0"/>
        </w:numPr>
        <w:jc w:val="start"/>
      </w:pPr>
    </w:p>
    <w:p w14:paraId="72771F3A"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1A83EBCE"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7F93DA3C"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2FBA96AE"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62CCCCD5"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1DC49C0E"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0E4087DF"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6438A915"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716B0351"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7708E303"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4F1A0260"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4EAC1BB1"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4AD5A812"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12F959F1"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20D27A9F"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13DF8495"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463BCB13"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01CFD209"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0E052645"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08B5EB6B"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35285B96"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2381B754"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63290A90"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33971668"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62C5EFF3"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4CA2A34B"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61EA2C29" w14:textId="77777777" w:rsidR="00572900" w:rsidRDefault="00572900" w:rsidP="00D621C9">
      <w:pPr>
        <w:pStyle w:val="references"/>
        <w:numPr>
          <w:ilvl w:val="0"/>
          <w:numId w:val="0"/>
        </w:numPr>
        <w:rPr>
          <w:rFonts w:eastAsia="SimSun"/>
          <w:b/>
          <w:noProof w:val="0"/>
          <w:color w:val="FF0000"/>
          <w:spacing w:val="-1"/>
          <w:sz w:val="20"/>
          <w:szCs w:val="20"/>
          <w:lang w:val="x-none" w:eastAsia="x-none"/>
        </w:rPr>
      </w:pPr>
    </w:p>
    <w:p w14:paraId="3474D3C7"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2A0E62DF"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19A53AC9"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3D53509C"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300ED8E2"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436D427B"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73DBD2E6"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75A5CD61"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40C58B38"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024AF3A5"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74DE41A5"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69D54D1E"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0DC67890"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6B9B054E"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498519A5"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2DF52536"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386809E7"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5699EDD2"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047C1F0B"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59C5E0EC"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56E9AFEF"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0CE80FF7"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01D4991B"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392AA0C8" w14:textId="77777777" w:rsidR="00BF383C" w:rsidRDefault="00BF383C" w:rsidP="00D621C9">
      <w:pPr>
        <w:pStyle w:val="references"/>
        <w:numPr>
          <w:ilvl w:val="0"/>
          <w:numId w:val="0"/>
        </w:numPr>
        <w:rPr>
          <w:rFonts w:eastAsia="SimSun"/>
          <w:b/>
          <w:noProof w:val="0"/>
          <w:color w:val="FF0000"/>
          <w:spacing w:val="-1"/>
          <w:sz w:val="20"/>
          <w:szCs w:val="20"/>
          <w:lang w:val="x-none" w:eastAsia="x-none"/>
        </w:rPr>
      </w:pPr>
    </w:p>
    <w:p w14:paraId="5E771DCA" w14:textId="77777777" w:rsidR="00572900" w:rsidRPr="00F96569" w:rsidRDefault="00572900" w:rsidP="00D621C9">
      <w:pPr>
        <w:pStyle w:val="references"/>
        <w:numPr>
          <w:ilvl w:val="0"/>
          <w:numId w:val="0"/>
        </w:numPr>
        <w:rPr>
          <w:rFonts w:eastAsia="SimSun"/>
          <w:b/>
          <w:noProof w:val="0"/>
          <w:color w:val="FF0000"/>
          <w:spacing w:val="-1"/>
          <w:sz w:val="20"/>
          <w:szCs w:val="20"/>
          <w:lang w:val="x-none" w:eastAsia="x-none"/>
        </w:rPr>
      </w:pPr>
    </w:p>
    <w:p w14:paraId="2CBC4D6A" w14:textId="35BF9CBF" w:rsidR="00836367" w:rsidRPr="00F96569" w:rsidRDefault="00836367" w:rsidP="00572900">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8DDF275" w14:textId="5E30DC08" w:rsidR="00E766E9" w:rsidRPr="006E6C88" w:rsidRDefault="00E766E9" w:rsidP="00572900">
      <w:pPr>
        <w:jc w:val="both"/>
      </w:pPr>
    </w:p>
    <w:sectPr w:rsidR="00E766E9" w:rsidRPr="006E6C88"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50852DDE" w14:textId="77777777" w:rsidR="00503B1F" w:rsidRDefault="00503B1F" w:rsidP="001A3B3D">
      <w:r>
        <w:separator/>
      </w:r>
    </w:p>
  </w:endnote>
  <w:endnote w:type="continuationSeparator" w:id="0">
    <w:p w14:paraId="71B90118" w14:textId="77777777" w:rsidR="00503B1F" w:rsidRDefault="00503B1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decorative"/>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9E75918" w14:textId="3FD7D3AC" w:rsidR="001A3B3D" w:rsidRPr="006F6D3D" w:rsidRDefault="001A3B3D" w:rsidP="0056610F">
    <w:pPr>
      <w:pStyle w:val="Fuzeile"/>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57F0DCF8" w14:textId="77777777" w:rsidR="00503B1F" w:rsidRDefault="00503B1F" w:rsidP="001A3B3D">
      <w:r>
        <w:separator/>
      </w:r>
    </w:p>
  </w:footnote>
  <w:footnote w:type="continuationSeparator" w:id="0">
    <w:p w14:paraId="6E95301E" w14:textId="77777777" w:rsidR="00503B1F" w:rsidRDefault="00503B1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 w15:restartNumberingAfterBreak="0">
    <w:nsid w:val="4189603E"/>
    <w:multiLevelType w:val="multilevel"/>
    <w:tmpl w:val="0AB06E12"/>
    <w:lvl w:ilvl="0">
      <w:start w:val="1"/>
      <w:numFmt w:val="upperRoman"/>
      <w:pStyle w:val="berschrift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erschrift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erschrift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erschrift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
  </w:num>
  <w:num w:numId="2" w16cid:durableId="568543031">
    <w:abstractNumId w:val="5"/>
  </w:num>
  <w:num w:numId="3" w16cid:durableId="1207790780">
    <w:abstractNumId w:val="0"/>
  </w:num>
  <w:num w:numId="4" w16cid:durableId="629168631">
    <w:abstractNumId w:val="2"/>
  </w:num>
  <w:num w:numId="5" w16cid:durableId="2088458160">
    <w:abstractNumId w:val="4"/>
  </w:num>
  <w:num w:numId="6" w16cid:durableId="231694775">
    <w:abstractNumId w:val="6"/>
  </w:num>
  <w:num w:numId="7" w16cid:durableId="276639338">
    <w:abstractNumId w:val="3"/>
  </w:num>
  <w:num w:numId="8" w16cid:durableId="2018920102">
    <w:abstractNumId w:val="4"/>
    <w:lvlOverride w:ilvl="0">
      <w:startOverride w:val="1"/>
    </w:lvlOverride>
  </w:num>
  <w:numIdMacAtCleanup w:val="8"/>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815"/>
    <w:rsid w:val="00042161"/>
    <w:rsid w:val="0004781E"/>
    <w:rsid w:val="0008758A"/>
    <w:rsid w:val="00095CC9"/>
    <w:rsid w:val="000B0F2C"/>
    <w:rsid w:val="000B605A"/>
    <w:rsid w:val="000C09F2"/>
    <w:rsid w:val="000C1E68"/>
    <w:rsid w:val="000E5781"/>
    <w:rsid w:val="000F12DC"/>
    <w:rsid w:val="000F3728"/>
    <w:rsid w:val="000F72CF"/>
    <w:rsid w:val="001059D9"/>
    <w:rsid w:val="00121652"/>
    <w:rsid w:val="001226B0"/>
    <w:rsid w:val="001660B9"/>
    <w:rsid w:val="001723FC"/>
    <w:rsid w:val="00180F9D"/>
    <w:rsid w:val="001A2EFD"/>
    <w:rsid w:val="001A3B3D"/>
    <w:rsid w:val="001B35AF"/>
    <w:rsid w:val="001B67DC"/>
    <w:rsid w:val="001D5AC2"/>
    <w:rsid w:val="001D6707"/>
    <w:rsid w:val="001E4547"/>
    <w:rsid w:val="00211775"/>
    <w:rsid w:val="002254A9"/>
    <w:rsid w:val="00226861"/>
    <w:rsid w:val="00233D97"/>
    <w:rsid w:val="002347A2"/>
    <w:rsid w:val="0028154D"/>
    <w:rsid w:val="00281C56"/>
    <w:rsid w:val="002850E3"/>
    <w:rsid w:val="00294528"/>
    <w:rsid w:val="00294FBE"/>
    <w:rsid w:val="002B75EC"/>
    <w:rsid w:val="002C289A"/>
    <w:rsid w:val="00331FAE"/>
    <w:rsid w:val="00344E7B"/>
    <w:rsid w:val="00354FCF"/>
    <w:rsid w:val="003A04E9"/>
    <w:rsid w:val="003A19E2"/>
    <w:rsid w:val="003B2B40"/>
    <w:rsid w:val="003B4E04"/>
    <w:rsid w:val="003B7B5B"/>
    <w:rsid w:val="003C0029"/>
    <w:rsid w:val="003C2223"/>
    <w:rsid w:val="003E21C3"/>
    <w:rsid w:val="003E5416"/>
    <w:rsid w:val="003F5A08"/>
    <w:rsid w:val="00415EBE"/>
    <w:rsid w:val="00420716"/>
    <w:rsid w:val="004325FB"/>
    <w:rsid w:val="004432BA"/>
    <w:rsid w:val="0044407E"/>
    <w:rsid w:val="00447BB9"/>
    <w:rsid w:val="004529B5"/>
    <w:rsid w:val="0046031D"/>
    <w:rsid w:val="00466A30"/>
    <w:rsid w:val="00473AC9"/>
    <w:rsid w:val="00497023"/>
    <w:rsid w:val="004A0C09"/>
    <w:rsid w:val="004A4FE0"/>
    <w:rsid w:val="004B2332"/>
    <w:rsid w:val="004B4324"/>
    <w:rsid w:val="004C2B7D"/>
    <w:rsid w:val="004C5F98"/>
    <w:rsid w:val="004D0ADF"/>
    <w:rsid w:val="004D72B5"/>
    <w:rsid w:val="00503B1F"/>
    <w:rsid w:val="00513671"/>
    <w:rsid w:val="00523275"/>
    <w:rsid w:val="0053010D"/>
    <w:rsid w:val="00551B7F"/>
    <w:rsid w:val="0056604F"/>
    <w:rsid w:val="0056610F"/>
    <w:rsid w:val="00572900"/>
    <w:rsid w:val="00572DA1"/>
    <w:rsid w:val="00575BCA"/>
    <w:rsid w:val="00577F58"/>
    <w:rsid w:val="00581102"/>
    <w:rsid w:val="00584B6B"/>
    <w:rsid w:val="00587F44"/>
    <w:rsid w:val="005A363F"/>
    <w:rsid w:val="005B0344"/>
    <w:rsid w:val="005B37D8"/>
    <w:rsid w:val="005B520E"/>
    <w:rsid w:val="005E2800"/>
    <w:rsid w:val="005F2D63"/>
    <w:rsid w:val="005F3F79"/>
    <w:rsid w:val="00605825"/>
    <w:rsid w:val="0061029D"/>
    <w:rsid w:val="00617DD7"/>
    <w:rsid w:val="00645D22"/>
    <w:rsid w:val="00651A08"/>
    <w:rsid w:val="00654204"/>
    <w:rsid w:val="00663FFB"/>
    <w:rsid w:val="00665FD9"/>
    <w:rsid w:val="00670434"/>
    <w:rsid w:val="006A5D82"/>
    <w:rsid w:val="006B6B66"/>
    <w:rsid w:val="006D6C55"/>
    <w:rsid w:val="006E6C88"/>
    <w:rsid w:val="006E7DC0"/>
    <w:rsid w:val="006F0C84"/>
    <w:rsid w:val="006F6D3D"/>
    <w:rsid w:val="00707692"/>
    <w:rsid w:val="00715BEA"/>
    <w:rsid w:val="007162C4"/>
    <w:rsid w:val="00740EEA"/>
    <w:rsid w:val="00747C40"/>
    <w:rsid w:val="0076336C"/>
    <w:rsid w:val="00766EC0"/>
    <w:rsid w:val="00771016"/>
    <w:rsid w:val="007739BC"/>
    <w:rsid w:val="0078002C"/>
    <w:rsid w:val="00787D52"/>
    <w:rsid w:val="00794804"/>
    <w:rsid w:val="007B33F1"/>
    <w:rsid w:val="007B6DDA"/>
    <w:rsid w:val="007C0308"/>
    <w:rsid w:val="007C2FF2"/>
    <w:rsid w:val="007C5F8F"/>
    <w:rsid w:val="007D6232"/>
    <w:rsid w:val="007F1F99"/>
    <w:rsid w:val="007F768F"/>
    <w:rsid w:val="007F7E1B"/>
    <w:rsid w:val="008002D2"/>
    <w:rsid w:val="0080172D"/>
    <w:rsid w:val="0080791D"/>
    <w:rsid w:val="008147B5"/>
    <w:rsid w:val="00834C91"/>
    <w:rsid w:val="00836367"/>
    <w:rsid w:val="00854284"/>
    <w:rsid w:val="00854C03"/>
    <w:rsid w:val="00873603"/>
    <w:rsid w:val="008A2C7D"/>
    <w:rsid w:val="008B6524"/>
    <w:rsid w:val="008C4B23"/>
    <w:rsid w:val="008C526C"/>
    <w:rsid w:val="008D51EA"/>
    <w:rsid w:val="008F6E2C"/>
    <w:rsid w:val="009015F1"/>
    <w:rsid w:val="009303D9"/>
    <w:rsid w:val="00933C64"/>
    <w:rsid w:val="0093526F"/>
    <w:rsid w:val="00937D91"/>
    <w:rsid w:val="00944B77"/>
    <w:rsid w:val="00950CB9"/>
    <w:rsid w:val="00963CEB"/>
    <w:rsid w:val="00972203"/>
    <w:rsid w:val="009A433E"/>
    <w:rsid w:val="009B7363"/>
    <w:rsid w:val="009C37DE"/>
    <w:rsid w:val="009F1D79"/>
    <w:rsid w:val="00A059B3"/>
    <w:rsid w:val="00A3085A"/>
    <w:rsid w:val="00A738FD"/>
    <w:rsid w:val="00A75CE7"/>
    <w:rsid w:val="00A95A75"/>
    <w:rsid w:val="00AA0465"/>
    <w:rsid w:val="00AB5ABD"/>
    <w:rsid w:val="00AC225B"/>
    <w:rsid w:val="00AC6665"/>
    <w:rsid w:val="00AE3409"/>
    <w:rsid w:val="00AE69CA"/>
    <w:rsid w:val="00AF3844"/>
    <w:rsid w:val="00B0042C"/>
    <w:rsid w:val="00B01843"/>
    <w:rsid w:val="00B10E72"/>
    <w:rsid w:val="00B11A60"/>
    <w:rsid w:val="00B15529"/>
    <w:rsid w:val="00B16607"/>
    <w:rsid w:val="00B22613"/>
    <w:rsid w:val="00B33EE5"/>
    <w:rsid w:val="00B44A76"/>
    <w:rsid w:val="00B768D1"/>
    <w:rsid w:val="00BA1025"/>
    <w:rsid w:val="00BB682B"/>
    <w:rsid w:val="00BC3420"/>
    <w:rsid w:val="00BD0038"/>
    <w:rsid w:val="00BD670B"/>
    <w:rsid w:val="00BE7D3B"/>
    <w:rsid w:val="00BE7D3C"/>
    <w:rsid w:val="00BE7E45"/>
    <w:rsid w:val="00BF383C"/>
    <w:rsid w:val="00BF50E1"/>
    <w:rsid w:val="00BF5FF6"/>
    <w:rsid w:val="00C0207F"/>
    <w:rsid w:val="00C13A21"/>
    <w:rsid w:val="00C140DB"/>
    <w:rsid w:val="00C16117"/>
    <w:rsid w:val="00C3075A"/>
    <w:rsid w:val="00C75CCD"/>
    <w:rsid w:val="00C905ED"/>
    <w:rsid w:val="00C919A4"/>
    <w:rsid w:val="00C956BF"/>
    <w:rsid w:val="00CA4392"/>
    <w:rsid w:val="00CC186F"/>
    <w:rsid w:val="00CC393F"/>
    <w:rsid w:val="00D14AA6"/>
    <w:rsid w:val="00D2176E"/>
    <w:rsid w:val="00D31967"/>
    <w:rsid w:val="00D4122C"/>
    <w:rsid w:val="00D621C9"/>
    <w:rsid w:val="00D632BE"/>
    <w:rsid w:val="00D72D06"/>
    <w:rsid w:val="00D7522C"/>
    <w:rsid w:val="00D7536F"/>
    <w:rsid w:val="00D76668"/>
    <w:rsid w:val="00DB00C0"/>
    <w:rsid w:val="00E07383"/>
    <w:rsid w:val="00E165BC"/>
    <w:rsid w:val="00E175EE"/>
    <w:rsid w:val="00E31FD8"/>
    <w:rsid w:val="00E61DFD"/>
    <w:rsid w:val="00E61E12"/>
    <w:rsid w:val="00E64832"/>
    <w:rsid w:val="00E7153A"/>
    <w:rsid w:val="00E7596C"/>
    <w:rsid w:val="00E759B3"/>
    <w:rsid w:val="00E766E9"/>
    <w:rsid w:val="00E82E20"/>
    <w:rsid w:val="00E878F2"/>
    <w:rsid w:val="00E95617"/>
    <w:rsid w:val="00EB28E2"/>
    <w:rsid w:val="00ED0149"/>
    <w:rsid w:val="00ED488B"/>
    <w:rsid w:val="00EE618E"/>
    <w:rsid w:val="00EF7DE3"/>
    <w:rsid w:val="00F03103"/>
    <w:rsid w:val="00F2345B"/>
    <w:rsid w:val="00F271DE"/>
    <w:rsid w:val="00F3202B"/>
    <w:rsid w:val="00F53593"/>
    <w:rsid w:val="00F627DA"/>
    <w:rsid w:val="00F627E3"/>
    <w:rsid w:val="00F7288F"/>
    <w:rsid w:val="00F76206"/>
    <w:rsid w:val="00F77824"/>
    <w:rsid w:val="00F847A6"/>
    <w:rsid w:val="00F91364"/>
    <w:rsid w:val="00F9441B"/>
    <w:rsid w:val="00FA0EB5"/>
    <w:rsid w:val="00FA4C32"/>
    <w:rsid w:val="00FB5FBD"/>
    <w:rsid w:val="00FC2A1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center"/>
    </w:pPr>
  </w:style>
  <w:style w:type="paragraph" w:styleId="berschrift1">
    <w:name w:val="heading 1"/>
    <w:basedOn w:val="Standard"/>
    <w:next w:val="Standard"/>
    <w:qFormat/>
    <w:rsid w:val="006B6B66"/>
    <w:pPr>
      <w:keepNext/>
      <w:keepLines/>
      <w:numPr>
        <w:numId w:val="4"/>
      </w:numPr>
      <w:tabs>
        <w:tab w:val="start" w:pos="10.80pt"/>
      </w:tabs>
      <w:spacing w:before="8pt" w:after="4pt"/>
      <w:outlineLvl w:val="0"/>
    </w:pPr>
    <w:rPr>
      <w:smallCaps/>
      <w:noProof/>
    </w:rPr>
  </w:style>
  <w:style w:type="paragraph" w:styleId="berschrift2">
    <w:name w:val="heading 2"/>
    <w:basedOn w:val="Standard"/>
    <w:next w:val="Standard"/>
    <w:qFormat/>
    <w:rsid w:val="00ED0149"/>
    <w:pPr>
      <w:keepNext/>
      <w:keepLines/>
      <w:numPr>
        <w:ilvl w:val="1"/>
        <w:numId w:val="4"/>
      </w:numPr>
      <w:spacing w:before="6pt" w:after="3pt"/>
      <w:jc w:val="start"/>
      <w:outlineLvl w:val="1"/>
    </w:pPr>
    <w:rPr>
      <w:i/>
      <w:iCs/>
      <w:noProof/>
    </w:rPr>
  </w:style>
  <w:style w:type="paragraph" w:styleId="berschrift3">
    <w:name w:val="heading 3"/>
    <w:basedOn w:val="Standard"/>
    <w:next w:val="Standard"/>
    <w:qFormat/>
    <w:rsid w:val="00794804"/>
    <w:pPr>
      <w:numPr>
        <w:ilvl w:val="2"/>
        <w:numId w:val="4"/>
      </w:numPr>
      <w:spacing w:line="12pt" w:lineRule="exact"/>
      <w:ind w:firstLine="14.40pt"/>
      <w:jc w:val="both"/>
      <w:outlineLvl w:val="2"/>
    </w:pPr>
    <w:rPr>
      <w:i/>
      <w:iCs/>
      <w:noProof/>
    </w:rPr>
  </w:style>
  <w:style w:type="paragraph" w:styleId="berschrift4">
    <w:name w:val="heading 4"/>
    <w:basedOn w:val="Standard"/>
    <w:next w:val="Standard"/>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erschrift5">
    <w:name w:val="heading 5"/>
    <w:basedOn w:val="Standard"/>
    <w:next w:val="Standard"/>
    <w:qFormat/>
    <w:pPr>
      <w:tabs>
        <w:tab w:val="start" w:pos="18pt"/>
      </w:tabs>
      <w:spacing w:before="8pt" w:after="4pt"/>
      <w:outlineLvl w:val="4"/>
    </w:pPr>
    <w:rPr>
      <w:smallCaps/>
      <w:noProo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krper">
    <w:name w:val="Body Text"/>
    <w:basedOn w:val="Standard"/>
    <w:link w:val="TextkrperZchn"/>
    <w:rsid w:val="00E7596C"/>
    <w:pPr>
      <w:tabs>
        <w:tab w:val="start" w:pos="14.40pt"/>
      </w:tabs>
      <w:spacing w:after="6pt" w:line="11.40pt" w:lineRule="auto"/>
      <w:ind w:firstLine="14.40pt"/>
      <w:jc w:val="both"/>
    </w:pPr>
    <w:rPr>
      <w:spacing w:val="-1"/>
      <w:lang w:val="x-none" w:eastAsia="x-none"/>
    </w:rPr>
  </w:style>
  <w:style w:type="character" w:customStyle="1" w:styleId="TextkrperZchn">
    <w:name w:val="Textkörper Zchn"/>
    <w:link w:val="Textkrper"/>
    <w:rsid w:val="00E7596C"/>
    <w:rPr>
      <w:spacing w:val="-1"/>
      <w:lang w:val="x-none" w:eastAsia="x-none"/>
    </w:rPr>
  </w:style>
  <w:style w:type="paragraph" w:customStyle="1" w:styleId="bulletlist">
    <w:name w:val="bullet list"/>
    <w:basedOn w:val="Textkrper"/>
    <w:rsid w:val="001B67DC"/>
    <w:pPr>
      <w:numPr>
        <w:numId w:val="1"/>
      </w:numPr>
      <w:tabs>
        <w:tab w:val="clear" w:pos="32.40pt"/>
      </w:tabs>
      <w:ind w:start="28.80pt" w:hanging="14.40pt"/>
    </w:pPr>
  </w:style>
  <w:style w:type="paragraph" w:customStyle="1" w:styleId="equation">
    <w:name w:val="equation"/>
    <w:basedOn w:val="Standard"/>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Standard"/>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Kopfzeile">
    <w:name w:val="header"/>
    <w:basedOn w:val="Standard"/>
    <w:link w:val="KopfzeileZchn"/>
    <w:rsid w:val="001A3B3D"/>
    <w:pPr>
      <w:tabs>
        <w:tab w:val="center" w:pos="234pt"/>
        <w:tab w:val="end" w:pos="468pt"/>
      </w:tabs>
    </w:pPr>
  </w:style>
  <w:style w:type="character" w:customStyle="1" w:styleId="KopfzeileZchn">
    <w:name w:val="Kopfzeile Zchn"/>
    <w:basedOn w:val="Absatz-Standardschriftart"/>
    <w:link w:val="Kopfzeile"/>
    <w:rsid w:val="001A3B3D"/>
  </w:style>
  <w:style w:type="paragraph" w:styleId="Fuzeile">
    <w:name w:val="footer"/>
    <w:basedOn w:val="Standard"/>
    <w:link w:val="FuzeileZchn"/>
    <w:rsid w:val="001A3B3D"/>
    <w:pPr>
      <w:tabs>
        <w:tab w:val="center" w:pos="234pt"/>
        <w:tab w:val="end" w:pos="468pt"/>
      </w:tabs>
    </w:pPr>
  </w:style>
  <w:style w:type="character" w:customStyle="1" w:styleId="FuzeileZchn">
    <w:name w:val="Fußzeile Zchn"/>
    <w:basedOn w:val="Absatz-Standardschriftart"/>
    <w:link w:val="Fuzeile"/>
    <w:rsid w:val="001A3B3D"/>
  </w:style>
  <w:style w:type="character" w:styleId="Hyperlink">
    <w:name w:val="Hyperlink"/>
    <w:basedOn w:val="Absatz-Standardschriftart"/>
    <w:rsid w:val="007F7E1B"/>
    <w:rPr>
      <w:color w:val="0563C1" w:themeColor="hyperlink"/>
      <w:u w:val="single"/>
    </w:rPr>
  </w:style>
  <w:style w:type="character" w:styleId="NichtaufgelsteErwhnung">
    <w:name w:val="Unresolved Mention"/>
    <w:basedOn w:val="Absatz-Standardschriftart"/>
    <w:uiPriority w:val="99"/>
    <w:semiHidden/>
    <w:unhideWhenUsed/>
    <w:rsid w:val="007F7E1B"/>
    <w:rPr>
      <w:color w:val="605E5C"/>
      <w:shd w:val="clear" w:color="auto" w:fill="E1DFDD"/>
    </w:rPr>
  </w:style>
  <w:style w:type="paragraph" w:styleId="Listenabsatz">
    <w:name w:val="List Paragraph"/>
    <w:basedOn w:val="Standard"/>
    <w:uiPriority w:val="34"/>
    <w:qFormat/>
    <w:rsid w:val="00042161"/>
    <w:pPr>
      <w:ind w:start="36pt"/>
      <w:contextualSpacing/>
    </w:pPr>
  </w:style>
  <w:style w:type="character" w:customStyle="1" w:styleId="apple-converted-space">
    <w:name w:val="apple-converted-space"/>
    <w:basedOn w:val="Absatz-Standardschriftart"/>
    <w:rsid w:val="00D4122C"/>
  </w:style>
  <w:style w:type="character" w:styleId="Fett">
    <w:name w:val="Strong"/>
    <w:basedOn w:val="Absatz-Standardschriftart"/>
    <w:uiPriority w:val="22"/>
    <w:qFormat/>
    <w:rsid w:val="00E759B3"/>
    <w:rPr>
      <w:b/>
      <w:bCs/>
    </w:rPr>
  </w:style>
  <w:style w:type="character" w:styleId="BesuchterLink">
    <w:name w:val="FollowedHyperlink"/>
    <w:basedOn w:val="Absatz-Standardschriftart"/>
    <w:rsid w:val="00121652"/>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0400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99721046">
          <w:marLeft w:val="0pt"/>
          <w:marRight w:val="0pt"/>
          <w:marTop w:val="0pt"/>
          <w:marBottom w:val="0pt"/>
          <w:divBdr>
            <w:top w:val="none" w:sz="0" w:space="0" w:color="auto"/>
            <w:left w:val="none" w:sz="0" w:space="0" w:color="auto"/>
            <w:bottom w:val="none" w:sz="0" w:space="0" w:color="auto"/>
            <w:right w:val="none" w:sz="0" w:space="0" w:color="auto"/>
          </w:divBdr>
        </w:div>
        <w:div w:id="1178346125">
          <w:marLeft w:val="0pt"/>
          <w:marRight w:val="0pt"/>
          <w:marTop w:val="0pt"/>
          <w:marBottom w:val="0pt"/>
          <w:divBdr>
            <w:top w:val="none" w:sz="0" w:space="0" w:color="auto"/>
            <w:left w:val="none" w:sz="0" w:space="0" w:color="auto"/>
            <w:bottom w:val="none" w:sz="0" w:space="0" w:color="auto"/>
            <w:right w:val="none" w:sz="0" w:space="0" w:color="auto"/>
          </w:divBdr>
        </w:div>
      </w:divsChild>
    </w:div>
    <w:div w:id="688525227">
      <w:bodyDiv w:val="1"/>
      <w:marLeft w:val="0pt"/>
      <w:marRight w:val="0pt"/>
      <w:marTop w:val="0pt"/>
      <w:marBottom w:val="0pt"/>
      <w:divBdr>
        <w:top w:val="none" w:sz="0" w:space="0" w:color="auto"/>
        <w:left w:val="none" w:sz="0" w:space="0" w:color="auto"/>
        <w:bottom w:val="none" w:sz="0" w:space="0" w:color="auto"/>
        <w:right w:val="none" w:sz="0" w:space="0" w:color="auto"/>
      </w:divBdr>
    </w:div>
    <w:div w:id="809980075">
      <w:bodyDiv w:val="1"/>
      <w:marLeft w:val="0pt"/>
      <w:marRight w:val="0pt"/>
      <w:marTop w:val="0pt"/>
      <w:marBottom w:val="0pt"/>
      <w:divBdr>
        <w:top w:val="none" w:sz="0" w:space="0" w:color="auto"/>
        <w:left w:val="none" w:sz="0" w:space="0" w:color="auto"/>
        <w:bottom w:val="none" w:sz="0" w:space="0" w:color="auto"/>
        <w:right w:val="none" w:sz="0" w:space="0" w:color="auto"/>
      </w:divBdr>
    </w:div>
    <w:div w:id="934440082">
      <w:bodyDiv w:val="1"/>
      <w:marLeft w:val="0pt"/>
      <w:marRight w:val="0pt"/>
      <w:marTop w:val="0pt"/>
      <w:marBottom w:val="0pt"/>
      <w:divBdr>
        <w:top w:val="none" w:sz="0" w:space="0" w:color="auto"/>
        <w:left w:val="none" w:sz="0" w:space="0" w:color="auto"/>
        <w:bottom w:val="none" w:sz="0" w:space="0" w:color="auto"/>
        <w:right w:val="none" w:sz="0" w:space="0" w:color="auto"/>
      </w:divBdr>
    </w:div>
    <w:div w:id="1192184580">
      <w:bodyDiv w:val="1"/>
      <w:marLeft w:val="0pt"/>
      <w:marRight w:val="0pt"/>
      <w:marTop w:val="0pt"/>
      <w:marBottom w:val="0pt"/>
      <w:divBdr>
        <w:top w:val="none" w:sz="0" w:space="0" w:color="auto"/>
        <w:left w:val="none" w:sz="0" w:space="0" w:color="auto"/>
        <w:bottom w:val="none" w:sz="0" w:space="0" w:color="auto"/>
        <w:right w:val="none" w:sz="0" w:space="0" w:color="auto"/>
      </w:divBdr>
    </w:div>
    <w:div w:id="1241137810">
      <w:bodyDiv w:val="1"/>
      <w:marLeft w:val="0pt"/>
      <w:marRight w:val="0pt"/>
      <w:marTop w:val="0pt"/>
      <w:marBottom w:val="0pt"/>
      <w:divBdr>
        <w:top w:val="none" w:sz="0" w:space="0" w:color="auto"/>
        <w:left w:val="none" w:sz="0" w:space="0" w:color="auto"/>
        <w:bottom w:val="none" w:sz="0" w:space="0" w:color="auto"/>
        <w:right w:val="none" w:sz="0" w:space="0" w:color="auto"/>
      </w:divBdr>
    </w:div>
    <w:div w:id="1483961601">
      <w:bodyDiv w:val="1"/>
      <w:marLeft w:val="0pt"/>
      <w:marRight w:val="0pt"/>
      <w:marTop w:val="0pt"/>
      <w:marBottom w:val="0pt"/>
      <w:divBdr>
        <w:top w:val="none" w:sz="0" w:space="0" w:color="auto"/>
        <w:left w:val="none" w:sz="0" w:space="0" w:color="auto"/>
        <w:bottom w:val="none" w:sz="0" w:space="0" w:color="auto"/>
        <w:right w:val="none" w:sz="0" w:space="0" w:color="auto"/>
      </w:divBdr>
    </w:div>
    <w:div w:id="15834893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1921797">
          <w:marLeft w:val="0pt"/>
          <w:marRight w:val="0pt"/>
          <w:marTop w:val="0pt"/>
          <w:marBottom w:val="0pt"/>
          <w:divBdr>
            <w:top w:val="none" w:sz="0" w:space="0" w:color="auto"/>
            <w:left w:val="none" w:sz="0" w:space="0" w:color="auto"/>
            <w:bottom w:val="none" w:sz="0" w:space="0" w:color="auto"/>
            <w:right w:val="none" w:sz="0" w:space="0" w:color="auto"/>
          </w:divBdr>
        </w:div>
        <w:div w:id="1789542147">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emf"/><Relationship Id="rId18" Type="http://purl.oclc.org/ooxml/officeDocument/relationships/hyperlink" Target="https://arxiv.org/abs/2004.01099" TargetMode="External"/><Relationship Id="rId3" Type="http://purl.oclc.org/ooxml/officeDocument/relationships/styles" Target="styles.xml"/><Relationship Id="rId21" Type="http://purl.oclc.org/ooxml/officeDocument/relationships/hyperlink" Target="https://altair.com/ai-powered-engineering" TargetMode="External"/><Relationship Id="rId7" Type="http://purl.oclc.org/ooxml/officeDocument/relationships/endnotes" Target="endnotes.xml"/><Relationship Id="rId12" Type="http://purl.oclc.org/ooxml/officeDocument/relationships/image" Target="media/image3.emf"/><Relationship Id="rId17" Type="http://purl.oclc.org/ooxml/officeDocument/relationships/hyperlink" Target="https://f2.hs-hannover.de/forschung/labore/abt-maschinenbau/digitale-fabrik-und-produktentwicklung" TargetMode="External"/><Relationship Id="rId2" Type="http://purl.oclc.org/ooxml/officeDocument/relationships/numbering" Target="numbering.xml"/><Relationship Id="rId16" Type="http://purl.oclc.org/ooxml/officeDocument/relationships/hyperlink" Target="https://www.autodesk.com/de/solutions/generative-design-ai-software" TargetMode="External"/><Relationship Id="rId20" Type="http://purl.oclc.org/ooxml/officeDocument/relationships/hyperlink" Target="https://doi.org/10.22214/ijraset.2024.65536"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emf"/><Relationship Id="rId5" Type="http://purl.oclc.org/ooxml/officeDocument/relationships/webSettings" Target="webSettings.xml"/><Relationship Id="rId15" Type="http://purl.oclc.org/ooxml/officeDocument/relationships/hyperlink" Target="https://www.acatech.de/publikation/umsetzungsempfehlungen-fuer-das-zukunftsprojekt-industrie-4-0-abschlussbericht-des-arbeitskreises-industrie-4-0/" TargetMode="External"/><Relationship Id="rId23" Type="http://purl.oclc.org/ooxml/officeDocument/relationships/theme" Target="theme/theme1.xml"/><Relationship Id="rId10" Type="http://purl.oclc.org/ooxml/officeDocument/relationships/image" Target="media/image1.png"/><Relationship Id="rId19" Type="http://purl.oclc.org/ooxml/officeDocument/relationships/hyperlink" Target="https://www.plattform-i40.de/IP/Redaktion/DE/Downloads/Publikation/Expertise-Forschungsbeirat_KI-fuer-Industrie40.pdf" TargetMode="External"/><Relationship Id="rId4" Type="http://purl.oclc.org/ooxml/officeDocument/relationships/settings" Target="settings.xml"/><Relationship Id="rId9" Type="http://purl.oclc.org/ooxml/officeDocument/relationships/hyperlink" Target="https://orcid.org/0009-0000-0606-0109" TargetMode="External"/><Relationship Id="rId14" Type="http://purl.oclc.org/ooxml/officeDocument/relationships/hyperlink" Target="https://www.nasa.gov/the-apollo-program/" TargetMode="External"/><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4</Pages>
  <Words>2371</Words>
  <Characters>14941</Characters>
  <Application>Microsoft Office Word</Application>
  <DocSecurity>0</DocSecurity>
  <Lines>124</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Paul Diersen</cp:lastModifiedBy>
  <cp:revision>41</cp:revision>
  <cp:lastPrinted>2025-07-21T15:13:00Z</cp:lastPrinted>
  <dcterms:created xsi:type="dcterms:W3CDTF">2025-07-21T09:38:00Z</dcterms:created>
  <dcterms:modified xsi:type="dcterms:W3CDTF">2026-07-13T09:54:00Z</dcterms:modified>
</cp:coreProperties>
</file>