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Oxygen</w:t>
      </w:r>
      <w:r>
        <w:t xml:space="preserve"> </w:t>
      </w:r>
      <w:r>
        <w:t xml:space="preserve">uptake</w:t>
      </w:r>
      <w:r>
        <w:t xml:space="preserve"> </w:t>
      </w:r>
      <w:r>
        <w:t xml:space="preserve">rates</w:t>
      </w:r>
      <w:r>
        <w:t xml:space="preserve"> </w:t>
      </w:r>
      <w:r>
        <w:t xml:space="preserve">in</w:t>
      </w:r>
      <w:r>
        <w:t xml:space="preserve"> </w:t>
      </w:r>
      <w:r>
        <w:t xml:space="preserve">a</w:t>
      </w:r>
      <w:r>
        <w:t xml:space="preserve"> </w:t>
      </w:r>
      <w:r>
        <w:t xml:space="preserve">typical</w:t>
      </w:r>
      <w:r>
        <w:t xml:space="preserve"> </w:t>
      </w:r>
      <w:r>
        <w:t xml:space="preserve">gill-breather</w:t>
      </w:r>
    </w:p>
    <w:p>
      <w:pPr>
        <w:pStyle w:val="Date"/>
      </w:pPr>
      <w:r>
        <w:t xml:space="preserve">2025-02-16</w:t>
      </w:r>
    </w:p>
    <w:bookmarkStart w:id="20" w:name="practical-1-assessment"/>
    <w:p>
      <w:pPr>
        <w:pStyle w:val="Heading2"/>
      </w:pPr>
      <w:r>
        <w:t xml:space="preserve">Practical 1: Assessment</w:t>
      </w:r>
    </w:p>
    <w:bookmarkEnd w:id="20"/>
    <w:bookmarkStart w:id="21" w:name="bsx-2030-integrated-zoology"/>
    <w:p>
      <w:pPr>
        <w:pStyle w:val="Heading2"/>
      </w:pPr>
      <w:r>
        <w:t xml:space="preserve">BSX-2030 Integrated Zoology</w:t>
      </w:r>
    </w:p>
    <w:bookmarkEnd w:id="21"/>
    <w:bookmarkStart w:id="26" w:name="student-number-500690571"/>
    <w:p>
      <w:pPr>
        <w:pStyle w:val="Heading2"/>
      </w:pPr>
      <w:r>
        <w:t xml:space="preserve">Student number: 500690571</w:t>
      </w:r>
    </w:p>
    <w:p>
      <w:pPr>
        <w:pStyle w:val="CaptionedFigure"/>
      </w:pPr>
      <w:r>
        <w:drawing>
          <wp:inline>
            <wp:extent cx="5334000" cy="4005708"/>
            <wp:effectExtent b="0" l="0" r="0" t="0"/>
            <wp:docPr descr="© Hans Hillewaert CC BY-SA 4.0" title="" id="23" name="Picture"/>
            <a:graphic>
              <a:graphicData uri="http://schemas.openxmlformats.org/drawingml/2006/picture">
                <pic:pic>
                  <pic:nvPicPr>
                    <pic:cNvPr descr="1024px-Carcinus_maenas.jpg" id="24" name="Picture"/>
                    <pic:cNvPicPr>
                      <a:picLocks noChangeArrowheads="1" noChangeAspect="1"/>
                    </pic:cNvPicPr>
                  </pic:nvPicPr>
                  <pic:blipFill>
                    <a:blip r:embed="rId22"/>
                    <a:stretch>
                      <a:fillRect/>
                    </a:stretch>
                  </pic:blipFill>
                  <pic:spPr bwMode="auto">
                    <a:xfrm>
                      <a:off x="0" y="0"/>
                      <a:ext cx="5334000" cy="4005708"/>
                    </a:xfrm>
                    <a:prstGeom prst="rect">
                      <a:avLst/>
                    </a:prstGeom>
                    <a:noFill/>
                    <a:ln w="9525">
                      <a:noFill/>
                      <a:headEnd/>
                      <a:tailEnd/>
                    </a:ln>
                  </pic:spPr>
                </pic:pic>
              </a:graphicData>
            </a:graphic>
          </wp:inline>
        </w:drawing>
      </w:r>
    </w:p>
    <w:p>
      <w:pPr>
        <w:pStyle w:val="ImageCaption"/>
      </w:pPr>
      <w:r>
        <w:t xml:space="preserve">© Hans Hillewaert</w:t>
      </w:r>
      <w:r>
        <w:t xml:space="preserve"> </w:t>
      </w:r>
      <w:hyperlink r:id="rId25">
        <w:r>
          <w:rPr>
            <w:rStyle w:val="Hyperlink"/>
          </w:rPr>
          <w:t xml:space="preserve">CC BY-SA 4.0</w:t>
        </w:r>
      </w:hyperlink>
    </w:p>
    <w:p>
      <w:r>
        <w:br w:type="page"/>
      </w:r>
    </w:p>
    <w:bookmarkEnd w:id="26"/>
    <w:bookmarkStart w:id="31" w:name="task-1"/>
    <w:p>
      <w:pPr>
        <w:pStyle w:val="Heading2"/>
      </w:pPr>
      <w:r>
        <w:t xml:space="preserve">Task 1</w:t>
      </w:r>
    </w:p>
    <w:p>
      <w:pPr>
        <w:pStyle w:val="FirstParagraph"/>
      </w:pPr>
      <w:r>
        <w:t xml:space="preserve">Task 1: Present the data in 4 tables i.e. Tables 6, 7, 8 and 9 from the practical handout. Each table needs a caption. Table titles go above the table</w:t>
      </w:r>
    </w:p>
    <w:bookmarkStart w:id="27" w:name="X28e0e3008eb7e3faa10fbe0f62e65fd2c6867a2"/>
    <w:p>
      <w:pPr>
        <w:pStyle w:val="Heading3"/>
      </w:pPr>
      <w:r>
        <w:t xml:space="preserve">Table 6 - calculation of Oxygen uptake for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water (mmHg)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accounting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for 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5.15e-04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solubility coefficient (3.87</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C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 of water (ml)</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D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w:t>
            </w:r>
            <m:oMath xmlns:m="http://schemas.openxmlformats.org/officeDocument/2006/math" xmlns:mml="http://www.w3.org/1998/Math/MathML">
              <m:f>
                <m:fPr>
                  <m:type m:val="bar"/>
                </m:fPr>
                <m:num>
                  <m:r>
                    <m:t>60</m:t>
                  </m:r>
                </m:num>
                <m:den>
                  <m:r>
                    <m:t>B</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bl>
    <w:bookmarkEnd w:id="27"/>
    <w:bookmarkStart w:id="28" w:name="Xf14c65cf5bbbdc50c10bbfd26f7cc1293f7dec8"/>
    <w:p>
      <w:pPr>
        <w:pStyle w:val="Heading3"/>
      </w:pPr>
      <w:r>
        <w:t xml:space="preserve">Table 7 - Oxygen uptake rate accounting for weight and converting to mmol for shore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rate per unit 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Standardised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divided by body mass in kg</w:t>
            </w:r>
          </w:p>
        </w:tc>
      </w:tr>
      <w:tr>
        <w:trPr>
          <w:trHeight w:val="360" w:hRule="auto"/>
        </w:trPr>
        footer3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B divided by 22.414 (the conversion ratio between moles and litres). Conversion to mmol is in aid of comparing these values with those calculated in air (Table 8)</w:t>
            </w:r>
          </w:p>
        </w:tc>
      </w:tr>
    </w:tbl>
    <w:bookmarkEnd w:id="28"/>
    <w:bookmarkStart w:id="29" w:name="Xf18a30bc6c032fee73f03e49f442d20b958d88e"/>
    <w:p>
      <w:pPr>
        <w:pStyle w:val="Heading3"/>
      </w:pPr>
      <w:r>
        <w:t xml:space="preserve">Table 8 - Calculating Oxygen uptake for shore crabs exposed to 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Universal gas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constant</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assumed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m:oMath xmlns:m="http://schemas.openxmlformats.org/officeDocument/2006/math" xmlns:mml="http://www.w3.org/1998/Math/MathML">
              <m:r>
                <m:t>RT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per unit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FF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-3.98e-05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-1.48e-03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-1.46e-03</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universal gas constant is 62.36, the experiment assumes a temperature of 15°C (which is 288.15°K)</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container of crab A1 was found to have increased in partial pressure of Oxygen between readings, which would theoretically mean the crab lost oxygen, it is more likely this is an anomaly.</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m:oMath xmlns:m="http://schemas.openxmlformats.org/officeDocument/2006/math" xmlns:mml="http://www.w3.org/1998/Math/MathML">
              <m:f>
                <m:fPr>
                  <m:type m:val="bar"/>
                </m:fPr>
                <m:num>
                  <m:r>
                    <m:t>B</m:t>
                  </m:r>
                </m:num>
                <m:den>
                  <m:r>
                    <m:t>A</m:t>
                  </m:r>
                </m:den>
              </m:f>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volume of air in litres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This reflects the equation for the ideal gas law, rearranged to find</w:t>
            </w:r>
            <m:oMath xmlns:m="http://schemas.openxmlformats.org/officeDocument/2006/math" xmlns:mml="http://www.w3.org/1998/Math/MathML">
              <m:r>
                <m:t>n</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(to find the quantity of moles of oxygen), </w:t>
            </w:r>
            <m:oMath xmlns:m="http://schemas.openxmlformats.org/officeDocument/2006/math" xmlns:mml="http://www.w3.org/1998/Math/MathML">
              <m:f>
                <m:fPr>
                  <m:type m:val="bar"/>
                </m:fPr>
                <m:num>
                  <m:r>
                    <m:t>P</m:t>
                  </m:r>
                </m:num>
                <m:den>
                  <m:r>
                    <m:t>RT</m:t>
                  </m:r>
                </m:den>
              </m:f>
              <m:r>
                <m:t>×V=n</m:t>
              </m:r>
            </m:oMath>
          </w:p>
        </w:tc>
      </w:tr>
      <w:tr>
        <w:trPr>
          <w:trHeight w:val="360" w:hRule="auto"/>
        </w:trPr>
        footer5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oxygen difference in millimoles divided by the mass, in kg, for each crab (0.795 for A1 and 0.800 for A2). It should be noted that this step is not in the handout, but I felt it pertinent to include as the values of Oxygen uptake rate for the aqueous samples are in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footer6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value in column C </w:t>
            </w:r>
            <m:oMath xmlns:m="http://schemas.openxmlformats.org/officeDocument/2006/math" xmlns:mml="http://www.w3.org/1998/Math/MathML">
              <m:r>
                <m:t>×</m:t>
              </m:r>
              <m:f>
                <m:fPr>
                  <m:type m:val="bar"/>
                </m:fPr>
                <m:num>
                  <m:r>
                    <m:t>60</m:t>
                  </m:r>
                </m:num>
                <m:den>
                  <m:r>
                    <m:t>timeinterval</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Time interval recorded for both as 61 minutes</w:t>
            </w:r>
          </w:p>
        </w:tc>
      </w:tr>
    </w:tbl>
    <w:bookmarkEnd w:id="29"/>
    <w:bookmarkStart w:id="30" w:name="X10867868294e7764879b15ec02908b76c278dc8"/>
    <w:p>
      <w:pPr>
        <w:pStyle w:val="Heading3"/>
      </w:pPr>
      <w:r>
        <w:t xml:space="preserve">Table 9 - Rates of oxygen uptake expressed as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in crabs submerged in seawater, exposed to roughly one hour aerial exposure and then resubmerged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Submerged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Aerial Exposure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Resubmerged</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reativecommons.org/licenses/by-sa/4.0/"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uptake rates in a typical gill-breather</dc:title>
  <dc:creator/>
  <cp:keywords/>
  <dcterms:created xsi:type="dcterms:W3CDTF">2025-02-16T13:49:53Z</dcterms:created>
  <dcterms:modified xsi:type="dcterms:W3CDTF">2025-02-16T13:49:53Z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2025-02-16</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