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95" w:rsidRDefault="00424F26">
      <w:pPr>
        <w:pStyle w:val="Title"/>
        <w:jc w:val="right"/>
      </w:pPr>
      <w:fldSimple w:instr=" SUBJECT  \* MERGEFORMAT ">
        <w:r w:rsidR="00F00D2D">
          <w:t>Project CM</w:t>
        </w:r>
      </w:fldSimple>
    </w:p>
    <w:p w:rsidR="00171495" w:rsidRDefault="00790D18">
      <w:pPr>
        <w:pStyle w:val="Title"/>
        <w:jc w:val="right"/>
      </w:pPr>
      <w:r>
        <w:fldChar w:fldCharType="begin"/>
      </w:r>
      <w:r>
        <w:instrText xml:space="preserve">title  \* Mergeformat </w:instrText>
      </w:r>
      <w:r>
        <w:fldChar w:fldCharType="separate"/>
      </w:r>
      <w:r w:rsidR="00F00D2D">
        <w:t>UC: manage rights</w:t>
      </w:r>
      <w:r>
        <w:fldChar w:fldCharType="end"/>
      </w:r>
    </w:p>
    <w:p w:rsidR="00171495" w:rsidRDefault="00171495">
      <w:pPr>
        <w:pStyle w:val="Title"/>
        <w:jc w:val="right"/>
      </w:pPr>
    </w:p>
    <w:p w:rsidR="00171495" w:rsidRDefault="00847059">
      <w:pPr>
        <w:pStyle w:val="Title"/>
        <w:jc w:val="right"/>
        <w:rPr>
          <w:sz w:val="28"/>
        </w:rPr>
      </w:pPr>
      <w:r>
        <w:rPr>
          <w:sz w:val="28"/>
        </w:rPr>
        <w:t>Version 1.0</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8"/>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pPr>
              <w:pStyle w:val="Tabletext"/>
              <w:jc w:val="center"/>
              <w:rPr>
                <w:b/>
              </w:rPr>
            </w:pPr>
            <w:r>
              <w:rPr>
                <w:b/>
              </w:rPr>
              <w:t>Date</w:t>
            </w:r>
          </w:p>
        </w:tc>
        <w:tc>
          <w:tcPr>
            <w:tcW w:w="1275" w:type="dxa"/>
          </w:tcPr>
          <w:p w:rsidR="00171495" w:rsidRDefault="00424F26">
            <w:pPr>
              <w:pStyle w:val="Tabletext"/>
              <w:jc w:val="center"/>
              <w:rPr>
                <w:b/>
              </w:rPr>
            </w:pPr>
            <w:r>
              <w:rPr>
                <w:b/>
              </w:rPr>
              <w:t>Version</w:t>
            </w:r>
          </w:p>
        </w:tc>
        <w:tc>
          <w:tcPr>
            <w:tcW w:w="3969" w:type="dxa"/>
          </w:tcPr>
          <w:p w:rsidR="00171495" w:rsidRDefault="00424F26">
            <w:pPr>
              <w:pStyle w:val="Tabletext"/>
              <w:jc w:val="center"/>
              <w:rPr>
                <w:b/>
              </w:rPr>
            </w:pPr>
            <w:r>
              <w:rPr>
                <w:b/>
              </w:rPr>
              <w:t>Description</w:t>
            </w:r>
          </w:p>
        </w:tc>
        <w:tc>
          <w:tcPr>
            <w:tcW w:w="2592" w:type="dxa"/>
          </w:tcPr>
          <w:p w:rsidR="00171495" w:rsidRDefault="00424F26">
            <w:pPr>
              <w:pStyle w:val="Tabletext"/>
              <w:jc w:val="center"/>
              <w:rPr>
                <w:b/>
              </w:rPr>
            </w:pPr>
            <w:r>
              <w:rPr>
                <w:b/>
              </w:rPr>
              <w:t>Author</w:t>
            </w:r>
          </w:p>
        </w:tc>
      </w:tr>
      <w:tr w:rsidR="00171495" w:rsidTr="00847059">
        <w:tc>
          <w:tcPr>
            <w:tcW w:w="1668" w:type="dxa"/>
          </w:tcPr>
          <w:p w:rsidR="00171495" w:rsidRDefault="00847059">
            <w:pPr>
              <w:pStyle w:val="Tabletext"/>
            </w:pPr>
            <w:r>
              <w:t>17/Oct/2013</w:t>
            </w:r>
          </w:p>
        </w:tc>
        <w:tc>
          <w:tcPr>
            <w:tcW w:w="1275" w:type="dxa"/>
          </w:tcPr>
          <w:p w:rsidR="00171495" w:rsidRDefault="00847059">
            <w:pPr>
              <w:pStyle w:val="Tabletext"/>
            </w:pPr>
            <w:r>
              <w:t>1.0</w:t>
            </w:r>
          </w:p>
        </w:tc>
        <w:tc>
          <w:tcPr>
            <w:tcW w:w="3969" w:type="dxa"/>
          </w:tcPr>
          <w:p w:rsidR="00171495" w:rsidRDefault="00847059">
            <w:pPr>
              <w:pStyle w:val="Tabletext"/>
            </w:pPr>
            <w:r>
              <w:t>Initial UC description</w:t>
            </w:r>
          </w:p>
        </w:tc>
        <w:tc>
          <w:tcPr>
            <w:tcW w:w="2592" w:type="dxa"/>
          </w:tcPr>
          <w:p w:rsidR="00171495" w:rsidRDefault="00847059">
            <w:pPr>
              <w:pStyle w:val="Tabletext"/>
            </w:pPr>
            <w:r>
              <w:t>Storm Cloud Development</w:t>
            </w: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r w:rsidR="00171495" w:rsidTr="00847059">
        <w:tc>
          <w:tcPr>
            <w:tcW w:w="1668" w:type="dxa"/>
          </w:tcPr>
          <w:p w:rsidR="00171495" w:rsidRDefault="00171495">
            <w:pPr>
              <w:pStyle w:val="Tabletext"/>
            </w:pPr>
          </w:p>
        </w:tc>
        <w:tc>
          <w:tcPr>
            <w:tcW w:w="1275" w:type="dxa"/>
          </w:tcPr>
          <w:p w:rsidR="00171495" w:rsidRDefault="00171495">
            <w:pPr>
              <w:pStyle w:val="Tabletext"/>
            </w:pPr>
          </w:p>
        </w:tc>
        <w:tc>
          <w:tcPr>
            <w:tcW w:w="3969" w:type="dxa"/>
          </w:tcPr>
          <w:p w:rsidR="00171495" w:rsidRDefault="00171495">
            <w:pPr>
              <w:pStyle w:val="Tabletext"/>
            </w:pPr>
          </w:p>
        </w:tc>
        <w:tc>
          <w:tcPr>
            <w:tcW w:w="2592" w:type="dxa"/>
          </w:tcPr>
          <w:p w:rsidR="00171495" w:rsidRDefault="00171495">
            <w:pPr>
              <w:pStyle w:val="Tabletext"/>
            </w:pPr>
          </w:p>
        </w:tc>
      </w:tr>
    </w:tbl>
    <w:p w:rsidR="00171495" w:rsidRDefault="00171495"/>
    <w:p w:rsidR="00171495" w:rsidRDefault="00424F26">
      <w:pPr>
        <w:pStyle w:val="Title"/>
      </w:pPr>
      <w:r>
        <w:br w:type="page"/>
      </w:r>
      <w:r>
        <w:lastRenderedPageBreak/>
        <w:t>Table of Contents</w:t>
      </w:r>
    </w:p>
    <w:p w:rsidR="00171495" w:rsidRDefault="00424F2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F00D2D">
        <w:rPr>
          <w:noProof/>
        </w:rPr>
        <w:t>4</w:t>
      </w:r>
      <w:r>
        <w:rPr>
          <w:noProof/>
        </w:rPr>
        <w:fldChar w:fldCharType="end"/>
      </w:r>
    </w:p>
    <w:p w:rsidR="00171495" w:rsidRDefault="00424F26">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F00D2D">
        <w:rPr>
          <w:noProof/>
        </w:rPr>
        <w:t>4</w:t>
      </w:r>
      <w:r>
        <w:rPr>
          <w:noProof/>
        </w:rPr>
        <w:fldChar w:fldCharType="end"/>
      </w:r>
    </w:p>
    <w:p w:rsidR="00171495" w:rsidRDefault="00424F26">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F00D2D">
        <w:rPr>
          <w:noProof/>
        </w:rPr>
        <w:t>4</w:t>
      </w:r>
      <w:r>
        <w:rPr>
          <w:noProof/>
        </w:rPr>
        <w:fldChar w:fldCharType="end"/>
      </w:r>
    </w:p>
    <w:p w:rsidR="00171495" w:rsidRDefault="00424F26">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F00D2D">
        <w:rPr>
          <w:noProof/>
        </w:rPr>
        <w:t>4</w:t>
      </w:r>
      <w:r>
        <w:rPr>
          <w:noProof/>
        </w:rPr>
        <w:fldChar w:fldCharType="end"/>
      </w:r>
    </w:p>
    <w:p w:rsidR="00171495" w:rsidRDefault="00424F26">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F00D2D">
        <w:rPr>
          <w:noProof/>
        </w:rPr>
        <w:t>4</w:t>
      </w:r>
      <w:r>
        <w:rPr>
          <w:noProof/>
        </w:rPr>
        <w:fldChar w:fldCharType="end"/>
      </w:r>
    </w:p>
    <w:p w:rsidR="00171495" w:rsidRDefault="00424F26">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F00D2D">
        <w:rPr>
          <w:noProof/>
        </w:rPr>
        <w:t>5</w:t>
      </w:r>
      <w:r>
        <w:rPr>
          <w:noProof/>
        </w:rPr>
        <w:fldChar w:fldCharType="end"/>
      </w:r>
    </w:p>
    <w:p w:rsidR="00171495" w:rsidRDefault="00424F26">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F00D2D">
        <w:rPr>
          <w:noProof/>
        </w:rPr>
        <w:t>5</w:t>
      </w:r>
      <w:r>
        <w:rPr>
          <w:noProof/>
        </w:rPr>
        <w:fldChar w:fldCharType="end"/>
      </w:r>
    </w:p>
    <w:p w:rsidR="00171495" w:rsidRDefault="00424F26">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F00D2D">
        <w:rPr>
          <w:noProof/>
        </w:rPr>
        <w:t>5</w:t>
      </w:r>
      <w:r>
        <w:rPr>
          <w:noProof/>
        </w:rPr>
        <w:fldChar w:fldCharType="end"/>
      </w:r>
    </w:p>
    <w:p w:rsidR="00171495" w:rsidRDefault="00424F26">
      <w:pPr>
        <w:pStyle w:val="Title"/>
      </w:pPr>
      <w:r>
        <w:rPr>
          <w:rFonts w:ascii="Times New Roman" w:hAnsi="Times New Roman"/>
          <w:sz w:val="20"/>
        </w:rPr>
        <w:fldChar w:fldCharType="end"/>
      </w:r>
      <w:r>
        <w:br w:type="page"/>
      </w:r>
      <w:r w:rsidR="00790D18">
        <w:lastRenderedPageBreak/>
        <w:fldChar w:fldCharType="begin"/>
      </w:r>
      <w:r w:rsidR="00790D18">
        <w:instrText xml:space="preserve">title  \* Mergeformat </w:instrText>
      </w:r>
      <w:r w:rsidR="00790D18">
        <w:fldChar w:fldCharType="separate"/>
      </w:r>
      <w:r w:rsidR="00F00D2D">
        <w:t>UC: manage rights</w:t>
      </w:r>
      <w:r w:rsidR="00790D18">
        <w:fldChar w:fldCharType="end"/>
      </w:r>
      <w:bookmarkStart w:id="0" w:name="_Toc423410237"/>
      <w:bookmarkStart w:id="1" w:name="_Toc425054503"/>
      <w:r>
        <w:t xml:space="preserve"> </w:t>
      </w:r>
      <w:bookmarkEnd w:id="0"/>
      <w:bookmarkEnd w:id="1"/>
    </w:p>
    <w:p w:rsidR="00171495" w:rsidRDefault="00171495">
      <w:pPr>
        <w:pStyle w:val="InfoBlue"/>
      </w:pPr>
    </w:p>
    <w:p w:rsidR="00171495" w:rsidRDefault="00424F26">
      <w:pPr>
        <w:pStyle w:val="Heading1"/>
      </w:pPr>
      <w:bookmarkStart w:id="2" w:name="_Toc508098429"/>
      <w:bookmarkStart w:id="3" w:name="_Toc423410238"/>
      <w:bookmarkStart w:id="4" w:name="_Toc425054504"/>
      <w:r>
        <w:t>Use-Case Name</w:t>
      </w:r>
      <w:bookmarkEnd w:id="2"/>
      <w:r>
        <w:t xml:space="preserve"> </w:t>
      </w:r>
    </w:p>
    <w:p w:rsidR="00171495" w:rsidRDefault="00424F26">
      <w:pPr>
        <w:pStyle w:val="Heading2"/>
      </w:pPr>
      <w:bookmarkStart w:id="5" w:name="_Toc508098430"/>
      <w:r>
        <w:t>Brief Description</w:t>
      </w:r>
      <w:bookmarkEnd w:id="3"/>
      <w:bookmarkEnd w:id="4"/>
      <w:bookmarkEnd w:id="5"/>
    </w:p>
    <w:p w:rsidR="004C1AED" w:rsidRPr="004C1AED" w:rsidRDefault="004C1AED" w:rsidP="004C1AED">
      <w:r>
        <w:t xml:space="preserve">The administrator can assign roles to users. With this it’s possible to adjust specific quotas or give users special rights. Also you can block users from using the calendar app or the </w:t>
      </w:r>
      <w:r>
        <w:t>mail app</w:t>
      </w:r>
      <w:r>
        <w:t>.</w:t>
      </w:r>
    </w:p>
    <w:p w:rsidR="00171495" w:rsidRDefault="00424F26">
      <w:pPr>
        <w:pStyle w:val="Heading1"/>
        <w:widowControl/>
      </w:pPr>
      <w:bookmarkStart w:id="6" w:name="_Toc423410239"/>
      <w:bookmarkStart w:id="7" w:name="_Toc425054505"/>
      <w:bookmarkStart w:id="8" w:name="_Toc508098431"/>
      <w:r>
        <w:t>Flow of Events</w:t>
      </w:r>
      <w:bookmarkEnd w:id="6"/>
      <w:bookmarkEnd w:id="7"/>
      <w:bookmarkEnd w:id="8"/>
    </w:p>
    <w:p w:rsidR="00171495" w:rsidRDefault="00424F26">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171495" w:rsidRDefault="00424F26">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171495" w:rsidRDefault="00424F26">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171495" w:rsidRDefault="00424F26">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171495" w:rsidRDefault="00424F26">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171495" w:rsidRDefault="00424F26">
      <w:pPr>
        <w:pStyle w:val="Heading2"/>
        <w:widowControl/>
      </w:pPr>
      <w:bookmarkStart w:id="12" w:name="_Toc423410241"/>
      <w:bookmarkStart w:id="13" w:name="_Toc425054507"/>
      <w:bookmarkStart w:id="14" w:name="_Toc508098433"/>
      <w:r>
        <w:t>Alternative Flows</w:t>
      </w:r>
      <w:bookmarkEnd w:id="12"/>
      <w:bookmarkEnd w:id="13"/>
      <w:bookmarkEnd w:id="14"/>
    </w:p>
    <w:p w:rsidR="00171495" w:rsidRDefault="00424F26">
      <w:pPr>
        <w:pStyle w:val="Heading3"/>
        <w:widowControl/>
      </w:pPr>
      <w:bookmarkStart w:id="15" w:name="_Toc423410242"/>
      <w:bookmarkStart w:id="16" w:name="_Toc425054508"/>
      <w:bookmarkStart w:id="17" w:name="_Toc508098434"/>
      <w:r>
        <w:t>&lt; First Alternative Flow &gt;</w:t>
      </w:r>
      <w:bookmarkEnd w:id="15"/>
      <w:bookmarkEnd w:id="16"/>
      <w:bookmarkEnd w:id="17"/>
    </w:p>
    <w:p w:rsidR="00171495" w:rsidRDefault="00424F26">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171495" w:rsidRDefault="00424F26">
      <w:pPr>
        <w:pStyle w:val="Heading4"/>
        <w:widowControl/>
      </w:pPr>
      <w:r>
        <w:t>&lt; An Alternative Subflow &gt;</w:t>
      </w:r>
    </w:p>
    <w:p w:rsidR="00171495" w:rsidRDefault="00424F26">
      <w:pPr>
        <w:pStyle w:val="InfoBlue"/>
      </w:pPr>
      <w:r>
        <w:t>[Alternative flows may, in turn, be divided into subsections if it improves clarity.]</w:t>
      </w:r>
    </w:p>
    <w:p w:rsidR="00171495" w:rsidRDefault="00424F26">
      <w:pPr>
        <w:pStyle w:val="Heading3"/>
        <w:widowControl/>
      </w:pPr>
      <w:bookmarkStart w:id="18" w:name="_Toc423410243"/>
      <w:bookmarkStart w:id="19" w:name="_Toc425054509"/>
      <w:bookmarkStart w:id="20" w:name="_Toc508098435"/>
      <w:r>
        <w:t>&lt; Second Alternative Flow &gt;</w:t>
      </w:r>
      <w:bookmarkEnd w:id="18"/>
      <w:bookmarkEnd w:id="19"/>
      <w:bookmarkEnd w:id="20"/>
    </w:p>
    <w:p w:rsidR="00171495" w:rsidRDefault="00424F26">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171495" w:rsidRDefault="00424F26">
      <w:pPr>
        <w:pStyle w:val="Heading1"/>
      </w:pPr>
      <w:bookmarkStart w:id="21" w:name="_Toc423410251"/>
      <w:bookmarkStart w:id="22" w:name="_Toc425054510"/>
      <w:bookmarkStart w:id="23" w:name="_Toc508098436"/>
      <w:r>
        <w:t>Special Requirements</w:t>
      </w:r>
      <w:bookmarkEnd w:id="21"/>
      <w:bookmarkEnd w:id="22"/>
      <w:bookmarkEnd w:id="23"/>
    </w:p>
    <w:p w:rsidR="00171495" w:rsidRDefault="00424F26">
      <w:pPr>
        <w:pStyle w:val="InfoBlue"/>
      </w:pPr>
      <w:r>
        <w:t xml:space="preserve">[A special requirement is typically a nonfunctional requirement that is specific to a use case, but is not easily or naturally specified in the text of the use case’s event flow. Examples of special requirements </w:t>
      </w:r>
      <w:r>
        <w:lastRenderedPageBreak/>
        <w:t>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171495" w:rsidRDefault="00424F26">
      <w:pPr>
        <w:pStyle w:val="Heading2"/>
        <w:widowControl/>
      </w:pPr>
      <w:bookmarkStart w:id="24" w:name="_Toc423410252"/>
      <w:bookmarkStart w:id="25" w:name="_Toc425054511"/>
      <w:bookmarkStart w:id="26" w:name="_Toc508098437"/>
      <w:r>
        <w:t>&lt; First Special Requirement &gt;</w:t>
      </w:r>
      <w:bookmarkEnd w:id="24"/>
      <w:bookmarkEnd w:id="25"/>
      <w:bookmarkEnd w:id="26"/>
    </w:p>
    <w:p w:rsidR="00171495" w:rsidRDefault="00171495"/>
    <w:p w:rsidR="00171495" w:rsidRDefault="00424F26">
      <w:pPr>
        <w:pStyle w:val="Heading1"/>
        <w:widowControl/>
      </w:pPr>
      <w:bookmarkStart w:id="27" w:name="_Toc423410253"/>
      <w:bookmarkStart w:id="28" w:name="_Toc425054512"/>
      <w:bookmarkStart w:id="29" w:name="_Toc508098438"/>
      <w:r>
        <w:t>Preconditions</w:t>
      </w:r>
      <w:bookmarkEnd w:id="27"/>
      <w:bookmarkEnd w:id="28"/>
      <w:bookmarkEnd w:id="29"/>
    </w:p>
    <w:p w:rsidR="00171495" w:rsidRDefault="00DD2D2A">
      <w:pPr>
        <w:pStyle w:val="Heading2"/>
        <w:widowControl/>
      </w:pPr>
      <w:r>
        <w:t>User</w:t>
      </w:r>
    </w:p>
    <w:p w:rsidR="00DD2D2A" w:rsidRDefault="00DD2D2A" w:rsidP="00DD2D2A">
      <w:pPr>
        <w:pStyle w:val="ListParagraph"/>
        <w:numPr>
          <w:ilvl w:val="0"/>
          <w:numId w:val="22"/>
        </w:numPr>
      </w:pPr>
      <w:r>
        <w:t>The user must be an Administrator.</w:t>
      </w:r>
    </w:p>
    <w:p w:rsidR="00DD2D2A" w:rsidRPr="00DD2D2A" w:rsidRDefault="00DD2D2A" w:rsidP="00DD2D2A">
      <w:pPr>
        <w:pStyle w:val="ListParagraph"/>
        <w:numPr>
          <w:ilvl w:val="0"/>
          <w:numId w:val="22"/>
        </w:numPr>
      </w:pPr>
      <w:r>
        <w:t>User must exist.</w:t>
      </w:r>
    </w:p>
    <w:p w:rsidR="00171495" w:rsidRDefault="00424F26">
      <w:pPr>
        <w:pStyle w:val="Heading1"/>
        <w:widowControl/>
      </w:pPr>
      <w:bookmarkStart w:id="30" w:name="_Toc423410255"/>
      <w:bookmarkStart w:id="31" w:name="_Toc425054514"/>
      <w:bookmarkStart w:id="32" w:name="_Toc508098440"/>
      <w:r>
        <w:t>Postconditions</w:t>
      </w:r>
      <w:bookmarkEnd w:id="30"/>
      <w:bookmarkEnd w:id="31"/>
      <w:bookmarkEnd w:id="32"/>
    </w:p>
    <w:p w:rsidR="00DD2D2A" w:rsidRPr="00DD2D2A" w:rsidRDefault="00DD2D2A" w:rsidP="00DD2D2A">
      <w:r>
        <w:t>n/a</w:t>
      </w:r>
      <w:bookmarkStart w:id="33" w:name="_GoBack"/>
      <w:bookmarkEnd w:id="33"/>
    </w:p>
    <w:p w:rsidR="00171495" w:rsidRDefault="00424F26">
      <w:pPr>
        <w:pStyle w:val="Heading1"/>
      </w:pPr>
      <w:bookmarkStart w:id="34" w:name="_Toc508098442"/>
      <w:r>
        <w:t>Extension Points</w:t>
      </w:r>
      <w:bookmarkEnd w:id="34"/>
    </w:p>
    <w:p w:rsidR="00171495" w:rsidRDefault="00424F26">
      <w:pPr>
        <w:pStyle w:val="InfoBlue"/>
      </w:pPr>
      <w:r>
        <w:t>[Extension points of the use case.]</w:t>
      </w:r>
    </w:p>
    <w:p w:rsidR="00171495" w:rsidRDefault="00424F26">
      <w:pPr>
        <w:pStyle w:val="Heading2"/>
      </w:pPr>
      <w:bookmarkStart w:id="35" w:name="_Toc508098443"/>
      <w:r>
        <w:t>&lt;Name of Extension Point&gt;</w:t>
      </w:r>
      <w:bookmarkEnd w:id="35"/>
    </w:p>
    <w:p w:rsidR="00847059" w:rsidRDefault="00424F26">
      <w:pPr>
        <w:pStyle w:val="InfoBlue"/>
      </w:pPr>
      <w:r>
        <w:t>[Definition of the location of the extension point in the flow of events.]</w:t>
      </w:r>
    </w:p>
    <w:sectPr w:rsidR="00847059">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D18" w:rsidRDefault="00790D18">
      <w:pPr>
        <w:spacing w:line="240" w:lineRule="auto"/>
      </w:pPr>
      <w:r>
        <w:separator/>
      </w:r>
    </w:p>
  </w:endnote>
  <w:endnote w:type="continuationSeparator" w:id="0">
    <w:p w:rsidR="00790D18" w:rsidRDefault="00790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1495">
      <w:tc>
        <w:tcPr>
          <w:tcW w:w="3162" w:type="dxa"/>
          <w:tcBorders>
            <w:top w:val="nil"/>
            <w:left w:val="nil"/>
            <w:bottom w:val="nil"/>
            <w:right w:val="nil"/>
          </w:tcBorders>
        </w:tcPr>
        <w:p w:rsidR="00171495" w:rsidRDefault="00424F26">
          <w:pPr>
            <w:ind w:right="360"/>
            <w:rPr>
              <w:sz w:val="24"/>
            </w:rPr>
          </w:pPr>
          <w:r>
            <w:t>Confidential</w:t>
          </w:r>
        </w:p>
      </w:tc>
      <w:tc>
        <w:tcPr>
          <w:tcW w:w="3162" w:type="dxa"/>
          <w:tcBorders>
            <w:top w:val="nil"/>
            <w:left w:val="nil"/>
            <w:bottom w:val="nil"/>
            <w:right w:val="nil"/>
          </w:tcBorders>
        </w:tcPr>
        <w:p w:rsidR="00171495" w:rsidRDefault="00424F26">
          <w:pPr>
            <w:jc w:val="center"/>
          </w:pPr>
          <w:r>
            <w:fldChar w:fldCharType="begin"/>
          </w:r>
          <w:r>
            <w:instrText>symbol 211 \f "Symbol" \s 10</w:instrText>
          </w:r>
          <w:r>
            <w:fldChar w:fldCharType="separate"/>
          </w:r>
          <w:r>
            <w:rPr>
              <w:rFonts w:ascii="Symbol" w:hAnsi="Symbol"/>
            </w:rPr>
            <w:t>Ó</w:t>
          </w:r>
          <w:r>
            <w:fldChar w:fldCharType="end"/>
          </w:r>
          <w:r w:rsidR="00790D18">
            <w:fldChar w:fldCharType="begin"/>
          </w:r>
          <w:r w:rsidR="00790D18">
            <w:instrText xml:space="preserve"> DOCPROPERTY "Company"  \* MERGEFORMAT </w:instrText>
          </w:r>
          <w:r w:rsidR="00790D18">
            <w:fldChar w:fldCharType="separate"/>
          </w:r>
          <w:r w:rsidR="00847059">
            <w:t>Storm Cloud Development</w:t>
          </w:r>
          <w:r w:rsidR="00790D18">
            <w:fldChar w:fldCharType="end"/>
          </w:r>
          <w:r>
            <w:t xml:space="preserve">, </w:t>
          </w:r>
          <w:r>
            <w:fldChar w:fldCharType="begin"/>
          </w:r>
          <w:r>
            <w:instrText xml:space="preserve"> DATE \@ "yyyy" </w:instrText>
          </w:r>
          <w:r>
            <w:fldChar w:fldCharType="separate"/>
          </w:r>
          <w:r w:rsidR="004C1AED">
            <w:rPr>
              <w:noProof/>
            </w:rPr>
            <w:t>2013</w:t>
          </w:r>
          <w:r>
            <w:fldChar w:fldCharType="end"/>
          </w:r>
        </w:p>
      </w:tc>
      <w:tc>
        <w:tcPr>
          <w:tcW w:w="3162" w:type="dxa"/>
          <w:tcBorders>
            <w:top w:val="nil"/>
            <w:left w:val="nil"/>
            <w:bottom w:val="nil"/>
            <w:right w:val="nil"/>
          </w:tcBorders>
        </w:tcPr>
        <w:p w:rsidR="00171495"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D2D2A">
            <w:rPr>
              <w:rStyle w:val="PageNumber"/>
              <w:noProof/>
            </w:rPr>
            <w:t>5</w:t>
          </w:r>
          <w:r>
            <w:rPr>
              <w:rStyle w:val="PageNumber"/>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D18" w:rsidRDefault="00790D18">
      <w:pPr>
        <w:spacing w:line="240" w:lineRule="auto"/>
      </w:pPr>
      <w:r>
        <w:separator/>
      </w:r>
    </w:p>
  </w:footnote>
  <w:footnote w:type="continuationSeparator" w:id="0">
    <w:p w:rsidR="00790D18" w:rsidRDefault="00790D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tc>
        <w:tcPr>
          <w:tcW w:w="6379" w:type="dxa"/>
        </w:tcPr>
        <w:p w:rsidR="00171495" w:rsidRDefault="00790D18">
          <w:r>
            <w:fldChar w:fldCharType="begin"/>
          </w:r>
          <w:r>
            <w:instrText xml:space="preserve">subject  \* Mergeformat </w:instrText>
          </w:r>
          <w:r>
            <w:fldChar w:fldCharType="separate"/>
          </w:r>
          <w:r w:rsidR="00F00D2D">
            <w:t>Project CM</w:t>
          </w:r>
          <w:r>
            <w:fldChar w:fldCharType="end"/>
          </w:r>
        </w:p>
      </w:tc>
      <w:tc>
        <w:tcPr>
          <w:tcW w:w="3179" w:type="dxa"/>
        </w:tcPr>
        <w:p w:rsidR="00171495" w:rsidRDefault="00424F26" w:rsidP="00847059">
          <w:pPr>
            <w:tabs>
              <w:tab w:val="right" w:pos="2693"/>
            </w:tabs>
            <w:spacing w:before="40"/>
            <w:ind w:right="68"/>
          </w:pPr>
          <w:r>
            <w:t xml:space="preserve">  Version:</w:t>
          </w:r>
          <w:r w:rsidR="00847059">
            <w:t xml:space="preserve"> </w:t>
          </w:r>
          <w:r w:rsidR="00847059">
            <w:tab/>
            <w:t>1.0</w:t>
          </w:r>
        </w:p>
      </w:tc>
    </w:tr>
    <w:tr w:rsidR="00171495">
      <w:tc>
        <w:tcPr>
          <w:tcW w:w="6379" w:type="dxa"/>
        </w:tcPr>
        <w:p w:rsidR="00171495" w:rsidRDefault="00790D18">
          <w:r>
            <w:fldChar w:fldCharType="begin"/>
          </w:r>
          <w:r>
            <w:instrText xml:space="preserve">title  \* Mergeformat </w:instrText>
          </w:r>
          <w:r>
            <w:fldChar w:fldCharType="separate"/>
          </w:r>
          <w:r w:rsidR="00F00D2D">
            <w:t>UC: manage rights</w:t>
          </w:r>
          <w:r>
            <w:fldChar w:fldCharType="end"/>
          </w:r>
        </w:p>
      </w:tc>
      <w:tc>
        <w:tcPr>
          <w:tcW w:w="3179" w:type="dxa"/>
        </w:tcPr>
        <w:p w:rsidR="00171495" w:rsidRDefault="00847059" w:rsidP="00847059">
          <w:pPr>
            <w:tabs>
              <w:tab w:val="right" w:pos="2693"/>
            </w:tabs>
          </w:pPr>
          <w:r>
            <w:t xml:space="preserve">  Date: </w:t>
          </w:r>
          <w:r>
            <w:tab/>
            <w:t>17/Oct/2013</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171495"/>
    <w:rsid w:val="00357F28"/>
    <w:rsid w:val="00424F26"/>
    <w:rsid w:val="004C1AED"/>
    <w:rsid w:val="00617844"/>
    <w:rsid w:val="006E25B7"/>
    <w:rsid w:val="00790D18"/>
    <w:rsid w:val="00847059"/>
    <w:rsid w:val="00DD2D2A"/>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5</Pages>
  <Words>717</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UC: Rights Management</vt:lpstr>
    </vt:vector>
  </TitlesOfParts>
  <Company>Storm Cloud Development</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Seber, Tobias</cp:lastModifiedBy>
  <cp:revision>6</cp:revision>
  <cp:lastPrinted>1900-12-31T22:00:00Z</cp:lastPrinted>
  <dcterms:created xsi:type="dcterms:W3CDTF">2013-10-17T10:28:00Z</dcterms:created>
  <dcterms:modified xsi:type="dcterms:W3CDTF">2013-10-17T13:18:00Z</dcterms:modified>
</cp:coreProperties>
</file>