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732" w:rsidRPr="00227732" w:rsidRDefault="00227732" w:rsidP="00227732">
      <w:pPr>
        <w:spacing w:line="360" w:lineRule="auto"/>
        <w:jc w:val="both"/>
        <w:rPr>
          <w:rFonts w:ascii="Times New Roman" w:hAnsi="Times New Roman" w:cs="Times New Roman"/>
          <w:b/>
          <w:sz w:val="24"/>
          <w:szCs w:val="24"/>
          <w:lang w:val="en-GB"/>
        </w:rPr>
      </w:pPr>
      <w:r w:rsidRPr="00227732">
        <w:rPr>
          <w:rFonts w:ascii="Times New Roman" w:hAnsi="Times New Roman" w:cs="Times New Roman"/>
          <w:b/>
          <w:sz w:val="24"/>
          <w:szCs w:val="24"/>
          <w:lang w:val="en-GB"/>
        </w:rPr>
        <w:t>Matric Number: 2019/1/77828CT</w:t>
      </w:r>
    </w:p>
    <w:p w:rsidR="00227732" w:rsidRPr="00227732" w:rsidRDefault="00227732" w:rsidP="00227732">
      <w:pPr>
        <w:spacing w:line="360" w:lineRule="auto"/>
        <w:jc w:val="both"/>
        <w:rPr>
          <w:rFonts w:ascii="Times New Roman" w:hAnsi="Times New Roman" w:cs="Times New Roman"/>
          <w:b/>
          <w:sz w:val="24"/>
          <w:szCs w:val="24"/>
          <w:lang w:val="en-GB"/>
        </w:rPr>
      </w:pPr>
      <w:r w:rsidRPr="00227732">
        <w:rPr>
          <w:rFonts w:ascii="Times New Roman" w:hAnsi="Times New Roman" w:cs="Times New Roman"/>
          <w:b/>
          <w:sz w:val="24"/>
          <w:szCs w:val="24"/>
          <w:lang w:val="en-GB"/>
        </w:rPr>
        <w:t xml:space="preserve">Name: Ayinmiro </w:t>
      </w:r>
      <w:proofErr w:type="spellStart"/>
      <w:r w:rsidRPr="00227732">
        <w:rPr>
          <w:rFonts w:ascii="Times New Roman" w:hAnsi="Times New Roman" w:cs="Times New Roman"/>
          <w:b/>
          <w:sz w:val="24"/>
          <w:szCs w:val="24"/>
          <w:lang w:val="en-GB"/>
        </w:rPr>
        <w:t>Oluwatobiloba</w:t>
      </w:r>
      <w:proofErr w:type="spellEnd"/>
      <w:r w:rsidRPr="00227732">
        <w:rPr>
          <w:rFonts w:ascii="Times New Roman" w:hAnsi="Times New Roman" w:cs="Times New Roman"/>
          <w:b/>
          <w:sz w:val="24"/>
          <w:szCs w:val="24"/>
          <w:lang w:val="en-GB"/>
        </w:rPr>
        <w:t xml:space="preserve"> Collins</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1.0 </w:t>
      </w:r>
      <w:proofErr w:type="spellStart"/>
      <w:r w:rsidRPr="00227732">
        <w:rPr>
          <w:rFonts w:ascii="Times New Roman" w:eastAsia="Times New Roman" w:hAnsi="Times New Roman" w:cs="Times New Roman"/>
          <w:b/>
          <w:bCs/>
          <w:sz w:val="24"/>
          <w:szCs w:val="24"/>
        </w:rPr>
        <w:t>Kepler’s</w:t>
      </w:r>
      <w:proofErr w:type="spellEnd"/>
      <w:r w:rsidRPr="00227732">
        <w:rPr>
          <w:rFonts w:ascii="Times New Roman" w:eastAsia="Times New Roman" w:hAnsi="Times New Roman" w:cs="Times New Roman"/>
          <w:b/>
          <w:bCs/>
          <w:sz w:val="24"/>
          <w:szCs w:val="24"/>
        </w:rPr>
        <w:t xml:space="preserve"> Laws of Planetary Motion: An Overview</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Johannes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of planetary motion, f</w:t>
      </w:r>
      <w:bookmarkStart w:id="0" w:name="_GoBack"/>
      <w:bookmarkEnd w:id="0"/>
      <w:r w:rsidRPr="00227732">
        <w:rPr>
          <w:rFonts w:ascii="Times New Roman" w:eastAsia="Times New Roman" w:hAnsi="Times New Roman" w:cs="Times New Roman"/>
          <w:sz w:val="24"/>
          <w:szCs w:val="24"/>
        </w:rPr>
        <w:t xml:space="preserve">ormulated in the early 17th century, represent one of the cornerstones of classical astronomy and celestial mechanics.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pioneering work provided the first accurate description of the motions of planets around the Sun, replacing the long-held geocentric and circular orbit models that dominated medieval astronomy (</w:t>
      </w:r>
      <w:proofErr w:type="spellStart"/>
      <w:r w:rsidRPr="00227732">
        <w:rPr>
          <w:rFonts w:ascii="Times New Roman" w:eastAsia="Times New Roman" w:hAnsi="Times New Roman" w:cs="Times New Roman"/>
          <w:sz w:val="24"/>
          <w:szCs w:val="24"/>
        </w:rPr>
        <w:t>Vasantha</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2021). His three empirical laws fundamentally changed our understanding of planetary motion and paved the way for Newton’s law of universal gravitation.</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w:t>
      </w:r>
      <w:proofErr w:type="spellEnd"/>
      <w:r w:rsidRPr="00227732">
        <w:rPr>
          <w:rFonts w:ascii="Times New Roman" w:eastAsia="Times New Roman" w:hAnsi="Times New Roman" w:cs="Times New Roman"/>
          <w:sz w:val="24"/>
          <w:szCs w:val="24"/>
        </w:rPr>
        <w:t xml:space="preserve"> developed his laws based on meticulous observations made by </w:t>
      </w:r>
      <w:proofErr w:type="spellStart"/>
      <w:r w:rsidRPr="00227732">
        <w:rPr>
          <w:rFonts w:ascii="Times New Roman" w:eastAsia="Times New Roman" w:hAnsi="Times New Roman" w:cs="Times New Roman"/>
          <w:sz w:val="24"/>
          <w:szCs w:val="24"/>
        </w:rPr>
        <w:t>Tycho</w:t>
      </w:r>
      <w:proofErr w:type="spellEnd"/>
      <w:r w:rsidRPr="00227732">
        <w:rPr>
          <w:rFonts w:ascii="Times New Roman" w:eastAsia="Times New Roman" w:hAnsi="Times New Roman" w:cs="Times New Roman"/>
          <w:sz w:val="24"/>
          <w:szCs w:val="24"/>
        </w:rPr>
        <w:t xml:space="preserve"> Brahe, the renowned Danish astronomer. The data allowed </w:t>
      </w:r>
      <w:proofErr w:type="spellStart"/>
      <w:r w:rsidRPr="00227732">
        <w:rPr>
          <w:rFonts w:ascii="Times New Roman" w:eastAsia="Times New Roman" w:hAnsi="Times New Roman" w:cs="Times New Roman"/>
          <w:sz w:val="24"/>
          <w:szCs w:val="24"/>
        </w:rPr>
        <w:t>Kepler</w:t>
      </w:r>
      <w:proofErr w:type="spellEnd"/>
      <w:r w:rsidRPr="00227732">
        <w:rPr>
          <w:rFonts w:ascii="Times New Roman" w:eastAsia="Times New Roman" w:hAnsi="Times New Roman" w:cs="Times New Roman"/>
          <w:sz w:val="24"/>
          <w:szCs w:val="24"/>
        </w:rPr>
        <w:t xml:space="preserve"> to empirically derive the elliptical nature of planetary orbits and quantify how planets sweep out equal areas in equal times, which contradicted the prevailing notion of </w:t>
      </w:r>
      <w:r>
        <w:rPr>
          <w:rFonts w:ascii="Times New Roman" w:eastAsia="Times New Roman" w:hAnsi="Times New Roman" w:cs="Times New Roman"/>
          <w:sz w:val="24"/>
          <w:szCs w:val="24"/>
        </w:rPr>
        <w:t>perfect circular motion (Zhang and</w:t>
      </w:r>
      <w:r w:rsidRPr="00227732">
        <w:rPr>
          <w:rFonts w:ascii="Times New Roman" w:eastAsia="Times New Roman" w:hAnsi="Times New Roman" w:cs="Times New Roman"/>
          <w:sz w:val="24"/>
          <w:szCs w:val="24"/>
        </w:rPr>
        <w:t xml:space="preserve"> Li, 2020).</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1.1 </w:t>
      </w:r>
      <w:r w:rsidRPr="00227732">
        <w:rPr>
          <w:rFonts w:ascii="Times New Roman" w:eastAsia="Times New Roman" w:hAnsi="Times New Roman" w:cs="Times New Roman"/>
          <w:b/>
          <w:bCs/>
          <w:sz w:val="24"/>
          <w:szCs w:val="24"/>
        </w:rPr>
        <w:t xml:space="preserve">The Three Laws of </w:t>
      </w:r>
      <w:proofErr w:type="spellStart"/>
      <w:r w:rsidRPr="00227732">
        <w:rPr>
          <w:rFonts w:ascii="Times New Roman" w:eastAsia="Times New Roman" w:hAnsi="Times New Roman" w:cs="Times New Roman"/>
          <w:b/>
          <w:bCs/>
          <w:sz w:val="24"/>
          <w:szCs w:val="24"/>
        </w:rPr>
        <w:t>Kepler</w:t>
      </w:r>
      <w:proofErr w:type="spellEnd"/>
    </w:p>
    <w:p w:rsidR="00227732" w:rsidRPr="00227732" w:rsidRDefault="00227732" w:rsidP="00227732">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w:t>
      </w:r>
      <w:r w:rsidRPr="00227732">
        <w:rPr>
          <w:rFonts w:ascii="Times New Roman" w:eastAsia="Times New Roman" w:hAnsi="Times New Roman" w:cs="Times New Roman"/>
          <w:b/>
          <w:bCs/>
          <w:sz w:val="24"/>
          <w:szCs w:val="24"/>
        </w:rPr>
        <w:t xml:space="preserve">1. </w:t>
      </w:r>
      <w:proofErr w:type="spellStart"/>
      <w:r w:rsidRPr="00227732">
        <w:rPr>
          <w:rFonts w:ascii="Times New Roman" w:eastAsia="Times New Roman" w:hAnsi="Times New Roman" w:cs="Times New Roman"/>
          <w:b/>
          <w:bCs/>
          <w:sz w:val="24"/>
          <w:szCs w:val="24"/>
        </w:rPr>
        <w:t>Kepler’s</w:t>
      </w:r>
      <w:proofErr w:type="spellEnd"/>
      <w:r w:rsidRPr="00227732">
        <w:rPr>
          <w:rFonts w:ascii="Times New Roman" w:eastAsia="Times New Roman" w:hAnsi="Times New Roman" w:cs="Times New Roman"/>
          <w:b/>
          <w:bCs/>
          <w:sz w:val="24"/>
          <w:szCs w:val="24"/>
        </w:rPr>
        <w:t xml:space="preserve"> First Law: The Law of Ellipses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First Law states that </w:t>
      </w:r>
      <w:r w:rsidRPr="00227732">
        <w:rPr>
          <w:rFonts w:ascii="Times New Roman" w:eastAsia="Times New Roman" w:hAnsi="Times New Roman" w:cs="Times New Roman"/>
          <w:bCs/>
          <w:sz w:val="24"/>
          <w:szCs w:val="24"/>
        </w:rPr>
        <w:t>the orbit of a planet is an ellipse with the Sun at one of its two foci</w:t>
      </w:r>
      <w:r w:rsidRPr="00227732">
        <w:rPr>
          <w:rFonts w:ascii="Times New Roman" w:eastAsia="Times New Roman" w:hAnsi="Times New Roman" w:cs="Times New Roman"/>
          <w:sz w:val="24"/>
          <w:szCs w:val="24"/>
        </w:rPr>
        <w:t>. Mathematically, an ellipse is described by the equation:</w:t>
      </w:r>
    </w:p>
    <w:p w:rsidR="00E10204" w:rsidRPr="00227732" w:rsidRDefault="00E10204" w:rsidP="00227732">
      <w:pPr>
        <w:spacing w:before="100" w:beforeAutospacing="1" w:after="100" w:afterAutospacing="1" w:line="360" w:lineRule="auto"/>
        <w:jc w:val="both"/>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 xml:space="preserve"> </m:t>
              </m:r>
            </m:num>
            <m:den>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b</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m:t>=1</m:t>
          </m:r>
        </m:oMath>
      </m:oMathPara>
    </w:p>
    <w:p w:rsid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227732">
        <w:rPr>
          <w:rFonts w:ascii="Times New Roman" w:eastAsia="Times New Roman" w:hAnsi="Times New Roman" w:cs="Times New Roman"/>
          <w:sz w:val="24"/>
          <w:szCs w:val="24"/>
        </w:rPr>
        <w:t>where</w:t>
      </w:r>
      <w:proofErr w:type="gram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iCs/>
          <w:sz w:val="24"/>
          <w:szCs w:val="24"/>
        </w:rPr>
        <w:t>a</w:t>
      </w:r>
      <w:r w:rsidRPr="00227732">
        <w:rPr>
          <w:rFonts w:ascii="Times New Roman" w:eastAsia="Times New Roman" w:hAnsi="Times New Roman" w:cs="Times New Roman"/>
          <w:sz w:val="24"/>
          <w:szCs w:val="24"/>
        </w:rPr>
        <w:t xml:space="preserve"> is the semi-major axis and </w:t>
      </w:r>
      <w:r w:rsidRPr="00227732">
        <w:rPr>
          <w:rFonts w:ascii="Times New Roman" w:eastAsia="Times New Roman" w:hAnsi="Times New Roman" w:cs="Times New Roman"/>
          <w:i/>
          <w:iCs/>
          <w:sz w:val="24"/>
          <w:szCs w:val="24"/>
        </w:rPr>
        <w:t>b</w:t>
      </w:r>
      <w:r w:rsidRPr="00227732">
        <w:rPr>
          <w:rFonts w:ascii="Times New Roman" w:eastAsia="Times New Roman" w:hAnsi="Times New Roman" w:cs="Times New Roman"/>
          <w:sz w:val="24"/>
          <w:szCs w:val="24"/>
        </w:rPr>
        <w:t xml:space="preserve"> is the semi-minor axis (</w:t>
      </w:r>
      <w:proofErr w:type="spellStart"/>
      <w:r w:rsidRPr="00227732">
        <w:rPr>
          <w:rFonts w:ascii="Times New Roman" w:eastAsia="Times New Roman" w:hAnsi="Times New Roman" w:cs="Times New Roman"/>
          <w:sz w:val="24"/>
          <w:szCs w:val="24"/>
        </w:rPr>
        <w:t>Madhusudhan</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2021). The eccentricity </w:t>
      </w:r>
      <w:r w:rsidRPr="00227732">
        <w:rPr>
          <w:rFonts w:ascii="Times New Roman" w:eastAsia="Times New Roman" w:hAnsi="Times New Roman" w:cs="Times New Roman"/>
          <w:i/>
          <w:iCs/>
          <w:sz w:val="24"/>
          <w:szCs w:val="24"/>
        </w:rPr>
        <w:t>e</w:t>
      </w:r>
      <w:r w:rsidRPr="00227732">
        <w:rPr>
          <w:rFonts w:ascii="Times New Roman" w:eastAsia="Times New Roman" w:hAnsi="Times New Roman" w:cs="Times New Roman"/>
          <w:sz w:val="24"/>
          <w:szCs w:val="24"/>
        </w:rPr>
        <w:t xml:space="preserve"> quantifies how much an orbit deviates from a circle. This principle overturned the long-standing belief in circular orbits and introduced a more accurate geometric model for describing celestial paths.</w:t>
      </w:r>
    </w:p>
    <w:p w:rsid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
    <w:p w:rsidR="00227732" w:rsidRPr="00227732" w:rsidRDefault="00227732" w:rsidP="00227732">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b/>
          <w:bCs/>
          <w:sz w:val="24"/>
          <w:szCs w:val="24"/>
        </w:rPr>
        <w:t>.</w:t>
      </w:r>
      <w:r w:rsidRPr="00227732">
        <w:rPr>
          <w:rFonts w:ascii="Times New Roman" w:eastAsia="Times New Roman" w:hAnsi="Times New Roman" w:cs="Times New Roman"/>
          <w:b/>
          <w:bCs/>
          <w:sz w:val="24"/>
          <w:szCs w:val="24"/>
        </w:rPr>
        <w:t xml:space="preserve">2. </w:t>
      </w:r>
      <w:proofErr w:type="spellStart"/>
      <w:r w:rsidRPr="00227732">
        <w:rPr>
          <w:rFonts w:ascii="Times New Roman" w:eastAsia="Times New Roman" w:hAnsi="Times New Roman" w:cs="Times New Roman"/>
          <w:b/>
          <w:bCs/>
          <w:sz w:val="24"/>
          <w:szCs w:val="24"/>
        </w:rPr>
        <w:t>Kepler’s</w:t>
      </w:r>
      <w:proofErr w:type="spellEnd"/>
      <w:r w:rsidRPr="00227732">
        <w:rPr>
          <w:rFonts w:ascii="Times New Roman" w:eastAsia="Times New Roman" w:hAnsi="Times New Roman" w:cs="Times New Roman"/>
          <w:b/>
          <w:bCs/>
          <w:sz w:val="24"/>
          <w:szCs w:val="24"/>
        </w:rPr>
        <w:t xml:space="preserve"> Second Law: The Law of Equal Areas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Second Law asserts that </w:t>
      </w:r>
      <w:r w:rsidRPr="00227732">
        <w:rPr>
          <w:rFonts w:ascii="Times New Roman" w:eastAsia="Times New Roman" w:hAnsi="Times New Roman" w:cs="Times New Roman"/>
          <w:bCs/>
          <w:sz w:val="24"/>
          <w:szCs w:val="24"/>
        </w:rPr>
        <w:t>a line segment joining a planet and the Sun sweeps out equal areas during equal intervals of time</w:t>
      </w:r>
      <w:r w:rsidRPr="00227732">
        <w:rPr>
          <w:rFonts w:ascii="Times New Roman" w:eastAsia="Times New Roman" w:hAnsi="Times New Roman" w:cs="Times New Roman"/>
          <w:sz w:val="24"/>
          <w:szCs w:val="24"/>
        </w:rPr>
        <w:t xml:space="preserve">. This means that planets move faster when they are closer to the Sun (perihelion) and slower when </w:t>
      </w:r>
      <w:r>
        <w:rPr>
          <w:rFonts w:ascii="Times New Roman" w:eastAsia="Times New Roman" w:hAnsi="Times New Roman" w:cs="Times New Roman"/>
          <w:sz w:val="24"/>
          <w:szCs w:val="24"/>
        </w:rPr>
        <w:t>farther away (aphelion) (Zhang and</w:t>
      </w:r>
      <w:r w:rsidRPr="00227732">
        <w:rPr>
          <w:rFonts w:ascii="Times New Roman" w:eastAsia="Times New Roman" w:hAnsi="Times New Roman" w:cs="Times New Roman"/>
          <w:sz w:val="24"/>
          <w:szCs w:val="24"/>
        </w:rPr>
        <w:t xml:space="preserve"> Li, 2020). The law is mathematically expressed by equating the rate of area swept per unit time:</w:t>
      </w:r>
    </w:p>
    <w:p w:rsidR="00227732" w:rsidRPr="00E10204" w:rsidRDefault="00E10204" w:rsidP="00227732">
      <w:pPr>
        <w:spacing w:before="100" w:beforeAutospacing="1" w:after="100" w:afterAutospacing="1" w:line="360" w:lineRule="auto"/>
        <w:jc w:val="both"/>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dA</m:t>
              </m:r>
            </m:num>
            <m:den>
              <m:r>
                <m:rPr>
                  <m:sty m:val="p"/>
                </m:rPr>
                <w:rPr>
                  <w:rFonts w:ascii="Cambria Math" w:eastAsia="Times New Roman" w:hAnsi="Cambria Math" w:cs="Times New Roman"/>
                  <w:sz w:val="24"/>
                  <w:szCs w:val="24"/>
                </w:rPr>
                <m:t>dt</m:t>
              </m:r>
            </m:den>
          </m:f>
          <m:r>
            <w:rPr>
              <w:rFonts w:ascii="Cambria Math" w:eastAsia="Times New Roman" w:hAnsi="Cambria Math" w:cs="Times New Roman"/>
              <w:sz w:val="24"/>
              <w:szCs w:val="24"/>
            </w:rPr>
            <m:t>=constant</m:t>
          </m:r>
        </m:oMath>
      </m:oMathPara>
    </w:p>
    <w:p w:rsidR="00227732" w:rsidRPr="00227732" w:rsidRDefault="00E10204" w:rsidP="0022773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1374F6">
        <w:rPr>
          <w:rFonts w:ascii="Times New Roman" w:hAnsi="Times New Roman" w:cs="Times New Roman"/>
          <w:sz w:val="24"/>
          <w:szCs w:val="24"/>
          <w:shd w:val="clear" w:color="auto" w:fill="FFFFFF"/>
        </w:rPr>
        <w:t>where</w:t>
      </w:r>
      <w:proofErr w:type="gramEnd"/>
      <w:r w:rsidRPr="001374F6">
        <w:rPr>
          <w:rFonts w:ascii="Times New Roman" w:hAnsi="Times New Roman" w:cs="Times New Roman"/>
          <w:sz w:val="24"/>
          <w:szCs w:val="24"/>
          <w:shd w:val="clear" w:color="auto" w:fill="FFFFFF"/>
        </w:rPr>
        <w:t> </w:t>
      </w:r>
      <w:proofErr w:type="spellStart"/>
      <w:r w:rsidRPr="001374F6">
        <w:rPr>
          <w:rStyle w:val="Emphasis"/>
          <w:rFonts w:ascii="Times New Roman" w:hAnsi="Times New Roman" w:cs="Times New Roman"/>
          <w:sz w:val="24"/>
          <w:szCs w:val="24"/>
          <w:shd w:val="clear" w:color="auto" w:fill="FFFFFF"/>
        </w:rPr>
        <w:t>dA</w:t>
      </w:r>
      <w:proofErr w:type="spellEnd"/>
      <w:r w:rsidRPr="001374F6">
        <w:rPr>
          <w:rStyle w:val="Emphasis"/>
          <w:rFonts w:ascii="Times New Roman" w:hAnsi="Times New Roman" w:cs="Times New Roman"/>
          <w:sz w:val="24"/>
          <w:szCs w:val="24"/>
          <w:shd w:val="clear" w:color="auto" w:fill="FFFFFF"/>
        </w:rPr>
        <w:t>/</w:t>
      </w:r>
      <w:proofErr w:type="spellStart"/>
      <w:r w:rsidRPr="001374F6">
        <w:rPr>
          <w:rStyle w:val="Emphasis"/>
          <w:rFonts w:ascii="Times New Roman" w:hAnsi="Times New Roman" w:cs="Times New Roman"/>
          <w:sz w:val="24"/>
          <w:szCs w:val="24"/>
          <w:shd w:val="clear" w:color="auto" w:fill="FFFFFF"/>
        </w:rPr>
        <w:t>dt</w:t>
      </w:r>
      <w:proofErr w:type="spellEnd"/>
      <w:r w:rsidRPr="001374F6">
        <w:rPr>
          <w:rFonts w:ascii="Times New Roman" w:hAnsi="Times New Roman" w:cs="Times New Roman"/>
          <w:sz w:val="24"/>
          <w:szCs w:val="24"/>
          <w:shd w:val="clear" w:color="auto" w:fill="FFFFFF"/>
        </w:rPr>
        <w:t> is the areal velocity</w:t>
      </w:r>
      <w:r w:rsidR="001374F6">
        <w:rPr>
          <w:rFonts w:ascii="Times New Roman" w:hAnsi="Times New Roman" w:cs="Times New Roman"/>
          <w:sz w:val="24"/>
          <w:szCs w:val="24"/>
          <w:shd w:val="clear" w:color="auto" w:fill="FFFFFF"/>
        </w:rPr>
        <w:t>,</w:t>
      </w:r>
      <w:r w:rsidR="001374F6">
        <w:rPr>
          <w:rFonts w:ascii="Times New Roman" w:eastAsia="Times New Roman" w:hAnsi="Times New Roman" w:cs="Times New Roman"/>
          <w:sz w:val="24"/>
          <w:szCs w:val="24"/>
        </w:rPr>
        <w:t xml:space="preserve"> t</w:t>
      </w:r>
      <w:r w:rsidR="00227732" w:rsidRPr="00227732">
        <w:rPr>
          <w:rFonts w:ascii="Times New Roman" w:eastAsia="Times New Roman" w:hAnsi="Times New Roman" w:cs="Times New Roman"/>
          <w:sz w:val="24"/>
          <w:szCs w:val="24"/>
        </w:rPr>
        <w:t>his conservation of areal velocity stems from the conservation of angular momentum, a concept formalized later by Newtonian mechanics (</w:t>
      </w:r>
      <w:proofErr w:type="spellStart"/>
      <w:r w:rsidR="00227732" w:rsidRPr="00227732">
        <w:rPr>
          <w:rFonts w:ascii="Times New Roman" w:eastAsia="Times New Roman" w:hAnsi="Times New Roman" w:cs="Times New Roman"/>
          <w:sz w:val="24"/>
          <w:szCs w:val="24"/>
        </w:rPr>
        <w:t>Vasantha</w:t>
      </w:r>
      <w:proofErr w:type="spellEnd"/>
      <w:r w:rsidR="00227732" w:rsidRPr="00227732">
        <w:rPr>
          <w:rFonts w:ascii="Times New Roman" w:eastAsia="Times New Roman" w:hAnsi="Times New Roman" w:cs="Times New Roman"/>
          <w:sz w:val="24"/>
          <w:szCs w:val="24"/>
        </w:rPr>
        <w:t xml:space="preserve"> </w:t>
      </w:r>
      <w:r w:rsidR="00227732" w:rsidRPr="00227732">
        <w:rPr>
          <w:rFonts w:ascii="Times New Roman" w:eastAsia="Times New Roman" w:hAnsi="Times New Roman" w:cs="Times New Roman"/>
          <w:i/>
          <w:sz w:val="24"/>
          <w:szCs w:val="24"/>
        </w:rPr>
        <w:t>et al.,</w:t>
      </w:r>
      <w:r w:rsidR="00227732" w:rsidRPr="00227732">
        <w:rPr>
          <w:rFonts w:ascii="Times New Roman" w:eastAsia="Times New Roman" w:hAnsi="Times New Roman" w:cs="Times New Roman"/>
          <w:sz w:val="24"/>
          <w:szCs w:val="24"/>
        </w:rPr>
        <w:t xml:space="preserve"> 2021).</w:t>
      </w:r>
    </w:p>
    <w:p w:rsidR="00227732" w:rsidRPr="00227732" w:rsidRDefault="00227732" w:rsidP="00227732">
      <w:pPr>
        <w:spacing w:before="100" w:beforeAutospacing="1" w:after="100" w:afterAutospacing="1" w:line="36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w:t>
      </w:r>
      <w:r w:rsidRPr="00227732">
        <w:rPr>
          <w:rFonts w:ascii="Times New Roman" w:eastAsia="Times New Roman" w:hAnsi="Times New Roman" w:cs="Times New Roman"/>
          <w:b/>
          <w:bCs/>
          <w:sz w:val="24"/>
          <w:szCs w:val="24"/>
        </w:rPr>
        <w:t xml:space="preserve">3. </w:t>
      </w:r>
      <w:proofErr w:type="spellStart"/>
      <w:r w:rsidRPr="00227732">
        <w:rPr>
          <w:rFonts w:ascii="Times New Roman" w:eastAsia="Times New Roman" w:hAnsi="Times New Roman" w:cs="Times New Roman"/>
          <w:b/>
          <w:bCs/>
          <w:sz w:val="24"/>
          <w:szCs w:val="24"/>
        </w:rPr>
        <w:t>Kepler’s</w:t>
      </w:r>
      <w:proofErr w:type="spellEnd"/>
      <w:r w:rsidRPr="00227732">
        <w:rPr>
          <w:rFonts w:ascii="Times New Roman" w:eastAsia="Times New Roman" w:hAnsi="Times New Roman" w:cs="Times New Roman"/>
          <w:b/>
          <w:bCs/>
          <w:sz w:val="24"/>
          <w:szCs w:val="24"/>
        </w:rPr>
        <w:t xml:space="preserve"> Third Law: The Law of Harmonies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Third Law states that </w:t>
      </w:r>
      <w:r w:rsidRPr="00227732">
        <w:rPr>
          <w:rFonts w:ascii="Times New Roman" w:eastAsia="Times New Roman" w:hAnsi="Times New Roman" w:cs="Times New Roman"/>
          <w:bCs/>
          <w:sz w:val="24"/>
          <w:szCs w:val="24"/>
        </w:rPr>
        <w:t>the square of the orbital period of a planet is proportional to the cube of the semi-major axis of its orbit</w:t>
      </w:r>
      <w:r w:rsidRPr="00227732">
        <w:rPr>
          <w:rFonts w:ascii="Times New Roman" w:eastAsia="Times New Roman" w:hAnsi="Times New Roman" w:cs="Times New Roman"/>
          <w:sz w:val="24"/>
          <w:szCs w:val="24"/>
        </w:rPr>
        <w:t>. It is expressed as:</w:t>
      </w:r>
    </w:p>
    <w:p w:rsidR="00227732" w:rsidRPr="00227732" w:rsidRDefault="00227732" w:rsidP="001374F6">
      <w:pPr>
        <w:spacing w:before="100" w:beforeAutospacing="1" w:after="100" w:afterAutospacing="1" w:line="360" w:lineRule="auto"/>
        <w:ind w:left="2880" w:firstLine="720"/>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T² </w:t>
      </w:r>
      <w:r w:rsidRPr="00227732">
        <w:rPr>
          <w:rFonts w:ascii="Cambria Math" w:eastAsia="Times New Roman" w:hAnsi="Cambria Math" w:cs="Cambria Math"/>
          <w:sz w:val="24"/>
          <w:szCs w:val="24"/>
        </w:rPr>
        <w:t>∝</w:t>
      </w:r>
      <w:r w:rsidRPr="00227732">
        <w:rPr>
          <w:rFonts w:ascii="Times New Roman" w:eastAsia="Times New Roman" w:hAnsi="Times New Roman" w:cs="Times New Roman"/>
          <w:sz w:val="24"/>
          <w:szCs w:val="24"/>
        </w:rPr>
        <w:t xml:space="preserve"> a³</w:t>
      </w:r>
    </w:p>
    <w:p w:rsid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227732">
        <w:rPr>
          <w:rFonts w:ascii="Times New Roman" w:eastAsia="Times New Roman" w:hAnsi="Times New Roman" w:cs="Times New Roman"/>
          <w:sz w:val="24"/>
          <w:szCs w:val="24"/>
        </w:rPr>
        <w:t>or</w:t>
      </w:r>
      <w:proofErr w:type="gramEnd"/>
      <w:r w:rsidRPr="00227732">
        <w:rPr>
          <w:rFonts w:ascii="Times New Roman" w:eastAsia="Times New Roman" w:hAnsi="Times New Roman" w:cs="Times New Roman"/>
          <w:sz w:val="24"/>
          <w:szCs w:val="24"/>
        </w:rPr>
        <w:t xml:space="preserve"> more precisely,</w:t>
      </w:r>
    </w:p>
    <w:p w:rsidR="001374F6" w:rsidRPr="00E10204" w:rsidRDefault="001374F6" w:rsidP="001374F6">
      <w:pPr>
        <w:spacing w:before="100" w:beforeAutospacing="1" w:after="100" w:afterAutospacing="1" w:line="360" w:lineRule="auto"/>
        <w:jc w:val="both"/>
        <w:rPr>
          <w:rFonts w:ascii="Times New Roman" w:eastAsia="Times New Roman" w:hAnsi="Times New Roman" w:cs="Times New Roman"/>
          <w:sz w:val="24"/>
          <w:szCs w:val="24"/>
        </w:rPr>
      </w:pPr>
      <m:oMathPara>
        <m:oMath>
          <m:f>
            <m:fPr>
              <m:ctrlPr>
                <w:rPr>
                  <w:rFonts w:ascii="Cambria Math" w:eastAsia="Times New Roman" w:hAnsi="Cambria Math" w:cs="Times New Roman"/>
                  <w:i/>
                  <w:sz w:val="24"/>
                  <w:szCs w:val="24"/>
                </w:rPr>
              </m:ctrlPr>
            </m:fPr>
            <m:num>
              <m:r>
                <m:rPr>
                  <m:sty m:val="p"/>
                </m:rPr>
                <w:rPr>
                  <w:rFonts w:ascii="Cambria Math" w:eastAsia="Times New Roman" w:hAnsi="Cambria Math" w:cs="Times New Roman"/>
                  <w:sz w:val="24"/>
                  <w:szCs w:val="24"/>
                </w:rPr>
                <m:t>T²</m:t>
              </m:r>
            </m:num>
            <m:den>
              <m:r>
                <m:rPr>
                  <m:sty m:val="p"/>
                </m:rPr>
                <w:rPr>
                  <w:rFonts w:ascii="Cambria Math" w:eastAsia="Times New Roman" w:hAnsi="Cambria Math" w:cs="Times New Roman"/>
                  <w:sz w:val="24"/>
                  <w:szCs w:val="24"/>
                </w:rPr>
                <m:t>a³</m:t>
              </m:r>
            </m:den>
          </m:f>
          <m:r>
            <w:rPr>
              <w:rFonts w:ascii="Cambria Math" w:eastAsia="Times New Roman" w:hAnsi="Cambria Math" w:cs="Times New Roman"/>
              <w:sz w:val="24"/>
              <w:szCs w:val="24"/>
            </w:rPr>
            <m:t>=constant</m:t>
          </m:r>
        </m:oMath>
      </m:oMathPara>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gramStart"/>
      <w:r w:rsidRPr="00227732">
        <w:rPr>
          <w:rFonts w:ascii="Times New Roman" w:eastAsia="Times New Roman" w:hAnsi="Times New Roman" w:cs="Times New Roman"/>
          <w:sz w:val="24"/>
          <w:szCs w:val="24"/>
        </w:rPr>
        <w:t>where</w:t>
      </w:r>
      <w:proofErr w:type="gramEnd"/>
      <w:r w:rsidRPr="00227732">
        <w:rPr>
          <w:rFonts w:ascii="Times New Roman" w:eastAsia="Times New Roman" w:hAnsi="Times New Roman" w:cs="Times New Roman"/>
          <w:sz w:val="24"/>
          <w:szCs w:val="24"/>
        </w:rPr>
        <w:t xml:space="preserve"> </w:t>
      </w:r>
      <w:r w:rsidR="001374F6">
        <w:rPr>
          <w:rFonts w:ascii="Times New Roman" w:eastAsia="Times New Roman" w:hAnsi="Times New Roman" w:cs="Times New Roman"/>
          <w:iCs/>
          <w:sz w:val="24"/>
          <w:szCs w:val="24"/>
        </w:rPr>
        <w:t>T</w:t>
      </w:r>
      <w:r w:rsidRPr="00227732">
        <w:rPr>
          <w:rFonts w:ascii="Times New Roman" w:eastAsia="Times New Roman" w:hAnsi="Times New Roman" w:cs="Times New Roman"/>
          <w:sz w:val="24"/>
          <w:szCs w:val="24"/>
        </w:rPr>
        <w:t xml:space="preserve"> is the orbital period and </w:t>
      </w:r>
      <w:r w:rsidRPr="00227732">
        <w:rPr>
          <w:rFonts w:ascii="Times New Roman" w:eastAsia="Times New Roman" w:hAnsi="Times New Roman" w:cs="Times New Roman"/>
          <w:i/>
          <w:iCs/>
          <w:sz w:val="24"/>
          <w:szCs w:val="24"/>
        </w:rPr>
        <w:t>a</w:t>
      </w:r>
      <w:r w:rsidRPr="00227732">
        <w:rPr>
          <w:rFonts w:ascii="Times New Roman" w:eastAsia="Times New Roman" w:hAnsi="Times New Roman" w:cs="Times New Roman"/>
          <w:sz w:val="24"/>
          <w:szCs w:val="24"/>
        </w:rPr>
        <w:t xml:space="preserve"> is the semi-major axis (</w:t>
      </w:r>
      <w:proofErr w:type="spellStart"/>
      <w:r w:rsidRPr="00227732">
        <w:rPr>
          <w:rFonts w:ascii="Times New Roman" w:eastAsia="Times New Roman" w:hAnsi="Times New Roman" w:cs="Times New Roman"/>
          <w:sz w:val="24"/>
          <w:szCs w:val="24"/>
        </w:rPr>
        <w:t>Madhusudhan</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 xml:space="preserve">et al., </w:t>
      </w:r>
      <w:r w:rsidRPr="00227732">
        <w:rPr>
          <w:rFonts w:ascii="Times New Roman" w:eastAsia="Times New Roman" w:hAnsi="Times New Roman" w:cs="Times New Roman"/>
          <w:sz w:val="24"/>
          <w:szCs w:val="24"/>
        </w:rPr>
        <w:t>2021). This law implies a precise relationship between the size of an orbit and the time it takes for a planet to complete one revolution, establishing the groundwork for later gravitational theory.</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1.2 </w:t>
      </w:r>
      <w:r w:rsidRPr="00227732">
        <w:rPr>
          <w:rFonts w:ascii="Times New Roman" w:eastAsia="Times New Roman" w:hAnsi="Times New Roman" w:cs="Times New Roman"/>
          <w:b/>
          <w:bCs/>
          <w:sz w:val="24"/>
          <w:szCs w:val="24"/>
        </w:rPr>
        <w:t>Significance in Classical and Modern Astronomy</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provided the first quantitative framework to predict planetary positions with significant accuracy, influencing the transition from geocentric to heliocentric models. They also </w:t>
      </w:r>
      <w:r w:rsidRPr="00227732">
        <w:rPr>
          <w:rFonts w:ascii="Times New Roman" w:eastAsia="Times New Roman" w:hAnsi="Times New Roman" w:cs="Times New Roman"/>
          <w:sz w:val="24"/>
          <w:szCs w:val="24"/>
        </w:rPr>
        <w:lastRenderedPageBreak/>
        <w:t xml:space="preserve">laid the foundation for Newton’s </w:t>
      </w:r>
      <w:r w:rsidRPr="00227732">
        <w:rPr>
          <w:rFonts w:ascii="Times New Roman" w:eastAsia="Times New Roman" w:hAnsi="Times New Roman" w:cs="Times New Roman"/>
          <w:i/>
          <w:iCs/>
          <w:sz w:val="24"/>
          <w:szCs w:val="24"/>
        </w:rPr>
        <w:t xml:space="preserve">Principia </w:t>
      </w:r>
      <w:proofErr w:type="spellStart"/>
      <w:r w:rsidRPr="00227732">
        <w:rPr>
          <w:rFonts w:ascii="Times New Roman" w:eastAsia="Times New Roman" w:hAnsi="Times New Roman" w:cs="Times New Roman"/>
          <w:i/>
          <w:iCs/>
          <w:sz w:val="24"/>
          <w:szCs w:val="24"/>
        </w:rPr>
        <w:t>Mathematica</w:t>
      </w:r>
      <w:proofErr w:type="spellEnd"/>
      <w:r w:rsidRPr="00227732">
        <w:rPr>
          <w:rFonts w:ascii="Times New Roman" w:eastAsia="Times New Roman" w:hAnsi="Times New Roman" w:cs="Times New Roman"/>
          <w:sz w:val="24"/>
          <w:szCs w:val="24"/>
        </w:rPr>
        <w:t xml:space="preserve"> in which Newton derived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empirical laws from his universal law of gravitation (</w:t>
      </w:r>
      <w:proofErr w:type="spellStart"/>
      <w:r w:rsidRPr="00227732">
        <w:rPr>
          <w:rFonts w:ascii="Times New Roman" w:eastAsia="Times New Roman" w:hAnsi="Times New Roman" w:cs="Times New Roman"/>
          <w:sz w:val="24"/>
          <w:szCs w:val="24"/>
        </w:rPr>
        <w:t>Vasantha</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2021).</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In modern times,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continue to be integral to </w:t>
      </w:r>
      <w:proofErr w:type="spellStart"/>
      <w:r w:rsidRPr="00227732">
        <w:rPr>
          <w:rFonts w:ascii="Times New Roman" w:eastAsia="Times New Roman" w:hAnsi="Times New Roman" w:cs="Times New Roman"/>
          <w:sz w:val="24"/>
          <w:szCs w:val="24"/>
        </w:rPr>
        <w:t>astrodynamics</w:t>
      </w:r>
      <w:proofErr w:type="spellEnd"/>
      <w:r w:rsidRPr="00227732">
        <w:rPr>
          <w:rFonts w:ascii="Times New Roman" w:eastAsia="Times New Roman" w:hAnsi="Times New Roman" w:cs="Times New Roman"/>
          <w:sz w:val="24"/>
          <w:szCs w:val="24"/>
        </w:rPr>
        <w:t xml:space="preserve">, satellite technology, and </w:t>
      </w:r>
      <w:proofErr w:type="spellStart"/>
      <w:r w:rsidRPr="00227732">
        <w:rPr>
          <w:rFonts w:ascii="Times New Roman" w:eastAsia="Times New Roman" w:hAnsi="Times New Roman" w:cs="Times New Roman"/>
          <w:sz w:val="24"/>
          <w:szCs w:val="24"/>
        </w:rPr>
        <w:t>exoplanet</w:t>
      </w:r>
      <w:proofErr w:type="spellEnd"/>
      <w:r w:rsidRPr="00227732">
        <w:rPr>
          <w:rFonts w:ascii="Times New Roman" w:eastAsia="Times New Roman" w:hAnsi="Times New Roman" w:cs="Times New Roman"/>
          <w:sz w:val="24"/>
          <w:szCs w:val="24"/>
        </w:rPr>
        <w:t xml:space="preserve"> research. For instance, orbital mechanics for artificial satellites rely on these laws for trajectory prediction, orbit insertion, and mission planning (Singh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2021).</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1.3 </w:t>
      </w:r>
      <w:r w:rsidRPr="00227732">
        <w:rPr>
          <w:rFonts w:ascii="Times New Roman" w:eastAsia="Times New Roman" w:hAnsi="Times New Roman" w:cs="Times New Roman"/>
          <w:b/>
          <w:bCs/>
          <w:sz w:val="24"/>
          <w:szCs w:val="24"/>
        </w:rPr>
        <w:t xml:space="preserve">Applications in </w:t>
      </w:r>
      <w:proofErr w:type="spellStart"/>
      <w:r w:rsidRPr="00227732">
        <w:rPr>
          <w:rFonts w:ascii="Times New Roman" w:eastAsia="Times New Roman" w:hAnsi="Times New Roman" w:cs="Times New Roman"/>
          <w:b/>
          <w:bCs/>
          <w:sz w:val="24"/>
          <w:szCs w:val="24"/>
        </w:rPr>
        <w:t>Exoplanet</w:t>
      </w:r>
      <w:proofErr w:type="spellEnd"/>
      <w:r w:rsidRPr="00227732">
        <w:rPr>
          <w:rFonts w:ascii="Times New Roman" w:eastAsia="Times New Roman" w:hAnsi="Times New Roman" w:cs="Times New Roman"/>
          <w:b/>
          <w:bCs/>
          <w:sz w:val="24"/>
          <w:szCs w:val="24"/>
        </w:rPr>
        <w:t xml:space="preserve"> Discovery</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are central to </w:t>
      </w:r>
      <w:proofErr w:type="spellStart"/>
      <w:r w:rsidRPr="00227732">
        <w:rPr>
          <w:rFonts w:ascii="Times New Roman" w:eastAsia="Times New Roman" w:hAnsi="Times New Roman" w:cs="Times New Roman"/>
          <w:sz w:val="24"/>
          <w:szCs w:val="24"/>
        </w:rPr>
        <w:t>exoplanet</w:t>
      </w:r>
      <w:proofErr w:type="spellEnd"/>
      <w:r w:rsidRPr="00227732">
        <w:rPr>
          <w:rFonts w:ascii="Times New Roman" w:eastAsia="Times New Roman" w:hAnsi="Times New Roman" w:cs="Times New Roman"/>
          <w:sz w:val="24"/>
          <w:szCs w:val="24"/>
        </w:rPr>
        <w:t xml:space="preserve"> detection techniques such as the transit and radial velocity methods. The </w:t>
      </w:r>
      <w:proofErr w:type="spellStart"/>
      <w:r w:rsidRPr="00227732">
        <w:rPr>
          <w:rFonts w:ascii="Times New Roman" w:eastAsia="Times New Roman" w:hAnsi="Times New Roman" w:cs="Times New Roman"/>
          <w:sz w:val="24"/>
          <w:szCs w:val="24"/>
        </w:rPr>
        <w:t>Kepler</w:t>
      </w:r>
      <w:proofErr w:type="spellEnd"/>
      <w:r w:rsidRPr="00227732">
        <w:rPr>
          <w:rFonts w:ascii="Times New Roman" w:eastAsia="Times New Roman" w:hAnsi="Times New Roman" w:cs="Times New Roman"/>
          <w:sz w:val="24"/>
          <w:szCs w:val="24"/>
        </w:rPr>
        <w:t xml:space="preserve"> Space Telescope, launched by NASA in 2009, was specifically d</w:t>
      </w:r>
      <w:r>
        <w:rPr>
          <w:rFonts w:ascii="Times New Roman" w:eastAsia="Times New Roman" w:hAnsi="Times New Roman" w:cs="Times New Roman"/>
          <w:sz w:val="24"/>
          <w:szCs w:val="24"/>
        </w:rPr>
        <w:t xml:space="preserve">esigned to monitor transits </w:t>
      </w:r>
      <w:r w:rsidRPr="00227732">
        <w:rPr>
          <w:rFonts w:ascii="Times New Roman" w:eastAsia="Times New Roman" w:hAnsi="Times New Roman" w:cs="Times New Roman"/>
          <w:sz w:val="24"/>
          <w:szCs w:val="24"/>
        </w:rPr>
        <w:t>tiny dips in starlight as a planet passes in front of its host star (</w:t>
      </w:r>
      <w:proofErr w:type="spellStart"/>
      <w:r w:rsidRPr="00227732">
        <w:rPr>
          <w:rFonts w:ascii="Times New Roman" w:eastAsia="Times New Roman" w:hAnsi="Times New Roman" w:cs="Times New Roman"/>
          <w:sz w:val="24"/>
          <w:szCs w:val="24"/>
        </w:rPr>
        <w:t>Gajjar</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2020). By analyzing the timing and duration of transits, astronomers use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Third Law to estimate the </w:t>
      </w:r>
      <w:proofErr w:type="spellStart"/>
      <w:r w:rsidRPr="00227732">
        <w:rPr>
          <w:rFonts w:ascii="Times New Roman" w:eastAsia="Times New Roman" w:hAnsi="Times New Roman" w:cs="Times New Roman"/>
          <w:sz w:val="24"/>
          <w:szCs w:val="24"/>
        </w:rPr>
        <w:t>exoplanet’s</w:t>
      </w:r>
      <w:proofErr w:type="spellEnd"/>
      <w:r w:rsidRPr="00227732">
        <w:rPr>
          <w:rFonts w:ascii="Times New Roman" w:eastAsia="Times New Roman" w:hAnsi="Times New Roman" w:cs="Times New Roman"/>
          <w:sz w:val="24"/>
          <w:szCs w:val="24"/>
        </w:rPr>
        <w:t xml:space="preserve"> orbital period and distance from its star, enabling the determination of its habitability zone.</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The precision of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framework has led to the discovery of thousands of </w:t>
      </w:r>
      <w:proofErr w:type="spellStart"/>
      <w:r w:rsidRPr="00227732">
        <w:rPr>
          <w:rFonts w:ascii="Times New Roman" w:eastAsia="Times New Roman" w:hAnsi="Times New Roman" w:cs="Times New Roman"/>
          <w:sz w:val="24"/>
          <w:szCs w:val="24"/>
        </w:rPr>
        <w:t>exoplanets</w:t>
      </w:r>
      <w:proofErr w:type="spellEnd"/>
      <w:r w:rsidRPr="00227732">
        <w:rPr>
          <w:rFonts w:ascii="Times New Roman" w:eastAsia="Times New Roman" w:hAnsi="Times New Roman" w:cs="Times New Roman"/>
          <w:sz w:val="24"/>
          <w:szCs w:val="24"/>
        </w:rPr>
        <w:t>, revolutionizing our understanding of planetary systems beyond the Solar System (</w:t>
      </w:r>
      <w:proofErr w:type="spellStart"/>
      <w:r w:rsidRPr="00227732">
        <w:rPr>
          <w:rFonts w:ascii="Times New Roman" w:eastAsia="Times New Roman" w:hAnsi="Times New Roman" w:cs="Times New Roman"/>
          <w:sz w:val="24"/>
          <w:szCs w:val="24"/>
        </w:rPr>
        <w:t>Gajjar</w:t>
      </w:r>
      <w:proofErr w:type="spellEnd"/>
      <w:r w:rsidRPr="00227732">
        <w:rPr>
          <w:rFonts w:ascii="Times New Roman" w:eastAsia="Times New Roman" w:hAnsi="Times New Roman" w:cs="Times New Roman"/>
          <w:sz w:val="24"/>
          <w:szCs w:val="24"/>
        </w:rPr>
        <w:t xml:space="preserve">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2020).</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1.4 </w:t>
      </w:r>
      <w:proofErr w:type="spellStart"/>
      <w:r w:rsidRPr="00227732">
        <w:rPr>
          <w:rFonts w:ascii="Times New Roman" w:eastAsia="Times New Roman" w:hAnsi="Times New Roman" w:cs="Times New Roman"/>
          <w:b/>
          <w:bCs/>
          <w:sz w:val="24"/>
          <w:szCs w:val="24"/>
        </w:rPr>
        <w:t>Kepler’s</w:t>
      </w:r>
      <w:proofErr w:type="spellEnd"/>
      <w:r w:rsidRPr="00227732">
        <w:rPr>
          <w:rFonts w:ascii="Times New Roman" w:eastAsia="Times New Roman" w:hAnsi="Times New Roman" w:cs="Times New Roman"/>
          <w:b/>
          <w:bCs/>
          <w:sz w:val="24"/>
          <w:szCs w:val="24"/>
        </w:rPr>
        <w:t xml:space="preserve"> Laws and Space Missions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Modern spacecraft and satellite operations also rely on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for trajectory design, orbital transfers, and station-keeping. For example, geostationary satellites maintain their fixed position relative to Earth by precisely adhering to the orbital parameters defined by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Third Law (Singh </w:t>
      </w:r>
      <w:r w:rsidRPr="00227732">
        <w:rPr>
          <w:rFonts w:ascii="Times New Roman" w:eastAsia="Times New Roman" w:hAnsi="Times New Roman" w:cs="Times New Roman"/>
          <w:i/>
          <w:sz w:val="24"/>
          <w:szCs w:val="24"/>
        </w:rPr>
        <w:t>et al.,</w:t>
      </w:r>
      <w:r w:rsidRPr="00227732">
        <w:rPr>
          <w:rFonts w:ascii="Times New Roman" w:eastAsia="Times New Roman" w:hAnsi="Times New Roman" w:cs="Times New Roman"/>
          <w:sz w:val="24"/>
          <w:szCs w:val="24"/>
        </w:rPr>
        <w:t xml:space="preserve"> 2021). Similarly, interplanetary missions use </w:t>
      </w:r>
      <w:proofErr w:type="spellStart"/>
      <w:r w:rsidRPr="00227732">
        <w:rPr>
          <w:rFonts w:ascii="Times New Roman" w:eastAsia="Times New Roman" w:hAnsi="Times New Roman" w:cs="Times New Roman"/>
          <w:sz w:val="24"/>
          <w:szCs w:val="24"/>
        </w:rPr>
        <w:t>Keplerian</w:t>
      </w:r>
      <w:proofErr w:type="spellEnd"/>
      <w:r w:rsidRPr="00227732">
        <w:rPr>
          <w:rFonts w:ascii="Times New Roman" w:eastAsia="Times New Roman" w:hAnsi="Times New Roman" w:cs="Times New Roman"/>
          <w:sz w:val="24"/>
          <w:szCs w:val="24"/>
        </w:rPr>
        <w:t xml:space="preserve"> orbits for </w:t>
      </w:r>
      <w:proofErr w:type="spellStart"/>
      <w:r w:rsidRPr="00227732">
        <w:rPr>
          <w:rFonts w:ascii="Times New Roman" w:eastAsia="Times New Roman" w:hAnsi="Times New Roman" w:cs="Times New Roman"/>
          <w:sz w:val="24"/>
          <w:szCs w:val="24"/>
        </w:rPr>
        <w:t>Hohmann</w:t>
      </w:r>
      <w:proofErr w:type="spellEnd"/>
      <w:r w:rsidRPr="00227732">
        <w:rPr>
          <w:rFonts w:ascii="Times New Roman" w:eastAsia="Times New Roman" w:hAnsi="Times New Roman" w:cs="Times New Roman"/>
          <w:sz w:val="24"/>
          <w:szCs w:val="24"/>
        </w:rPr>
        <w:t xml:space="preserve"> transfers, gravity assists, and orbital insertions.</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1.5 </w:t>
      </w:r>
      <w:r w:rsidRPr="00227732">
        <w:rPr>
          <w:rFonts w:ascii="Times New Roman" w:eastAsia="Times New Roman" w:hAnsi="Times New Roman" w:cs="Times New Roman"/>
          <w:b/>
          <w:bCs/>
          <w:sz w:val="24"/>
          <w:szCs w:val="24"/>
        </w:rPr>
        <w:t>Challenges and Limitations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While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remain remarkably robust, they assume idealized two-body systems and do not account for perturbations such as gravitational influences from other bodies, atmospheric drag, </w:t>
      </w:r>
      <w:r>
        <w:rPr>
          <w:rFonts w:ascii="Times New Roman" w:eastAsia="Times New Roman" w:hAnsi="Times New Roman" w:cs="Times New Roman"/>
          <w:sz w:val="24"/>
          <w:szCs w:val="24"/>
        </w:rPr>
        <w:t>or relativistic effects (Zhang and</w:t>
      </w:r>
      <w:r w:rsidRPr="00227732">
        <w:rPr>
          <w:rFonts w:ascii="Times New Roman" w:eastAsia="Times New Roman" w:hAnsi="Times New Roman" w:cs="Times New Roman"/>
          <w:sz w:val="24"/>
          <w:szCs w:val="24"/>
        </w:rPr>
        <w:t xml:space="preserve"> Li, 2020). For high-precision calculations, modern celestial </w:t>
      </w:r>
      <w:r w:rsidRPr="00227732">
        <w:rPr>
          <w:rFonts w:ascii="Times New Roman" w:eastAsia="Times New Roman" w:hAnsi="Times New Roman" w:cs="Times New Roman"/>
          <w:sz w:val="24"/>
          <w:szCs w:val="24"/>
        </w:rPr>
        <w:lastRenderedPageBreak/>
        <w:t>mechanics incorporates perturbation theory and general relativity corrections to refine orbital predictions.</w:t>
      </w:r>
    </w:p>
    <w:p w:rsid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1.6 </w:t>
      </w:r>
      <w:r w:rsidRPr="00227732">
        <w:rPr>
          <w:rFonts w:ascii="Times New Roman" w:eastAsia="Times New Roman" w:hAnsi="Times New Roman" w:cs="Times New Roman"/>
          <w:b/>
          <w:bCs/>
          <w:sz w:val="24"/>
          <w:szCs w:val="24"/>
        </w:rPr>
        <w:t>Conclusion</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of Planetary Motion marked a paradigm shift in astronomy by providing a mathematically rigorous and observationally verified model for celestial mechanics. They continue to serve as the bedrock of modern astrophysics, space exploration, and satellite operations. From explaining the paths of planets in our Solar System to guiding the discovery of distant </w:t>
      </w:r>
      <w:proofErr w:type="spellStart"/>
      <w:r w:rsidRPr="00227732">
        <w:rPr>
          <w:rFonts w:ascii="Times New Roman" w:eastAsia="Times New Roman" w:hAnsi="Times New Roman" w:cs="Times New Roman"/>
          <w:sz w:val="24"/>
          <w:szCs w:val="24"/>
        </w:rPr>
        <w:t>exoplanets</w:t>
      </w:r>
      <w:proofErr w:type="spellEnd"/>
      <w:r w:rsidRPr="00227732">
        <w:rPr>
          <w:rFonts w:ascii="Times New Roman" w:eastAsia="Times New Roman" w:hAnsi="Times New Roman" w:cs="Times New Roman"/>
          <w:sz w:val="24"/>
          <w:szCs w:val="24"/>
        </w:rPr>
        <w:t xml:space="preserve">,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legacy persists as one of the most profound contributions to science.</w:t>
      </w:r>
    </w:p>
    <w:p w:rsidR="00227732" w:rsidRPr="00227732" w:rsidRDefault="00227732" w:rsidP="00227732">
      <w:pPr>
        <w:spacing w:before="100" w:beforeAutospacing="1" w:after="100" w:afterAutospacing="1" w:line="360" w:lineRule="auto"/>
        <w:jc w:val="both"/>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1.7 </w:t>
      </w:r>
      <w:r w:rsidRPr="00227732">
        <w:rPr>
          <w:rFonts w:ascii="Times New Roman" w:eastAsia="Times New Roman" w:hAnsi="Times New Roman" w:cs="Times New Roman"/>
          <w:b/>
          <w:bCs/>
          <w:sz w:val="24"/>
          <w:szCs w:val="24"/>
        </w:rPr>
        <w:t>References</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Gajjar</w:t>
      </w:r>
      <w:proofErr w:type="spellEnd"/>
      <w:r w:rsidRPr="00227732">
        <w:rPr>
          <w:rFonts w:ascii="Times New Roman" w:eastAsia="Times New Roman" w:hAnsi="Times New Roman" w:cs="Times New Roman"/>
          <w:sz w:val="24"/>
          <w:szCs w:val="24"/>
        </w:rPr>
        <w:t xml:space="preserve">, V., </w:t>
      </w:r>
      <w:proofErr w:type="spellStart"/>
      <w:r w:rsidRPr="00227732">
        <w:rPr>
          <w:rFonts w:ascii="Times New Roman" w:eastAsia="Times New Roman" w:hAnsi="Times New Roman" w:cs="Times New Roman"/>
          <w:sz w:val="24"/>
          <w:szCs w:val="24"/>
        </w:rPr>
        <w:t>Siemion</w:t>
      </w:r>
      <w:proofErr w:type="spellEnd"/>
      <w:r w:rsidRPr="00227732">
        <w:rPr>
          <w:rFonts w:ascii="Times New Roman" w:eastAsia="Times New Roman" w:hAnsi="Times New Roman" w:cs="Times New Roman"/>
          <w:sz w:val="24"/>
          <w:szCs w:val="24"/>
        </w:rPr>
        <w:t xml:space="preserve">, A., </w:t>
      </w:r>
      <w:proofErr w:type="spellStart"/>
      <w:r w:rsidRPr="00227732">
        <w:rPr>
          <w:rFonts w:ascii="Times New Roman" w:eastAsia="Times New Roman" w:hAnsi="Times New Roman" w:cs="Times New Roman"/>
          <w:sz w:val="24"/>
          <w:szCs w:val="24"/>
        </w:rPr>
        <w:t>MacMahon</w:t>
      </w:r>
      <w:proofErr w:type="spellEnd"/>
      <w:r w:rsidRPr="00227732">
        <w:rPr>
          <w:rFonts w:ascii="Times New Roman" w:eastAsia="Times New Roman" w:hAnsi="Times New Roman" w:cs="Times New Roman"/>
          <w:sz w:val="24"/>
          <w:szCs w:val="24"/>
        </w:rPr>
        <w:t xml:space="preserve">, D., &amp; </w:t>
      </w:r>
      <w:proofErr w:type="spellStart"/>
      <w:r w:rsidRPr="00227732">
        <w:rPr>
          <w:rFonts w:ascii="Times New Roman" w:eastAsia="Times New Roman" w:hAnsi="Times New Roman" w:cs="Times New Roman"/>
          <w:sz w:val="24"/>
          <w:szCs w:val="24"/>
        </w:rPr>
        <w:t>Lebofsky</w:t>
      </w:r>
      <w:proofErr w:type="spellEnd"/>
      <w:r w:rsidRPr="00227732">
        <w:rPr>
          <w:rFonts w:ascii="Times New Roman" w:eastAsia="Times New Roman" w:hAnsi="Times New Roman" w:cs="Times New Roman"/>
          <w:sz w:val="24"/>
          <w:szCs w:val="24"/>
        </w:rPr>
        <w:t xml:space="preserve">, M. (2020). The role of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in </w:t>
      </w:r>
      <w:proofErr w:type="spellStart"/>
      <w:r w:rsidRPr="00227732">
        <w:rPr>
          <w:rFonts w:ascii="Times New Roman" w:eastAsia="Times New Roman" w:hAnsi="Times New Roman" w:cs="Times New Roman"/>
          <w:sz w:val="24"/>
          <w:szCs w:val="24"/>
        </w:rPr>
        <w:t>exoplanet</w:t>
      </w:r>
      <w:proofErr w:type="spellEnd"/>
      <w:r w:rsidRPr="00227732">
        <w:rPr>
          <w:rFonts w:ascii="Times New Roman" w:eastAsia="Times New Roman" w:hAnsi="Times New Roman" w:cs="Times New Roman"/>
          <w:sz w:val="24"/>
          <w:szCs w:val="24"/>
        </w:rPr>
        <w:t xml:space="preserve"> discoveries: From detection to characterization. </w:t>
      </w:r>
      <w:r w:rsidRPr="00227732">
        <w:rPr>
          <w:rFonts w:ascii="Times New Roman" w:eastAsia="Times New Roman" w:hAnsi="Times New Roman" w:cs="Times New Roman"/>
          <w:i/>
          <w:iCs/>
          <w:sz w:val="24"/>
          <w:szCs w:val="24"/>
        </w:rPr>
        <w:t>Astronomical Journal, 160</w:t>
      </w:r>
      <w:r w:rsidRPr="00227732">
        <w:rPr>
          <w:rFonts w:ascii="Times New Roman" w:eastAsia="Times New Roman" w:hAnsi="Times New Roman" w:cs="Times New Roman"/>
          <w:sz w:val="24"/>
          <w:szCs w:val="24"/>
        </w:rPr>
        <w:t>(3), 1–8. https://doi.org/10.3847/1538-3881/ab9b28</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Madhusudhan</w:t>
      </w:r>
      <w:proofErr w:type="spellEnd"/>
      <w:r w:rsidRPr="00227732">
        <w:rPr>
          <w:rFonts w:ascii="Times New Roman" w:eastAsia="Times New Roman" w:hAnsi="Times New Roman" w:cs="Times New Roman"/>
          <w:sz w:val="24"/>
          <w:szCs w:val="24"/>
        </w:rPr>
        <w:t xml:space="preserve">, N., </w:t>
      </w:r>
      <w:proofErr w:type="spellStart"/>
      <w:r w:rsidRPr="00227732">
        <w:rPr>
          <w:rFonts w:ascii="Times New Roman" w:eastAsia="Times New Roman" w:hAnsi="Times New Roman" w:cs="Times New Roman"/>
          <w:sz w:val="24"/>
          <w:szCs w:val="24"/>
        </w:rPr>
        <w:t>Agúndez</w:t>
      </w:r>
      <w:proofErr w:type="spellEnd"/>
      <w:r w:rsidRPr="00227732">
        <w:rPr>
          <w:rFonts w:ascii="Times New Roman" w:eastAsia="Times New Roman" w:hAnsi="Times New Roman" w:cs="Times New Roman"/>
          <w:sz w:val="24"/>
          <w:szCs w:val="24"/>
        </w:rPr>
        <w:t xml:space="preserve">, M., Moses, J. I., &amp; Hu, Y. (2021). </w:t>
      </w:r>
      <w:proofErr w:type="spellStart"/>
      <w:r w:rsidRPr="00227732">
        <w:rPr>
          <w:rFonts w:ascii="Times New Roman" w:eastAsia="Times New Roman" w:hAnsi="Times New Roman" w:cs="Times New Roman"/>
          <w:sz w:val="24"/>
          <w:szCs w:val="24"/>
        </w:rPr>
        <w:t>Exoplanetary</w:t>
      </w:r>
      <w:proofErr w:type="spellEnd"/>
      <w:r w:rsidRPr="00227732">
        <w:rPr>
          <w:rFonts w:ascii="Times New Roman" w:eastAsia="Times New Roman" w:hAnsi="Times New Roman" w:cs="Times New Roman"/>
          <w:sz w:val="24"/>
          <w:szCs w:val="24"/>
        </w:rPr>
        <w:t xml:space="preserve"> atmospheres: Key insights from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and orbital dynamics. </w:t>
      </w:r>
      <w:r w:rsidRPr="00227732">
        <w:rPr>
          <w:rFonts w:ascii="Times New Roman" w:eastAsia="Times New Roman" w:hAnsi="Times New Roman" w:cs="Times New Roman"/>
          <w:i/>
          <w:iCs/>
          <w:sz w:val="24"/>
          <w:szCs w:val="24"/>
        </w:rPr>
        <w:t>Annual Review of Astronomy and Astrophysics, 59</w:t>
      </w:r>
      <w:r w:rsidRPr="00227732">
        <w:rPr>
          <w:rFonts w:ascii="Times New Roman" w:eastAsia="Times New Roman" w:hAnsi="Times New Roman" w:cs="Times New Roman"/>
          <w:sz w:val="24"/>
          <w:szCs w:val="24"/>
        </w:rPr>
        <w:t>, 367–415. https://doi.org/10.1146/annurev-astro-112420-013006</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Singh, D., </w:t>
      </w:r>
      <w:proofErr w:type="spellStart"/>
      <w:r w:rsidRPr="00227732">
        <w:rPr>
          <w:rFonts w:ascii="Times New Roman" w:eastAsia="Times New Roman" w:hAnsi="Times New Roman" w:cs="Times New Roman"/>
          <w:sz w:val="24"/>
          <w:szCs w:val="24"/>
        </w:rPr>
        <w:t>Kaushal</w:t>
      </w:r>
      <w:proofErr w:type="spellEnd"/>
      <w:r w:rsidRPr="00227732">
        <w:rPr>
          <w:rFonts w:ascii="Times New Roman" w:eastAsia="Times New Roman" w:hAnsi="Times New Roman" w:cs="Times New Roman"/>
          <w:sz w:val="24"/>
          <w:szCs w:val="24"/>
        </w:rPr>
        <w:t xml:space="preserve">, J., &amp; Bhatia, P. K. (2021). Satellite orbital mechanics: Applications of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in low Earth orbit mission planning. </w:t>
      </w:r>
      <w:r w:rsidRPr="00227732">
        <w:rPr>
          <w:rFonts w:ascii="Times New Roman" w:eastAsia="Times New Roman" w:hAnsi="Times New Roman" w:cs="Times New Roman"/>
          <w:i/>
          <w:iCs/>
          <w:sz w:val="24"/>
          <w:szCs w:val="24"/>
        </w:rPr>
        <w:t>Advances in Space Research, 68</w:t>
      </w:r>
      <w:r w:rsidRPr="00227732">
        <w:rPr>
          <w:rFonts w:ascii="Times New Roman" w:eastAsia="Times New Roman" w:hAnsi="Times New Roman" w:cs="Times New Roman"/>
          <w:sz w:val="24"/>
          <w:szCs w:val="24"/>
        </w:rPr>
        <w:t>(1), 485–495. https://doi.org/10.1016/j.asr.2021.03.028</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227732">
        <w:rPr>
          <w:rFonts w:ascii="Times New Roman" w:eastAsia="Times New Roman" w:hAnsi="Times New Roman" w:cs="Times New Roman"/>
          <w:sz w:val="24"/>
          <w:szCs w:val="24"/>
        </w:rPr>
        <w:t>Vasantha</w:t>
      </w:r>
      <w:proofErr w:type="spellEnd"/>
      <w:r w:rsidRPr="00227732">
        <w:rPr>
          <w:rFonts w:ascii="Times New Roman" w:eastAsia="Times New Roman" w:hAnsi="Times New Roman" w:cs="Times New Roman"/>
          <w:sz w:val="24"/>
          <w:szCs w:val="24"/>
        </w:rPr>
        <w:t xml:space="preserve">, G., Kumar, R., &amp; </w:t>
      </w:r>
      <w:proofErr w:type="spellStart"/>
      <w:r w:rsidRPr="00227732">
        <w:rPr>
          <w:rFonts w:ascii="Times New Roman" w:eastAsia="Times New Roman" w:hAnsi="Times New Roman" w:cs="Times New Roman"/>
          <w:sz w:val="24"/>
          <w:szCs w:val="24"/>
        </w:rPr>
        <w:t>Shanmugapriya</w:t>
      </w:r>
      <w:proofErr w:type="spellEnd"/>
      <w:r w:rsidRPr="00227732">
        <w:rPr>
          <w:rFonts w:ascii="Times New Roman" w:eastAsia="Times New Roman" w:hAnsi="Times New Roman" w:cs="Times New Roman"/>
          <w:sz w:val="24"/>
          <w:szCs w:val="24"/>
        </w:rPr>
        <w:t xml:space="preserve">, T. (2021). An analysis of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and their impact on Newtonian mechanics. </w:t>
      </w:r>
      <w:r w:rsidRPr="00227732">
        <w:rPr>
          <w:rFonts w:ascii="Times New Roman" w:eastAsia="Times New Roman" w:hAnsi="Times New Roman" w:cs="Times New Roman"/>
          <w:i/>
          <w:iCs/>
          <w:sz w:val="24"/>
          <w:szCs w:val="24"/>
        </w:rPr>
        <w:t>European Journal of Physics, 42</w:t>
      </w:r>
      <w:r w:rsidRPr="00227732">
        <w:rPr>
          <w:rFonts w:ascii="Times New Roman" w:eastAsia="Times New Roman" w:hAnsi="Times New Roman" w:cs="Times New Roman"/>
          <w:sz w:val="24"/>
          <w:szCs w:val="24"/>
        </w:rPr>
        <w:t>(2), 1–11. https://doi.org/10.1088/1361-6404/abde78</w:t>
      </w:r>
    </w:p>
    <w:p w:rsidR="00227732" w:rsidRPr="00227732" w:rsidRDefault="00227732" w:rsidP="00227732">
      <w:pPr>
        <w:spacing w:before="100" w:beforeAutospacing="1" w:after="100" w:afterAutospacing="1" w:line="360" w:lineRule="auto"/>
        <w:jc w:val="both"/>
        <w:rPr>
          <w:rFonts w:ascii="Times New Roman" w:eastAsia="Times New Roman" w:hAnsi="Times New Roman" w:cs="Times New Roman"/>
          <w:sz w:val="24"/>
          <w:szCs w:val="24"/>
        </w:rPr>
      </w:pPr>
      <w:r w:rsidRPr="00227732">
        <w:rPr>
          <w:rFonts w:ascii="Times New Roman" w:eastAsia="Times New Roman" w:hAnsi="Times New Roman" w:cs="Times New Roman"/>
          <w:sz w:val="24"/>
          <w:szCs w:val="24"/>
        </w:rPr>
        <w:t xml:space="preserve">Zhang, X., &amp; Li, Y. (2020). Revisiting </w:t>
      </w:r>
      <w:proofErr w:type="spellStart"/>
      <w:r w:rsidRPr="00227732">
        <w:rPr>
          <w:rFonts w:ascii="Times New Roman" w:eastAsia="Times New Roman" w:hAnsi="Times New Roman" w:cs="Times New Roman"/>
          <w:sz w:val="24"/>
          <w:szCs w:val="24"/>
        </w:rPr>
        <w:t>Kepler’s</w:t>
      </w:r>
      <w:proofErr w:type="spellEnd"/>
      <w:r w:rsidRPr="00227732">
        <w:rPr>
          <w:rFonts w:ascii="Times New Roman" w:eastAsia="Times New Roman" w:hAnsi="Times New Roman" w:cs="Times New Roman"/>
          <w:sz w:val="24"/>
          <w:szCs w:val="24"/>
        </w:rPr>
        <w:t xml:space="preserve"> Laws in the era of precision astrometry and </w:t>
      </w:r>
      <w:proofErr w:type="spellStart"/>
      <w:r w:rsidRPr="00227732">
        <w:rPr>
          <w:rFonts w:ascii="Times New Roman" w:eastAsia="Times New Roman" w:hAnsi="Times New Roman" w:cs="Times New Roman"/>
          <w:sz w:val="24"/>
          <w:szCs w:val="24"/>
        </w:rPr>
        <w:t>exoplanetary</w:t>
      </w:r>
      <w:proofErr w:type="spellEnd"/>
      <w:r w:rsidRPr="00227732">
        <w:rPr>
          <w:rFonts w:ascii="Times New Roman" w:eastAsia="Times New Roman" w:hAnsi="Times New Roman" w:cs="Times New Roman"/>
          <w:sz w:val="24"/>
          <w:szCs w:val="24"/>
        </w:rPr>
        <w:t xml:space="preserve"> science. </w:t>
      </w:r>
      <w:r w:rsidRPr="00227732">
        <w:rPr>
          <w:rFonts w:ascii="Times New Roman" w:eastAsia="Times New Roman" w:hAnsi="Times New Roman" w:cs="Times New Roman"/>
          <w:i/>
          <w:iCs/>
          <w:sz w:val="24"/>
          <w:szCs w:val="24"/>
        </w:rPr>
        <w:t>Monthly Notices of the Royal Astronomical Society, 499</w:t>
      </w:r>
      <w:r w:rsidRPr="00227732">
        <w:rPr>
          <w:rFonts w:ascii="Times New Roman" w:eastAsia="Times New Roman" w:hAnsi="Times New Roman" w:cs="Times New Roman"/>
          <w:sz w:val="24"/>
          <w:szCs w:val="24"/>
        </w:rPr>
        <w:t>(4), 5122–5133. https://doi.org/10.1093/mnras/staa3134</w:t>
      </w:r>
    </w:p>
    <w:p w:rsidR="00227732" w:rsidRPr="00227732" w:rsidRDefault="00227732" w:rsidP="00227732">
      <w:pPr>
        <w:spacing w:line="360" w:lineRule="auto"/>
        <w:jc w:val="both"/>
        <w:rPr>
          <w:rFonts w:ascii="Times New Roman" w:hAnsi="Times New Roman" w:cs="Times New Roman"/>
          <w:sz w:val="24"/>
          <w:szCs w:val="24"/>
        </w:rPr>
      </w:pPr>
    </w:p>
    <w:sectPr w:rsidR="00227732" w:rsidRPr="002277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732"/>
    <w:rsid w:val="001374F6"/>
    <w:rsid w:val="00227732"/>
    <w:rsid w:val="00D301F7"/>
    <w:rsid w:val="00E10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BECEC8-D45B-489D-9890-F47F7896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74F6"/>
  </w:style>
  <w:style w:type="paragraph" w:styleId="Heading2">
    <w:name w:val="heading 2"/>
    <w:basedOn w:val="Normal"/>
    <w:link w:val="Heading2Char"/>
    <w:uiPriority w:val="9"/>
    <w:qFormat/>
    <w:rsid w:val="0022773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277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2773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2773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77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7732"/>
    <w:rPr>
      <w:b/>
      <w:bCs/>
    </w:rPr>
  </w:style>
  <w:style w:type="character" w:styleId="Emphasis">
    <w:name w:val="Emphasis"/>
    <w:basedOn w:val="DefaultParagraphFont"/>
    <w:uiPriority w:val="20"/>
    <w:qFormat/>
    <w:rsid w:val="00227732"/>
    <w:rPr>
      <w:i/>
      <w:iCs/>
    </w:rPr>
  </w:style>
  <w:style w:type="character" w:styleId="PlaceholderText">
    <w:name w:val="Placeholder Text"/>
    <w:basedOn w:val="DefaultParagraphFont"/>
    <w:uiPriority w:val="99"/>
    <w:semiHidden/>
    <w:rsid w:val="00E102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5726794">
      <w:bodyDiv w:val="1"/>
      <w:marLeft w:val="0"/>
      <w:marRight w:val="0"/>
      <w:marTop w:val="0"/>
      <w:marBottom w:val="0"/>
      <w:divBdr>
        <w:top w:val="none" w:sz="0" w:space="0" w:color="auto"/>
        <w:left w:val="none" w:sz="0" w:space="0" w:color="auto"/>
        <w:bottom w:val="none" w:sz="0" w:space="0" w:color="auto"/>
        <w:right w:val="none" w:sz="0" w:space="0" w:color="auto"/>
      </w:divBdr>
    </w:div>
    <w:div w:id="160079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ayinm</dc:creator>
  <cp:keywords/>
  <dc:description/>
  <cp:lastModifiedBy>ayinm</cp:lastModifiedBy>
  <cp:revision>1</cp:revision>
  <dcterms:created xsi:type="dcterms:W3CDTF">2025-08-04T10:10:00Z</dcterms:created>
  <dcterms:modified xsi:type="dcterms:W3CDTF">2025-08-04T10:38:00Z</dcterms:modified>
</cp:coreProperties>
</file>