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Arial" w:hAnsi="Arial"/>
          <w:b/>
          <w:color w:val="245A8D"/>
          <w:sz w:val="34"/>
        </w:rPr>
        <w:t>BOT(S) KZ</w:t>
      </w:r>
    </w:p>
    <w:p>
      <w:pPr>
        <w:pStyle w:val="Title"/>
        <w:jc w:val="center"/>
      </w:pPr>
      <w:r>
        <w:t>Техническая документация проекта</w:t>
      </w:r>
    </w:p>
    <w:p>
      <w:pPr>
        <w:jc w:val="center"/>
      </w:pPr>
      <w:r>
        <w:rPr>
          <w:color w:val="4F627A"/>
          <w:sz w:val="26"/>
        </w:rPr>
        <w:t>Устройство платформы, конструктор сценариев, Telegram-боты, API, данные и развёртывание</w:t>
      </w:r>
    </w:p>
    <w:p>
      <w:pPr>
        <w:spacing w:before="700"/>
        <w:jc w:val="center"/>
      </w:pPr>
      <w:r>
        <w:rPr>
          <w:sz w:val="20"/>
        </w:rPr>
        <w:t>Версия документа: 1.0  |  Срез репозитория: main / 423c78d  |  7 октября 2026 г.</w:t>
      </w:r>
    </w:p>
    <w:p>
      <w:pPr>
        <w:spacing w:before="1800"/>
        <w:jc w:val="center"/>
      </w:pPr>
      <w:r>
        <w:rPr>
          <w:i/>
          <w:color w:val="646E7D"/>
          <w:sz w:val="18"/>
        </w:rPr>
        <w:t>Документ описывает наблюдаемую реализацию проекта. Он не является аудитом безопасности, юридическим заключением или гарантией доступности внешних сервисов.</w:t>
      </w:r>
    </w:p>
    <w:p>
      <w:r>
        <w:br w:type="page"/>
      </w:r>
    </w:p>
    <w:p>
      <w:pPr>
        <w:pStyle w:val="Heading1"/>
      </w:pPr>
      <w:r>
        <w:t>О документе</w:t>
      </w:r>
    </w:p>
    <w:p>
      <w:r>
        <w:t>Это единый справочник для владельца и разработчика Bot(s) KZ. В нём собраны назначение продукта, схема компонентов, путь создания Telegram-бота, исполнение сценария, обработка входящих файлов, API, модель данных Supabase, ограничения ИИ, меры безопасности, развёртывание и описание всех отслеживаемых файлов репозитория.</w:t>
      </w:r>
    </w:p>
    <w:p>
      <w:r>
        <w:t>Документация подготовлена по исходному коду и конфигурации, доступным на 7 октября 2026 года. Значения секретов, содержимое .env, ключи Supabase и токены Telegram намеренно не включены. Статус внешних облачных настроек может отличаться от репозитория; реальные адреса и секреты следует хранить в защищённых переменных окружения.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FEA"/>
          <w:left w:val="single" w:sz="5" w:color="D5DFEA"/>
          <w:bottom w:val="single" w:sz="5" w:color="D5DFEA"/>
          <w:right w:val="single" w:sz="5" w:color="D5DFEA"/>
          <w:insideH w:val="single" w:sz="5" w:color="D5DFEA"/>
          <w:insideV w:val="single" w:sz="5" w:color="D5DFEA"/>
        </w:tblBorders>
      </w:tblPr>
      <w:tblGrid>
        <w:gridCol w:w="2592"/>
        <w:gridCol w:w="7200"/>
      </w:tblGrid>
      <w:tr>
        <w:trPr>
          <w:tblHeader w:val="true"/>
        </w:trPr>
        <w:tc>
          <w:tcPr>
            <w:tcW w:type="dxa" w:w="5083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6"/>
              </w:rPr>
              <w:t>Параметр</w:t>
            </w:r>
          </w:p>
        </w:tc>
        <w:tc>
          <w:tcPr>
            <w:tcW w:type="dxa" w:w="5083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6"/>
              </w:rPr>
              <w:t>Значение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Репозиторий</w:t>
            </w:r>
          </w:p>
        </w:tc>
        <w:tc>
          <w:tcPr>
            <w:tcW w:type="dxa" w:w="72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Bot(s) KZ — веб-конструктор Telegram-ботов для бизнеса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Frontend</w:t>
            </w:r>
          </w:p>
        </w:tc>
        <w:tc>
          <w:tcPr>
            <w:tcW w:type="dxa" w:w="72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React 19 + Vite; публикация статических файлов через GitHub Pages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Backend</w:t>
            </w:r>
          </w:p>
        </w:tc>
        <w:tc>
          <w:tcPr>
            <w:tcW w:type="dxa" w:w="72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Node.js HTTP server; Telegram-рантайм на grammY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Пользователи и база</w:t>
            </w:r>
          </w:p>
        </w:tc>
        <w:tc>
          <w:tcPr>
            <w:tcW w:type="dxa" w:w="72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Supabase Auth + PostgreSQL с Row Level Security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ИИ-конструктор</w:t>
            </w:r>
          </w:p>
        </w:tc>
        <w:tc>
          <w:tcPr>
            <w:tcW w:type="dxa" w:w="72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Ollama на серверном компьютере; по умолчанию Qwen3:4b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Запуск и хранение</w:t>
            </w:r>
          </w:p>
        </w:tc>
        <w:tc>
          <w:tcPr>
            <w:tcW w:type="dxa" w:w="72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Docker Compose; постоянный том platform_data для .data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Локальная проверка</w:t>
            </w:r>
          </w:p>
        </w:tc>
        <w:tc>
          <w:tcPr>
            <w:tcW w:type="dxa" w:w="72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npm test, npm run lint, npm run build</w:t>
            </w:r>
          </w:p>
        </w:tc>
      </w:tr>
    </w:tbl>
    <w:p>
      <w:pPr>
        <w:spacing w:after="0"/>
      </w:pPr>
    </w:p>
    <w:p>
      <w:pPr>
        <w:pStyle w:val="Heading1"/>
      </w:pPr>
      <w:r>
        <w:t>Содержание</w:t>
      </w:r>
    </w:p>
    <w:p>
      <w:r>
        <w:t>1. Назначение и границы продукта</w:t>
      </w:r>
    </w:p>
    <w:p>
      <w:r>
        <w:t>2. Архитектура и движение данных</w:t>
      </w:r>
    </w:p>
    <w:p>
      <w:r>
        <w:t>3. Регистрация и создание бота</w:t>
      </w:r>
    </w:p>
    <w:p>
      <w:r>
        <w:t>4. Исполнение сценария в Telegram</w:t>
      </w:r>
    </w:p>
    <w:p>
      <w:r>
        <w:t>5. Файлы, заявки и входящие переписки</w:t>
      </w:r>
    </w:p>
    <w:p>
      <w:r>
        <w:t>6. ИИ-конструктор и квоты</w:t>
      </w:r>
    </w:p>
    <w:p>
      <w:r>
        <w:t>7. API сервера</w:t>
      </w:r>
    </w:p>
    <w:p>
      <w:r>
        <w:t>8. Supabase: таблицы, доступ и миграции</w:t>
      </w:r>
    </w:p>
    <w:p>
      <w:r>
        <w:t>9. Секреты, безопасность и хранение</w:t>
      </w:r>
    </w:p>
    <w:p>
      <w:r>
        <w:t>10. Развёртывание и эксплуатация</w:t>
      </w:r>
    </w:p>
    <w:p>
      <w:r>
        <w:t>11. Ограничения и эксплуатационные замечания</w:t>
      </w:r>
    </w:p>
    <w:p>
      <w:r>
        <w:t>12. Полный каталог файлов репозитория</w:t>
      </w:r>
    </w:p>
    <w:p>
      <w:pPr>
        <w:pStyle w:val="Heading1"/>
      </w:pPr>
      <w:r>
        <w:t>1. Назначение и границы продукта</w:t>
      </w:r>
    </w:p>
    <w:p>
      <w:r>
        <w:t>Bot(s) KZ — платформа, в которой владелец бизнеса подключает Telegram-бота, описывает услугу или процесс, строит визуальный сценарий из узлов и соединений, сохраняет настройки и запускает обработчик на сервере платформы. Клиент бизнеса взаимодействует только с Telegram-ботом. Пользователь сайта не должен устанавливать рантайм бота на свой компьютер.</w:t>
      </w:r>
    </w:p>
    <w:p>
      <w:r>
        <w:t>Платформа разделяет три контура: браузерный интерфейс конструктора; API и долгоживущий процесс Telegram на сервере; управляемые внешние сервисы Supabase и Telegram. Ollama используется только для помощи владельцу при создании и редактировании сценариев. Текущий сценарий для клиентов исполняется детерминированно по сохранённому графу.</w:t>
      </w:r>
    </w:p>
    <w:p>
      <w:pPr>
        <w:pStyle w:val="ListBullet"/>
      </w:pPr>
      <w:r>
        <w:t>Бот привязан к аккаунту-владельцу Supabase и проверяется сервером при чтении и изменении.</w:t>
      </w:r>
    </w:p>
    <w:p>
      <w:pPr>
        <w:pStyle w:val="ListBullet"/>
      </w:pPr>
      <w:r>
        <w:t>Telegram-токен нужен серверу, чтобы обращаться к Bot API; он хранится отдельно от обычной конфигурации бота и шифруется на сервере.</w:t>
      </w:r>
    </w:p>
    <w:p>
      <w:pPr>
        <w:pStyle w:val="ListBullet"/>
      </w:pPr>
      <w:r>
        <w:t>Сообщения, заявки и метаданные файлов могут появляться во «Входящих» сайта, если соответствующий Telegram update обработан.</w:t>
      </w:r>
    </w:p>
    <w:p>
      <w:pPr>
        <w:pStyle w:val="ListBullet"/>
      </w:pPr>
      <w:r>
        <w:t>Наличие функции на экране конструктора не означает интеграцию с внешней CRM, календарём, оплатой или складом; поддерживаются только реализованные обработчики сценария.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714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14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97D"/>
          <w:sz w:val="16"/>
        </w:rPr>
        <w:t>Рисунок 1. Компоненты платформы и их основные каналы связи</w:t>
      </w:r>
    </w:p>
    <w:p>
      <w:pPr>
        <w:pStyle w:val="Heading1"/>
      </w:pPr>
      <w:r>
        <w:t>2. Архитектура и движение данных</w:t>
      </w:r>
    </w:p>
    <w:p>
      <w:pPr>
        <w:pStyle w:val="Heading2"/>
      </w:pPr>
      <w:r>
        <w:t>2.1. Компоненты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FEA"/>
          <w:left w:val="single" w:sz="5" w:color="D5DFEA"/>
          <w:bottom w:val="single" w:sz="5" w:color="D5DFEA"/>
          <w:right w:val="single" w:sz="5" w:color="D5DFEA"/>
          <w:insideH w:val="single" w:sz="5" w:color="D5DFEA"/>
          <w:insideV w:val="single" w:sz="5" w:color="D5DFEA"/>
        </w:tblBorders>
      </w:tblPr>
      <w:tblGrid>
        <w:gridCol w:w="1944"/>
        <w:gridCol w:w="5112"/>
        <w:gridCol w:w="2736"/>
      </w:tblGrid>
      <w:tr>
        <w:trPr>
          <w:tblHeader w:val="true"/>
        </w:trPr>
        <w:tc>
          <w:tcPr>
            <w:tcW w:type="dxa" w:w="3389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5"/>
              </w:rPr>
              <w:t>Компонент</w:t>
            </w:r>
          </w:p>
        </w:tc>
        <w:tc>
          <w:tcPr>
            <w:tcW w:type="dxa" w:w="3389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5"/>
              </w:rPr>
              <w:t>Ответственность</w:t>
            </w:r>
          </w:p>
        </w:tc>
        <w:tc>
          <w:tcPr>
            <w:tcW w:type="dxa" w:w="3389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5"/>
              </w:rPr>
              <w:t>Где работает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React/Vite frontend</w:t>
            </w:r>
          </w:p>
        </w:tc>
        <w:tc>
          <w:tcPr>
            <w:tcW w:type="dxa" w:w="51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Регистрация, мастер создания, редактор графа, кабинет, входящие и настройки. Отправляет API-запросы с JWT Supabase.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Браузер; production-статические ресурсы — GitHub Pages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Node.js HTTP API</w:t>
            </w:r>
          </w:p>
        </w:tc>
        <w:tc>
          <w:tcPr>
            <w:tcW w:type="dxa" w:w="51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Проверяет JWT, владельца ресурса, управляет конфигурацией и секретами, вызывает Ollama, создаёт grammY-экземпляры и API Telegram.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Node.js на сервере/компьютере владельца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Supabase Auth/Postgres</w:t>
            </w:r>
          </w:p>
        </w:tc>
        <w:tc>
          <w:tcPr>
            <w:tcW w:type="dxa" w:w="51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Аутентификация и постоянные записи аккаунтов, ботов, секретов, квот, входящих и личных сценариев; RLS для клиентских запросов.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Supabase cloud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Telegram Bot API</w:t>
            </w:r>
          </w:p>
        </w:tc>
        <w:tc>
          <w:tcPr>
            <w:tcW w:type="dxa" w:w="51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Доставка обновлений и отправка сообщений, inline-кнопок, получение файла через file_id.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Telegram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Ollama</w:t>
            </w:r>
          </w:p>
        </w:tc>
        <w:tc>
          <w:tcPr>
            <w:tcW w:type="dxa" w:w="51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Генерирует/правит граф сценария по запросу владельца. Структурированный результат проходит серверную валидацию.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Локальный Ollama на серверном компьютере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Docker volume .data</w:t>
            </w:r>
          </w:p>
        </w:tc>
        <w:tc>
          <w:tcPr>
            <w:tcW w:type="dxa" w:w="51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Файл состояния текущих диалоговых шагов и резервный ключ шифрования Telegram-токенов.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Постоянный том контейнера</w:t>
            </w:r>
          </w:p>
        </w:tc>
      </w:tr>
    </w:tbl>
    <w:p>
      <w:pPr>
        <w:spacing w:after="0"/>
      </w:pPr>
    </w:p>
    <w:p>
      <w:pPr>
        <w:pStyle w:val="Heading2"/>
      </w:pPr>
      <w:r>
        <w:t>2.2. Frontend и backend</w:t>
      </w:r>
    </w:p>
    <w:p>
      <w:r>
        <w:t>Vite собирает приложение в каталог dist. В GitHub Pages публикуется только frontend. Для API production-сборке требуется VITE_API_BASE_URL; локально Vite проксирует /api на порт BOTSUITE_PORT (по умолчанию 4174). Браузер получает сессию Supabase Auth, а клиентская библиотека использует публичный ключ; секретный ключ Supabase используется только Node-сервером.</w:t>
      </w:r>
    </w:p>
    <w:p>
      <w:r>
        <w:t>API устанавливает CORS-ограничение по конфигурации окружения. В запросах, требующих пользователя, сервер проверяет bearer JWT через Supabase, после чего связывает операцию с user id. При работе с service-role клиентом сервер обязан дополнительно фильтровать записи по owner_id; клиентский интерфейс использует RLS-политики для прямой работы с таблицами.</w:t>
      </w:r>
    </w:p>
    <w:p>
      <w:pPr>
        <w:pStyle w:val="Heading2"/>
      </w:pPr>
      <w:r>
        <w:t>2.3. Сетевые и постоянные данные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FEA"/>
          <w:left w:val="single" w:sz="5" w:color="D5DFEA"/>
          <w:bottom w:val="single" w:sz="5" w:color="D5DFEA"/>
          <w:right w:val="single" w:sz="5" w:color="D5DFEA"/>
          <w:insideH w:val="single" w:sz="5" w:color="D5DFEA"/>
          <w:insideV w:val="single" w:sz="5" w:color="D5DFEA"/>
        </w:tblBorders>
      </w:tblPr>
      <w:tblGrid>
        <w:gridCol w:w="2232"/>
        <w:gridCol w:w="4608"/>
        <w:gridCol w:w="2952"/>
      </w:tblGrid>
      <w:tr>
        <w:trPr>
          <w:tblHeader w:val="true"/>
        </w:trPr>
        <w:tc>
          <w:tcPr>
            <w:tcW w:type="dxa" w:w="3389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5"/>
              </w:rPr>
              <w:t>Данные</w:t>
            </w:r>
          </w:p>
        </w:tc>
        <w:tc>
          <w:tcPr>
            <w:tcW w:type="dxa" w:w="3389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5"/>
              </w:rPr>
              <w:t>Путь</w:t>
            </w:r>
          </w:p>
        </w:tc>
        <w:tc>
          <w:tcPr>
            <w:tcW w:type="dxa" w:w="3389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5"/>
              </w:rPr>
              <w:t>Постоянное хранение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Профиль и пароль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Браузер → Supabase Auth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Supabase Auth; пароль приложения не хранит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Конфигурация бота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Браузер → /api/bots/:id/config → Supabase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public.bots.config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Telegram-токен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Браузер → /api/bots/connect → шифрование в API → Supabase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public.bot_secrets.ciphertext; не отправляется обратно как открытый текст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План/квоты ИИ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Браузер → /api/ai/* → API/Ollama; учёт через RPC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public.ai_usage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Входящие и файлы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Telegram update → API → Supabase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inbox_conversations и inbox_messages; хранится Telegram file_id, а не байты файла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Кратковременный шаг клиента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grammY handler → JSON state store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.data/conversation-state.json, ограничен размером/сроком в реализации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Личная библиотека графов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редактор → Supabase JS под RLS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public.workflow_library</w:t>
            </w:r>
          </w:p>
        </w:tc>
      </w:tr>
    </w:tbl>
    <w:p>
      <w:pPr>
        <w:spacing w:after="0"/>
      </w:pPr>
    </w:p>
    <w:p>
      <w:pPr>
        <w:pStyle w:val="Heading1"/>
      </w:pPr>
      <w:r>
        <w:t>3. Регистрация и создание бота</w:t>
      </w:r>
    </w:p>
    <w:p>
      <w:r>
        <w:t>Создание проходит пошагово: пользователь регистрируется/входит, подключает бота по токену BotFather, описывает бизнес, выбирает стартовую основу или свой вариант, формирует визуальный сценарий, настраивает контент и публикует конфигурацию. Базовый шаблон является стартовой структурой; владелец может менять узлы, переходы и тексты либо просить ИИ изменить граф.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3384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38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97D"/>
          <w:sz w:val="16"/>
        </w:rPr>
        <w:t>Рисунок 2. Основной путь создания и запуска бота</w:t>
      </w:r>
    </w:p>
    <w:p>
      <w:pPr>
        <w:pStyle w:val="ListNumber"/>
      </w:pPr>
      <w:r>
        <w:t>Создать аккаунт или войти через Supabase Auth. Сессия используется в последующих API-запросах.</w:t>
      </w:r>
    </w:p>
    <w:p>
      <w:pPr>
        <w:pStyle w:val="ListNumber"/>
      </w:pPr>
      <w:r>
        <w:t>Вставить токен, полученный через BotFather. Сервер обращается к Telegram getMe, чтобы проверить токен и получить Telegram bot id/username.</w:t>
      </w:r>
    </w:p>
    <w:p>
      <w:pPr>
        <w:pStyle w:val="ListNumber"/>
      </w:pPr>
      <w:r>
        <w:t>Создать запись бота, связать её с owner_id и отдельно сохранить зашифрованный токен. Повторная привязка уже принадлежащего другому пользователю Telegram bot id блокируется уникальным ограничением/проверкой.</w:t>
      </w:r>
    </w:p>
    <w:p>
      <w:pPr>
        <w:pStyle w:val="ListNumber"/>
      </w:pPr>
      <w:r>
        <w:t>Заполнить бизнес-бриф: описание, аудитория, услуги, контакты, язык и желаемый процесс. Не добавлять недостающие цены, свободные даты, гарантии или интеграции как подтверждённые факты.</w:t>
      </w:r>
    </w:p>
    <w:p>
      <w:pPr>
        <w:pStyle w:val="ListNumber"/>
      </w:pPr>
      <w:r>
        <w:t>Получить базовый сценарий из выбранного старта или попросить ИИ сгенерировать персональный граф. ИИ возвращает структурированный план, а не запускает произвольный код.</w:t>
      </w:r>
    </w:p>
    <w:p>
      <w:pPr>
        <w:pStyle w:val="ListNumber"/>
      </w:pPr>
      <w:r>
        <w:t>Проверить и отредактировать граф в редакторе: узлы, соединения, текст и кнопки. Сохранение передаёт обновлённую конфигурацию на API и в Supabase.</w:t>
      </w:r>
    </w:p>
    <w:p>
      <w:pPr>
        <w:pStyle w:val="ListNumber"/>
      </w:pPr>
      <w:r>
        <w:t>Запустить бота. Сервер расшифровывает токен в памяти, создаёт grammY bot instance и начинает long polling; состояние конфигурации имеет источник в сохранённой записи.</w:t>
      </w:r>
    </w:p>
    <w:p>
      <w:pPr>
        <w:pStyle w:val="Heading2"/>
      </w:pPr>
      <w:r>
        <w:t>3.1. Модель визуального сценария</w:t>
      </w:r>
    </w:p>
    <w:p>
      <w:r>
        <w:t>Сценарий хранится как JSON-граф: массив nodes и массив edges. Узел содержит идентификатор, вид (kind), позицию/название и параметры содержимого. Ребро указывает source и target и может иметь подпись/условие. Визуальный редактор построен на React Flow (@xyflow/react). Сервер интерпретирует разрешённые виды узлов функцией executeFlow; граф не является исполняемым JavaScript.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FEA"/>
          <w:left w:val="single" w:sz="5" w:color="D5DFEA"/>
          <w:bottom w:val="single" w:sz="5" w:color="D5DFEA"/>
          <w:right w:val="single" w:sz="5" w:color="D5DFEA"/>
          <w:insideH w:val="single" w:sz="5" w:color="D5DFEA"/>
          <w:insideV w:val="single" w:sz="5" w:color="D5DFEA"/>
        </w:tblBorders>
      </w:tblPr>
      <w:tblGrid>
        <w:gridCol w:w="1800"/>
        <w:gridCol w:w="7992"/>
      </w:tblGrid>
      <w:tr>
        <w:trPr>
          <w:tblHeader w:val="true"/>
        </w:trPr>
        <w:tc>
          <w:tcPr>
            <w:tcW w:type="dxa" w:w="5083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5"/>
              </w:rPr>
              <w:t>Тип узла</w:t>
            </w:r>
          </w:p>
        </w:tc>
        <w:tc>
          <w:tcPr>
            <w:tcW w:type="dxa" w:w="5083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5"/>
              </w:rPr>
              <w:t>Назначение в графе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start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Точка начала или запуска приветственного потока.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message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Отправить текстовое сообщение.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menu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Показать кнопки/варианты и маршрутизировать на выбранный переход.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catalog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Показать карточки/позиции каталога из конфигурации.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document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Предложить отправку документа/файла, обработать документ клиента.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booking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Собрать обращение, связанное с записью/бронированием; фактическая доступность внешнего календаря не предполагается.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question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Попросить пользователя ввести ответ и продолжить сценарий.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condition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Выбрать ветку по доступному условию/данным сценария.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delay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Задержка или отложенный переход в рамках реализованной логики.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notification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Сохранить/передать обращение владельцу через входящие платформы.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link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Отправить ссылку.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location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Показать/запросить географическую точку согласно параметрам.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contacts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Показать заданные контактные данные.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keyword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Запуск ветки по ключевому слову.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fallback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Ответ для сообщений, не попавших в другие ветки.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handoff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Передать разговор в поток ручной обработки, если это настроено графом.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payment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Сценарный блок оплаты; наличие блока само по себе не подтверждает подключение платёжного провайдера.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feedback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Запрос отзыва/оценки.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subscribe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Проверка/предложение подписки в пределах поддержанного Telegram поведения.</w:t>
            </w:r>
          </w:p>
        </w:tc>
      </w:tr>
    </w:tbl>
    <w:p>
      <w:pPr>
        <w:spacing w:after="0"/>
      </w:pPr>
    </w:p>
    <w:p>
      <w:r>
        <w:t>Для точного поведения конкретного узла используйте текущую реализацию в src/workflow.js и функцию executeFlow в server.js; параметры узлов могут меняться вместе с кодом. Если у узла нет подходящего перехода, обработка зависит от обработчика и настроенного fallback.</w:t>
      </w:r>
    </w:p>
    <w:p>
      <w:pPr>
        <w:pStyle w:val="Heading1"/>
      </w:pPr>
      <w:r>
        <w:t>4. Исполнение сценария в Telegram</w:t>
      </w:r>
    </w:p>
    <w:p>
      <w:r>
        <w:t>На запуске сервер создаёт grammY Bot с открытым токеном только в оперативной памяти и запускает long polling. Telegram доставляет updates через Bot API; обработчики маршрутизируют команды, текст, callback-кнопки и файлы к узлам графа. При рестарте сервер повторно загружает активные записи и восстанавливает запущенные боты через restoreRunningBots().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3801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80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97D"/>
          <w:sz w:val="16"/>
        </w:rPr>
        <w:t>Рисунок 3. Обработка входящего события Telegram</w:t>
      </w:r>
    </w:p>
    <w:p>
      <w:pPr>
        <w:pStyle w:val="Heading2"/>
      </w:pPr>
      <w:r>
        <w:t>4.1. Обработчики событий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FEA"/>
          <w:left w:val="single" w:sz="5" w:color="D5DFEA"/>
          <w:bottom w:val="single" w:sz="5" w:color="D5DFEA"/>
          <w:right w:val="single" w:sz="5" w:color="D5DFEA"/>
          <w:insideH w:val="single" w:sz="5" w:color="D5DFEA"/>
          <w:insideV w:val="single" w:sz="5" w:color="D5DFEA"/>
        </w:tblBorders>
      </w:tblPr>
      <w:tblGrid>
        <w:gridCol w:w="2304"/>
        <w:gridCol w:w="7488"/>
      </w:tblGrid>
      <w:tr>
        <w:trPr>
          <w:tblHeader w:val="true"/>
        </w:trPr>
        <w:tc>
          <w:tcPr>
            <w:tcW w:type="dxa" w:w="5083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6"/>
              </w:rPr>
              <w:t>Событие</w:t>
            </w:r>
          </w:p>
        </w:tc>
        <w:tc>
          <w:tcPr>
            <w:tcW w:type="dxa" w:w="5083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6"/>
              </w:rPr>
              <w:t>Поведение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/start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Ищет стартовый узел и запускает приветственный граф.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Текст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Сопоставляет пользовательский ввод с текущим состоянием, кнопками/ключевыми словами и графом; при отсутствии совпадения направляет в fallback.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Callback-кнопка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По callback data выбирает соответствующий переход и продолжает граф.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Документ или фото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Сохраняет обращение/сообщение с file_id и метаданными; при ошибке обработки отправляет клиенту сообщение об ошибке.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Ответ владельца во входящих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Сервер отправляет текст через Telegram Bot API от имени соответствующего бота в выбранную переписку.</w:t>
            </w:r>
          </w:p>
        </w:tc>
      </w:tr>
    </w:tbl>
    <w:p>
      <w:pPr>
        <w:spacing w:after="0"/>
      </w:pPr>
    </w:p>
    <w:p>
      <w:pPr>
        <w:pStyle w:val="Heading2"/>
      </w:pPr>
      <w:r>
        <w:t>4.2. Состояние беседы</w:t>
      </w:r>
    </w:p>
    <w:p>
      <w:r>
        <w:t>Текущее состояние обработки и ожидания ответа хранится вне Supabase в JSON-файле каталога .data. В исходном коде заданы ограничение хранения по времени (до 24 часов) и верхний лимит количества записей (10 000). Это состояние локально конкретной инсталляции и должно переживать перезапуск благодаря Docker volume. Это не полноценная распределённая очередь: несколько backend-реплик или несколько активных poller-ов одного токена могут нарушить согласованность и привести к конфликту getUpdates.</w:t>
      </w:r>
    </w:p>
    <w:p>
      <w:r>
        <w:t>Для одного Telegram bot token должен работать ровно один long-polling процесс. При планировании горизонтального масштабирования polling следует вынести в координируемый worker или перейти на webhooks с идемпотентной обработкой событий.</w:t>
      </w:r>
    </w:p>
    <w:p>
      <w:pPr>
        <w:pStyle w:val="Heading1"/>
      </w:pPr>
      <w:r>
        <w:t>5. Файлы, заявки и входящие переписки</w:t>
      </w:r>
    </w:p>
    <w:p>
      <w:r>
        <w:t>Когда клиент пишет боту, оставляет заявку или отправляет документ, backend формирует запись беседы и запись сообщения, привязывая их к боту и владельцу. Интерфейс «Входящие» загружает только доступные владельцу переписки, показывает историю и позволяет ответить. Владелец выбирает диалог; отправленный ответ проходит через Telegram Bot API и возвращается клиенту в исходный Telegram chat.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3801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80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97D"/>
          <w:sz w:val="16"/>
        </w:rPr>
        <w:t>Рисунок 4. Сохранение документа и скачивание владельцем</w:t>
      </w:r>
    </w:p>
    <w:p>
      <w:pPr>
        <w:pStyle w:val="Heading2"/>
      </w:pPr>
      <w:r>
        <w:t>5.1. Как хранятся Telegram-файлы</w:t>
      </w:r>
    </w:p>
    <w:p>
      <w:r>
        <w:t>Для документа/фото в базе сохраняются file_id, имя, MIME-тип (если доступен), размер и связанный message id/метаданные. Файл не копируется в объектное хранилище платформы. Для скачивания браузер вызывает защищённый маршрут GET /api/inbox/files/:messageId; сервер проверяет сессию и владение обращением, вызывает Telegram getFile и отдаёт поток/файл клиенту.</w:t>
      </w:r>
    </w:p>
    <w:p>
      <w:r>
        <w:t>file_id — ссылка-идентификатор Telegram, а не резервная копия. Возможность скачать зависит от доступности файла через Bot API, наличия связанного токена и сохранности сообщения. В текущей схеме нет отдельного storage bucket и автоматического срока удаления входящих. Если уведомление не появилось, возможны: не запущен бот, документ не попал в Telegram handler, запись отклонена/не записана в Supabase, выбрана фильтрация другого бота, отсутствует доступ владельца или обновлённый клиент ещё не загрузил список. Проверять нужно ответ Telegram, серверный лог и inbox_messages/inbox_conversations; повторная отправка документа полезна для проверки фактического пути.</w:t>
      </w:r>
    </w:p>
    <w:p>
      <w:pPr>
        <w:pStyle w:val="Heading2"/>
      </w:pPr>
      <w:r>
        <w:t>5.2. Ответ из кабинета</w:t>
      </w:r>
    </w:p>
    <w:p>
      <w:r>
        <w:t>Маршрут ответа принимает conversation id и текст, проверяет владельца/бота и передаёт сообщение через Telegram. Ошибка Telegram (например, пользователь не начинал диалог с ботом или заблокировал его) должна отображаться как ошибка API, а не как успешно доставленное сообщение. Исходящие сообщения также фиксируются в истории, если запись прошла успешно.</w:t>
      </w:r>
    </w:p>
    <w:p>
      <w:pPr>
        <w:pStyle w:val="Heading1"/>
      </w:pPr>
      <w:r>
        <w:t>6. ИИ-конструктор и квоты</w:t>
      </w:r>
    </w:p>
    <w:p>
      <w:r>
        <w:t>ИИ — помощник владельца платформы для проектирования бизнеса-бота. Клиентские сообщения исполняются только по сохранённым правилам/узлам и не передаются модели. Это удерживает ответы предсказуемыми и не расходует AI-квоту на пользовательские диалоги.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7142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bound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14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97D"/>
          <w:sz w:val="16"/>
        </w:rPr>
        <w:t>Рисунок 5. ИИ ограничен этапом конструирования</w:t>
      </w:r>
    </w:p>
    <w:p>
      <w:pPr>
        <w:pStyle w:val="Heading2"/>
      </w:pPr>
      <w:r>
        <w:t>6.1. Потоки 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FEA"/>
          <w:left w:val="single" w:sz="5" w:color="D5DFEA"/>
          <w:bottom w:val="single" w:sz="5" w:color="D5DFEA"/>
          <w:right w:val="single" w:sz="5" w:color="D5DFEA"/>
          <w:insideH w:val="single" w:sz="5" w:color="D5DFEA"/>
          <w:insideV w:val="single" w:sz="5" w:color="D5DFEA"/>
        </w:tblBorders>
      </w:tblPr>
      <w:tblGrid>
        <w:gridCol w:w="2520"/>
        <w:gridCol w:w="3816"/>
        <w:gridCol w:w="3456"/>
      </w:tblGrid>
      <w:tr>
        <w:trPr>
          <w:tblHeader w:val="true"/>
        </w:trPr>
        <w:tc>
          <w:tcPr>
            <w:tcW w:type="dxa" w:w="3389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6"/>
              </w:rPr>
              <w:t>Операция</w:t>
            </w:r>
          </w:p>
        </w:tc>
        <w:tc>
          <w:tcPr>
            <w:tcW w:type="dxa" w:w="3389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6"/>
              </w:rPr>
              <w:t>Назначение</w:t>
            </w:r>
          </w:p>
        </w:tc>
        <w:tc>
          <w:tcPr>
            <w:tcW w:type="dxa" w:w="3389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6"/>
              </w:rPr>
              <w:t>Результат</w:t>
            </w:r>
          </w:p>
        </w:tc>
      </w:tr>
      <w:tr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POST /api/ai/assist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Ответить владельцу на вопрос по созданию бота/сценария.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Текстовая консультация в контексте бизнеса.</w:t>
            </w:r>
          </w:p>
        </w:tc>
      </w:tr>
      <w:tr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POST /api/ai/generate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Создать персональный граф по брифу владельца.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Структурированные nodes/edges и пользовательское пояснение.</w:t>
            </w:r>
          </w:p>
        </w:tc>
      </w:tr>
      <w:tr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POST /api/ai/workflow</w:t>
            </w:r>
          </w:p>
        </w:tc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Изменить существующий граф по просьбе владельца.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Ограниченные операции конструктора и короткое подтверждение.</w:t>
            </w:r>
          </w:p>
        </w:tc>
      </w:tr>
    </w:tbl>
    <w:p>
      <w:pPr>
        <w:spacing w:after="0"/>
      </w:pPr>
    </w:p>
    <w:p>
      <w:r>
        <w:t>Вызовы направляются в локальный HTTP API Ollama. По умолчанию используется модель qwen3:4b; модель и адрес сервиса задаются переменными среды. Сервер просит JSON с фиксированной схемой, ограничивает контекст и объём генерации, отбрасывает несоответствующие операции и требует обязательные узлы/связи. Промпты явно запрещают выдумывать бизнес-факты, цены, интеграции, наличие слотов и возможности, которых нет в брифе.</w:t>
      </w:r>
    </w:p>
    <w:p>
      <w:pPr>
        <w:pStyle w:val="Heading2"/>
      </w:pPr>
      <w:r>
        <w:t>6.2. Учет расхода</w:t>
      </w:r>
    </w:p>
    <w:p>
      <w:r>
        <w:t>Ограничение ИИ проверяется на сервере, а счётчик usage хранится в Supabase и меняется атомарной RPC-функцией. В текущем коде базовая квота — 20 операций в месяц на пользователя (значение может быть изменено конфигурацией/кодом). Для конкурентных запросов используется атомарное резервирование квоты; при ошибке модельного сервиса резерв может быть возвращён. Превышение лимита API сообщает HTTP 429, после чего UI предлагает тариф/подписку. Платёжный провайдер и автоматическое списание подписки не считаются реализованными только на основании этого сообщения UI.</w:t>
      </w:r>
    </w:p>
    <w:p>
      <w:r>
        <w:t>Серверная Ollama не обязательно является облачным AI endpoint: в этой архитектуре она работает на машине, где запущен backend/контейнер, если не указана иная доступная конфигурация. Её доступность зависит от сети и запуска Ollama; пользователю браузера локальная модель не требуется.</w:t>
      </w:r>
    </w:p>
    <w:p>
      <w:pPr>
        <w:pStyle w:val="Heading1"/>
      </w:pPr>
      <w:r>
        <w:t>7. API сервера</w:t>
      </w:r>
    </w:p>
    <w:p>
      <w:r>
        <w:t>API работает на встроенном Node.js HTTP server под префиксом /api; Express-зависимости в проекте нет. Кроме health-check, маршруты требуют bearer JWT Supabase и проверку принадлежности данных текущему пользователю. Фактические схемы входных JSON и детали ошибок определяются server.js; ниже приведена карта маршрутов на дату среза.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FEA"/>
          <w:left w:val="single" w:sz="5" w:color="D5DFEA"/>
          <w:bottom w:val="single" w:sz="5" w:color="D5DFEA"/>
          <w:right w:val="single" w:sz="5" w:color="D5DFEA"/>
          <w:insideH w:val="single" w:sz="5" w:color="D5DFEA"/>
          <w:insideV w:val="single" w:sz="5" w:color="D5DFEA"/>
        </w:tblBorders>
      </w:tblPr>
      <w:tblGrid>
        <w:gridCol w:w="3240"/>
        <w:gridCol w:w="3672"/>
        <w:gridCol w:w="2880"/>
      </w:tblGrid>
      <w:tr>
        <w:trPr>
          <w:tblHeader w:val="true"/>
        </w:trPr>
        <w:tc>
          <w:tcPr>
            <w:tcW w:type="dxa" w:w="3389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4"/>
              </w:rPr>
              <w:t>Метод и путь</w:t>
            </w:r>
          </w:p>
        </w:tc>
        <w:tc>
          <w:tcPr>
            <w:tcW w:type="dxa" w:w="3389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4"/>
              </w:rPr>
              <w:t>Назначение</w:t>
            </w:r>
          </w:p>
        </w:tc>
        <w:tc>
          <w:tcPr>
            <w:tcW w:type="dxa" w:w="3389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4"/>
              </w:rPr>
              <w:t>Проверки/заметки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GET /api/health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Проверка доступности backend.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Публичный health endpoint.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GET /api/bots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Список ботов пользователя.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Серверный user scope.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GET /api/bots/:id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Получить один бот/конфигурацию.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Проверка владельца.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POST /api/bots/connect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Проверить Telegram token через getMe и подключить бота.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Валидация токена; уникальность Telegram bot id; шифрование секрета.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POST /api/bots/:id/launch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Запустить polling бота.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Проверка владельца; token расшифровывается только сервером.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POST /api/bots/:id/stop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Остановить polling.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Проверка владельца.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PUT /api/bots/:id/config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Сохранить структуру и настройки сценария.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Проверка владельца и формата.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GET /api/inbox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Список переписок/заявок; опциональная фильтрация ботом.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Только принадлежащие пользователю записи.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GET /api/inbox/:conversationId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История выбранной переписки.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Проверка доступа к conversation.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POST /api/inbox/:conversationId/reply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Ответить клиенту через бота.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Владелец + Telegram chat id.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GET /api/inbox/files/:messageId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Получить Telegram-файл.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Владелец проверяется до вызова getFile.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GET /api/admin/check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Определить доступ к admin-функциям.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Email allowlist задаётся серверной конфигурацией.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GET /api/admin/onboarding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Просмотреть анкеты пользователей для администратора.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Только разрешённый admin.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POST /api/ai/assist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Консультация ИИ владельцу.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Auth + квота + Ollama.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POST /api/ai/generate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Сгенерировать граф.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Auth + квота + schema validation.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POST /api/ai/workflow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Правка существующего графа.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Auth + квота + проверка применяемых операций.</w:t>
            </w:r>
          </w:p>
        </w:tc>
      </w:tr>
    </w:tbl>
    <w:p>
      <w:pPr>
        <w:spacing w:after="0"/>
      </w:pPr>
    </w:p>
    <w:p>
      <w:r>
        <w:t>Внешний frontend может жить на другом origin, поэтому значение VITE_API_BASE_URL и CORS-список backend должны совпадать с production-доменами. Запрос с действующим JWT не освобождает сервер от проверки owner_id для каждого ресурса.</w:t>
      </w:r>
    </w:p>
    <w:p>
      <w:pPr>
        <w:pStyle w:val="Heading1"/>
      </w:pPr>
      <w:r>
        <w:t>8. Supabase: таблицы, доступ и миграции</w:t>
      </w:r>
    </w:p>
    <w:p>
      <w:pPr>
        <w:pStyle w:val="Heading2"/>
      </w:pPr>
      <w:r>
        <w:t>8.1. Основные таблицы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FEA"/>
          <w:left w:val="single" w:sz="5" w:color="D5DFEA"/>
          <w:bottom w:val="single" w:sz="5" w:color="D5DFEA"/>
          <w:right w:val="single" w:sz="5" w:color="D5DFEA"/>
          <w:insideH w:val="single" w:sz="5" w:color="D5DFEA"/>
          <w:insideV w:val="single" w:sz="5" w:color="D5DFEA"/>
        </w:tblBorders>
      </w:tblPr>
      <w:tblGrid>
        <w:gridCol w:w="2376"/>
        <w:gridCol w:w="4536"/>
        <w:gridCol w:w="2880"/>
      </w:tblGrid>
      <w:tr>
        <w:trPr>
          <w:tblHeader w:val="true"/>
        </w:trPr>
        <w:tc>
          <w:tcPr>
            <w:tcW w:type="dxa" w:w="3389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5"/>
              </w:rPr>
              <w:t>Таблица</w:t>
            </w:r>
          </w:p>
        </w:tc>
        <w:tc>
          <w:tcPr>
            <w:tcW w:type="dxa" w:w="3389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5"/>
              </w:rPr>
              <w:t>Содержание</w:t>
            </w:r>
          </w:p>
        </w:tc>
        <w:tc>
          <w:tcPr>
            <w:tcW w:type="dxa" w:w="3389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5"/>
              </w:rPr>
              <w:t>Изоляция/назначение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auth.users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Учётные записи Supabase Auth.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Пароли обрабатываются Supabase Auth.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public.bots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Бизнес-профиль, граф сценария, статус запуска, Telegram идентификаторы и метаданные.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owner_id и RLS отделяют данные пользователей.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public.bot_secrets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Зашифрованные Telegram-токены.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Отдельная таблица; доступ к секрету не открыт браузеру.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public.ai_usage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Месячный счётчик ИИ/резерв квоты.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Ключ пользователя и месяца; изменение контролируется серверной RPC.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public.inbox_conversations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Диалоги Telegram-клиентов с ботами; имя/username/chat id, unread и timestamps.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Привязка к bot_id и owner_id, RLS.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public.inbox_messages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Входящие и исходящие сообщения, текст и метаданные документа.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conversation_id и owner_id, RLS.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public.workflow_library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Личная библиотека сохранённых сценариев пользователя.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owner_id + RLS.</w:t>
            </w:r>
          </w:p>
        </w:tc>
      </w:tr>
      <w:tr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public.onboarding_responses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Ответы на анкету при первом входе.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Доступ пользователя к собственной записи; чтение всех записей администратора ограничено сервером.</w:t>
            </w:r>
          </w:p>
        </w:tc>
      </w:tr>
    </w:tbl>
    <w:p>
      <w:pPr>
        <w:spacing w:after="0"/>
      </w:pPr>
    </w:p>
    <w:p>
      <w:pPr>
        <w:pStyle w:val="Heading2"/>
      </w:pPr>
      <w:r>
        <w:t>8.2. RLS и безопасность доступа</w:t>
      </w:r>
    </w:p>
    <w:p>
      <w:r>
        <w:t>RLS включена на пользовательских таблицах. Политики сравнивают auth.uid() с owner_id либо проверяют связь с принадлежащим пользователю ботом/перепиской. Публичный Supabase publishable key допустим для браузера только вместе с корректными RLS-политиками. Secret/service-role key обладает расширенными правами и не должен попадать во frontend, Git или собранный dist. Административные операции выполняются через backend и allowlist администратора.</w:t>
      </w:r>
    </w:p>
    <w:p>
      <w:pPr>
        <w:pStyle w:val="Heading2"/>
      </w:pPr>
      <w:r>
        <w:t>8.3. SQL-схема и миграции</w:t>
      </w:r>
    </w:p>
    <w:p>
      <w:r>
        <w:t>supabase/schema.sql содержит основную схему для чистой установки. Каталог supabase/migrations содержит последовательные уточнения для уже работающей базы; применять их нужно строго по порядку и после резервной копии в контролируемое окно. Установки, созданные по ранней схеме, должны пройти все миграции 001–005, чтобы совпасть с текущими ограничениями и RPC.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FEA"/>
          <w:left w:val="single" w:sz="5" w:color="D5DFEA"/>
          <w:bottom w:val="single" w:sz="5" w:color="D5DFEA"/>
          <w:right w:val="single" w:sz="5" w:color="D5DFEA"/>
          <w:insideH w:val="single" w:sz="5" w:color="D5DFEA"/>
          <w:insideV w:val="single" w:sz="5" w:color="D5DFEA"/>
        </w:tblBorders>
      </w:tblPr>
      <w:tblGrid>
        <w:gridCol w:w="4968"/>
        <w:gridCol w:w="4824"/>
      </w:tblGrid>
      <w:tr>
        <w:trPr>
          <w:tblHeader w:val="true"/>
        </w:trPr>
        <w:tc>
          <w:tcPr>
            <w:tcW w:type="dxa" w:w="5083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5"/>
              </w:rPr>
              <w:t>Миграция</w:t>
            </w:r>
          </w:p>
        </w:tc>
        <w:tc>
          <w:tcPr>
            <w:tcW w:type="dxa" w:w="5083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5"/>
              </w:rPr>
              <w:t>Изменение</w:t>
            </w:r>
          </w:p>
        </w:tc>
      </w:tr>
      <w:tr>
        <w:tc>
          <w:tcPr>
            <w:tcW w:type="dxa" w:w="49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202610070001_fix_ai_usage_month_ambiguity.sql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Исправляет неоднозначность поля месяца в учёте квоты ИИ.</w:t>
            </w:r>
          </w:p>
        </w:tc>
      </w:tr>
      <w:tr>
        <w:tc>
          <w:tcPr>
            <w:tcW w:type="dxa" w:w="49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202610070002_harden_ai_usage.sql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Ужесточает/атомаризует работу с AI usage, лимитом и возвратом резерва.</w:t>
            </w:r>
          </w:p>
        </w:tc>
      </w:tr>
      <w:tr>
        <w:tc>
          <w:tcPr>
            <w:tcW w:type="dxa" w:w="49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202610070003_add_inbox.sql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Добавляет входящие, библиотеку сценариев и анкеты onboarding с RLS.</w:t>
            </w:r>
          </w:p>
        </w:tc>
      </w:tr>
      <w:tr>
        <w:tc>
          <w:tcPr>
            <w:tcW w:type="dxa" w:w="49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202610070004_enforce_bot_ownership.sql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Усиливает уникальность/принадлежность подключённого Telegram-бота.</w:t>
            </w:r>
          </w:p>
        </w:tc>
      </w:tr>
      <w:tr>
        <w:tc>
          <w:tcPr>
            <w:tcW w:type="dxa" w:w="49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202610070005_fix_inbox_upsert_ambiguity.sql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Исправляет конфликт имени bot_id в upsert входящих записей.</w:t>
            </w:r>
          </w:p>
        </w:tc>
      </w:tr>
    </w:tbl>
    <w:p>
      <w:pPr>
        <w:spacing w:after="0"/>
      </w:pPr>
    </w:p>
    <w:p>
      <w:r>
        <w:t>Перед применением убедитесь, что миграция не выполнялась ранее; SQL рассчитан на идемпотентные создания там, где используется IF NOT EXISTS, но повторное применение не отменяет проверку состояния production. Не публикуйте вывод консоли, содержащий service role или другие секреты.</w:t>
      </w:r>
    </w:p>
    <w:p>
      <w:pPr>
        <w:pStyle w:val="Heading1"/>
      </w:pPr>
      <w:r>
        <w:t>9. Секреты, безопасность и хранение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FEA"/>
          <w:left w:val="single" w:sz="5" w:color="D5DFEA"/>
          <w:bottom w:val="single" w:sz="5" w:color="D5DFEA"/>
          <w:right w:val="single" w:sz="5" w:color="D5DFEA"/>
          <w:insideH w:val="single" w:sz="5" w:color="D5DFEA"/>
          <w:insideV w:val="single" w:sz="5" w:color="D5DFEA"/>
        </w:tblBorders>
      </w:tblPr>
      <w:tblGrid>
        <w:gridCol w:w="2520"/>
        <w:gridCol w:w="4176"/>
        <w:gridCol w:w="3096"/>
      </w:tblGrid>
      <w:tr>
        <w:trPr>
          <w:tblHeader w:val="true"/>
        </w:trPr>
        <w:tc>
          <w:tcPr>
            <w:tcW w:type="dxa" w:w="3389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4"/>
              </w:rPr>
              <w:t>Секрет/данные</w:t>
            </w:r>
          </w:p>
        </w:tc>
        <w:tc>
          <w:tcPr>
            <w:tcW w:type="dxa" w:w="3389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4"/>
              </w:rPr>
              <w:t>Как используется</w:t>
            </w:r>
          </w:p>
        </w:tc>
        <w:tc>
          <w:tcPr>
            <w:tcW w:type="dxa" w:w="3389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4"/>
              </w:rPr>
              <w:t>Правило эксплуатации</w:t>
            </w:r>
          </w:p>
        </w:tc>
      </w:tr>
      <w:tr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Telegram bot token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У API для long polling, отправки ответов и getFile. Шифруется AES-256-GCM перед сохранением.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Не логировать, не отдавать браузеру, не коммитить. При утечке отозвать через BotFather.</w:t>
            </w:r>
          </w:p>
        </w:tc>
      </w:tr>
      <w:tr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BOT_TOKEN_ENCRYPTION_KEY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32-байтный ключ в Base64 для AES-256-GCM; IV 12 байт, tag отдельно от ciphertext.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Хранить в менеджере секретов/защищённой переменной сервера и в резервной копии отдельно от БД. Ротация требует пере-шифрования токенов.</w:t>
            </w:r>
          </w:p>
        </w:tc>
      </w:tr>
      <w:tr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Fallback encryption key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При отсутствии env код читает .data/token-encryption.key.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Файл необходимо безопасно создать/положить вручную. Не удалять volume: без исходного ключа сохранённые токены не расшифровать.</w:t>
            </w:r>
          </w:p>
        </w:tc>
      </w:tr>
      <w:tr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SUPABASE_SECRET_KEY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Серверный Supabase service client.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Только сервер; никогда не VITE_*, браузер, репозиторий или GitHub Pages.</w:t>
            </w:r>
          </w:p>
        </w:tc>
      </w:tr>
      <w:tr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NEXT_PUBLIC_SUPABASE_URL / publishable key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Публичные параметры Supabase frontend.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Они не являются секретом, но безопасность данных обеспечивают Auth и корректные RLS-политики.</w:t>
            </w:r>
          </w:p>
        </w:tc>
      </w:tr>
      <w:tr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Сессия пользователя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Supabase access/refresh token браузера.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Не передавать в URL/логи. Выйти из аккаунта на общих устройствах.</w:t>
            </w:r>
          </w:p>
        </w:tc>
      </w:tr>
    </w:tbl>
    <w:p>
      <w:pPr>
        <w:spacing w:after="0"/>
      </w:pPr>
    </w:p>
    <w:p>
      <w:r>
        <w:t>AES-256-GCM защищает токен в состоянии покоя в базе при условии конфиденциальности ключа. Токен неизбежно доступен backend-процессу в открытом виде в момент обращения к Telegram. Шифрование не защищает от полного захвата сервера, доступа к памяти процесса, компрометации ключа или чрезмерно привилегированного администратора базы.</w:t>
      </w:r>
    </w:p>
    <w:p>
      <w:r>
        <w:t>Контейнерный volume platform_data включает .data. Для восстановления нужны защищённые бэкапы и БД, и ключа; хранить их отдельно, шифровать и периодически проверять восстановление. Удаление/переименование ключа делает старые bot tokens нечитаемыми. Состояние conversation-state.json может содержать Telegram user/chat identifiers и должно учитываться при резервном копировании/очистке.</w:t>
      </w:r>
    </w:p>
    <w:p>
      <w:pPr>
        <w:pStyle w:val="Heading1"/>
      </w:pPr>
      <w:r>
        <w:t>10. Развёртывание и эксплуатация</w:t>
      </w:r>
    </w:p>
    <w:p>
      <w:pPr>
        <w:pStyle w:val="Heading2"/>
      </w:pPr>
      <w:r>
        <w:t>10.1. Требования</w:t>
      </w:r>
    </w:p>
    <w:p>
      <w:pPr>
        <w:pStyle w:val="ListBullet"/>
      </w:pPr>
      <w:r>
        <w:t>Docker Engine и Docker Compose plugin на машине backend.</w:t>
      </w:r>
    </w:p>
    <w:p>
      <w:pPr>
        <w:pStyle w:val="ListBullet"/>
      </w:pPr>
      <w:r>
        <w:t>Доступ к Supabase URL и серверному secret key; SQL-схема и миграции применены.</w:t>
      </w:r>
    </w:p>
    <w:p>
      <w:pPr>
        <w:pStyle w:val="ListBullet"/>
      </w:pPr>
      <w:r>
        <w:t>Ollama доступна backend-контейнеру; выбранная модель скачана/подтянута через ollama-init.sh.</w:t>
      </w:r>
    </w:p>
    <w:p>
      <w:pPr>
        <w:pStyle w:val="ListBullet"/>
      </w:pPr>
      <w:r>
        <w:t>Постоянная папка/volume для .data и стабильный BOT_TOKEN_ENCRYPTION_KEY.</w:t>
      </w:r>
    </w:p>
    <w:p>
      <w:pPr>
        <w:pStyle w:val="ListBullet"/>
      </w:pPr>
      <w:r>
        <w:t>Сетевой доступ контейнера к api.telegram.org и Supabase; для публичного сайта нужен постоянный HTTPS-домен/API endpoint.</w:t>
      </w:r>
    </w:p>
    <w:p>
      <w:pPr>
        <w:pStyle w:val="Heading2"/>
      </w:pPr>
      <w:r>
        <w:t>10.2. Запуск локально</w:t>
      </w:r>
    </w:p>
    <w:p>
      <w:r>
        <w:t>Для разработки: создать локальный .env из .env.example, заполнить только нужные значения, затем выполнить npm install и npm run dev. Vite обычно доступен на 127.0.0.1:5173, API — на BOTSUITE_PORT или 4174. Значения в шаблоне env являются примерами; реальные секреты не добавлять в git.</w:t>
      </w:r>
    </w:p>
    <w:p>
      <w:r>
        <w:t>Для контейнерного запуска: скопировать .env.docker.example в .env.docker (или настроить env-файл, который ожидает compose), заполнить Supabase/Ollama/шифрование, затем выполнить docker compose up -d --build. Проверить docker compose ps, docker compose logs -f bots-platform и GET /api/health. Команда остановки: docker compose down; для сохранения данных не добавлять -v. Фактическую конфигурацию compose перед запуском сверять с README и docker-compose.yml.</w:t>
      </w:r>
    </w:p>
    <w:p>
      <w:pPr>
        <w:pStyle w:val="Heading2"/>
      </w:pPr>
      <w:r>
        <w:t>10.3. Публикация GitHub Pages + сервер API</w:t>
      </w:r>
    </w:p>
    <w:p>
      <w:r>
        <w:t>GitHub Actions workflow собирает frontend с базовым путём /Bot-s/ и VITE_API_BASE_URL из настроек репозитория, затем публикует dist в GitHub Pages. Pages — только статический frontend и не запускает Express, Telegram polling или Ollama. API должен работать отдельно на постоянно доступном сервере с доменом/HTTPS, корректным CORS и сетевой доступностью Supabase/Telegram/Ollama.</w:t>
      </w:r>
    </w:p>
    <w:p>
      <w:r>
        <w:t>Если workflow пробрасывает API через временный Cloudflare quick tunnel, URL меняется и туннель исчезает при остановке процесса/компьютера; это удобно для проверки, но не обеспечивает постоянный production endpoint. Для стабильного публичного сайта используйте постоянный backend host и API hostname, обновите VITE_API_BASE_URL, CORS и GitHub secrets/variables, затем выполните deploy workflow. Frontend может быть доступен глобально, но вход, ИИ, входящие и запуск ботов будут работать лишь при доступном API и валидных Supabase настройках.</w:t>
      </w:r>
    </w:p>
    <w:p>
      <w:pPr>
        <w:pStyle w:val="Heading2"/>
      </w:pPr>
      <w:r>
        <w:t>10.4. Переменные окружения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FEA"/>
          <w:left w:val="single" w:sz="5" w:color="D5DFEA"/>
          <w:bottom w:val="single" w:sz="5" w:color="D5DFEA"/>
          <w:right w:val="single" w:sz="5" w:color="D5DFEA"/>
          <w:insideH w:val="single" w:sz="5" w:color="D5DFEA"/>
          <w:insideV w:val="single" w:sz="5" w:color="D5DFEA"/>
        </w:tblBorders>
      </w:tblPr>
      <w:tblGrid>
        <w:gridCol w:w="3672"/>
        <w:gridCol w:w="6120"/>
      </w:tblGrid>
      <w:tr>
        <w:trPr>
          <w:tblHeader w:val="true"/>
        </w:trPr>
        <w:tc>
          <w:tcPr>
            <w:tcW w:type="dxa" w:w="5083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5"/>
              </w:rPr>
              <w:t>Переменная</w:t>
            </w:r>
          </w:p>
        </w:tc>
        <w:tc>
          <w:tcPr>
            <w:tcW w:type="dxa" w:w="5083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5"/>
              </w:rPr>
              <w:t>Назначение</w:t>
            </w:r>
          </w:p>
        </w:tc>
      </w:tr>
      <w:tr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BOTSUITE_PORT</w:t>
            </w:r>
          </w:p>
        </w:tc>
        <w:tc>
          <w:tcPr>
            <w:tcW w:type="dxa" w:w="61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Порт Express API; по умолчанию 4174.</w:t>
            </w:r>
          </w:p>
        </w:tc>
      </w:tr>
      <w:tr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SUPABASE_URL / SUPABASE_PUBLISHABLE_KEY / SUPABASE_SECRET_KEY</w:t>
            </w:r>
          </w:p>
        </w:tc>
        <w:tc>
          <w:tcPr>
            <w:tcW w:type="dxa" w:w="61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Серверный доступ к Supabase; publishable key используется для проверки JWT и secret key для привилегированных REST/RPC вызовов.</w:t>
            </w:r>
          </w:p>
        </w:tc>
      </w:tr>
      <w:tr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NEXT_PUBLIC_SUPABASE_URL / NEXT_PUBLIC_SUPABASE_PUBLISHABLE_KEY</w:t>
            </w:r>
          </w:p>
        </w:tc>
        <w:tc>
          <w:tcPr>
            <w:tcW w:type="dxa" w:w="61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Публичные параметры Supabase для browser build (Vite разрешает NEXT_PUBLIC_ через envPrefix).</w:t>
            </w:r>
          </w:p>
        </w:tc>
      </w:tr>
      <w:tr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BOT_TOKEN_ENCRYPTION_KEY</w:t>
            </w:r>
          </w:p>
        </w:tc>
        <w:tc>
          <w:tcPr>
            <w:tcW w:type="dxa" w:w="61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Ключ AES-256-GCM (Base64, 32 байта).</w:t>
            </w:r>
          </w:p>
        </w:tc>
      </w:tr>
      <w:tr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OLLAMA_URL / OLLAMA_MODEL</w:t>
            </w:r>
          </w:p>
        </w:tc>
        <w:tc>
          <w:tcPr>
            <w:tcW w:type="dxa" w:w="61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Адрес API Ollama и имя модели. По умолчанию модель qwen3:4b.</w:t>
            </w:r>
          </w:p>
        </w:tc>
      </w:tr>
      <w:tr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PUBLIC_APP_ORIGIN</w:t>
            </w:r>
          </w:p>
        </w:tc>
        <w:tc>
          <w:tcPr>
            <w:tcW w:type="dxa" w:w="61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Единственный production browser origin, разрешённый серверным CORS.</w:t>
            </w:r>
          </w:p>
        </w:tc>
      </w:tr>
      <w:tr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ADMIN_EMAIL</w:t>
            </w:r>
          </w:p>
        </w:tc>
        <w:tc>
          <w:tcPr>
            <w:tcW w:type="dxa" w:w="61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Email администратора для ограниченного доступа к анкетам.</w:t>
            </w:r>
          </w:p>
        </w:tc>
      </w:tr>
      <w:tr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VITE_API_BASE_URL</w:t>
            </w:r>
          </w:p>
        </w:tc>
        <w:tc>
          <w:tcPr>
            <w:tcW w:type="dxa" w:w="61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Frontend build-time API base URL; передаётся сборщику, не секрет.</w:t>
            </w:r>
          </w:p>
        </w:tc>
      </w:tr>
      <w:tr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APP_PORT</w:t>
            </w:r>
          </w:p>
        </w:tc>
        <w:tc>
          <w:tcPr>
            <w:tcW w:type="dxa" w:w="61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Внешний опубликованный порт контейнера (compose).</w:t>
            </w:r>
          </w:p>
        </w:tc>
      </w:tr>
    </w:tbl>
    <w:p>
      <w:pPr>
        <w:spacing w:after="0"/>
      </w:pPr>
    </w:p>
    <w:p>
      <w:r>
        <w:t>В .env.example и .env.docker.example перечислены реальные имена параметров для текущей версии. Не публикуйте значения. Если сервер использует только VITE-prefixed форму или обычную форму, сверяйте конкретное чтение переменной в server.js/src/lib/supabase.js и compose: имена должны соответствовать компоненту, который их потребляет.</w:t>
      </w:r>
    </w:p>
    <w:p>
      <w:pPr>
        <w:pStyle w:val="Heading1"/>
      </w:pPr>
      <w:r>
        <w:t>11. Ограничения и эксплуатационные замечания</w:t>
      </w:r>
    </w:p>
    <w:p>
      <w:pPr>
        <w:pStyle w:val="ListBullet"/>
      </w:pPr>
      <w:r>
        <w:t>Репозиторий сам по себе не содержит подтверждения оплаты подписок: UI-предложение купить тариф и лимит запросов не означают настроенный платежный процесс.</w:t>
      </w:r>
    </w:p>
    <w:p>
      <w:pPr>
        <w:pStyle w:val="ListBullet"/>
      </w:pPr>
      <w:r>
        <w:t>Long polling требует одного активного процесса на один токен. Для масштаба нужны блокировка владельца poller-а или webhook-архитектура.</w:t>
      </w:r>
    </w:p>
    <w:p>
      <w:pPr>
        <w:pStyle w:val="ListBullet"/>
      </w:pPr>
      <w:r>
        <w:t>Файлы не копируются в собственное объектное хранилище; используются Telegram file_id и скачивание через Bot API. Политика retention/автоудаление входящих в проекте не обнаружены.</w:t>
      </w:r>
    </w:p>
    <w:p>
      <w:pPr>
        <w:pStyle w:val="ListBullet"/>
      </w:pPr>
      <w:r>
        <w:t>Опрос клиента, уведомление владельца, бронь, платежи и другие блоки ограничены реализацией узлов; внешняя интеграция не возникает автоматически из названия узла.</w:t>
      </w:r>
    </w:p>
    <w:p>
      <w:pPr>
        <w:pStyle w:val="ListBullet"/>
      </w:pPr>
      <w:r>
        <w:t>LocalStorage браузера может использоваться для временного черновика мастера; основным постоянным хранилищем конфигурации является Supabase после успешного сохранения.</w:t>
      </w:r>
    </w:p>
    <w:p>
      <w:pPr>
        <w:pStyle w:val="ListBullet"/>
      </w:pPr>
      <w:r>
        <w:t>GitHub Pages не может быть backend. Если машина владельца выключена или туннель оборван, страница может открываться, но API/ИИ/Telegram polling будут недоступны.</w:t>
      </w:r>
    </w:p>
    <w:p>
      <w:pPr>
        <w:pStyle w:val="ListBullet"/>
      </w:pPr>
      <w:r>
        <w:t>Наблюдаемая база Supabase размещена в регионе ap-northeast-2 (Seoul) на момент проверки. Перед работой с персональными данными жителей Казахстана необходимо отдельно оценить требования локального законодательства о персональных данных/трансграничной передаче, выбрать допустимый регион/хранение и актуализировать пользовательские документы. Это описание не является юридическим заключением.</w:t>
      </w:r>
    </w:p>
    <w:p>
      <w:pPr>
        <w:pStyle w:val="ListBullet"/>
      </w:pPr>
      <w:r>
        <w:t>Входящие могут включать имена, Telegram username/id, текст и file_id. Ограничьте доступ, определите срок хранения и процедуру удаления/экспорта данных.</w:t>
      </w:r>
    </w:p>
    <w:p>
      <w:pPr>
        <w:pStyle w:val="ListBullet"/>
      </w:pPr>
      <w:r>
        <w:t>Проверки проекта: npm test, npm run lint и npm run build. Они не заменяют тестирование в production-среде Telegram, Supabase и Ollama.</w:t>
      </w:r>
    </w:p>
    <w:p>
      <w:pPr>
        <w:pStyle w:val="Heading1"/>
      </w:pPr>
      <w:r>
        <w:t>12. Полный каталог файлов репозитория</w:t>
      </w:r>
    </w:p>
    <w:p>
      <w:r>
        <w:t>Ниже перечислены все 57 файлов, отслеживаемых Git в репозитории на срезе 423c78d. Неотслеживаемые локальные данные, .env, node_modules, dist, .data и служебные файлы Supabase в каталог не включены.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FEA"/>
          <w:left w:val="single" w:sz="5" w:color="D5DFEA"/>
          <w:bottom w:val="single" w:sz="5" w:color="D5DFEA"/>
          <w:right w:val="single" w:sz="5" w:color="D5DFEA"/>
          <w:insideH w:val="single" w:sz="5" w:color="D5DFEA"/>
          <w:insideV w:val="single" w:sz="5" w:color="D5DFEA"/>
        </w:tblBorders>
      </w:tblPr>
      <w:tblGrid>
        <w:gridCol w:w="4536"/>
        <w:gridCol w:w="5256"/>
      </w:tblGrid>
      <w:tr>
        <w:trPr>
          <w:tblHeader w:val="true"/>
        </w:trPr>
        <w:tc>
          <w:tcPr>
            <w:tcW w:type="dxa" w:w="5083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4"/>
              </w:rPr>
              <w:t>Файл</w:t>
            </w:r>
          </w:p>
        </w:tc>
        <w:tc>
          <w:tcPr>
            <w:tcW w:type="dxa" w:w="5083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4"/>
              </w:rPr>
              <w:t>Назначение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.dockerignore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Список файлов и каталогов, исключаемых из Docker build context.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.env.docker.example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Шаблон переменных окружения для контейнерного backend и Ollama.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.env.example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Пример локальной конфигурации разработки; содержит только имена/плейсхолдеры параметров.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.github/workflows/deploy-pages.yml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GitHub Actions: установка зависимостей, production-сборка frontend и публикация GitHub Pages.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.gitignore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Исключает node_modules, сборку, локальные env и прочие генерируемые/секретные файлы из Git.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Dockerfile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Создаёт контейнер Node API/runtime приложения.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README.md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Инструкция проекта: настройка, запуск, Supabase, AI и развёртывание.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docker-compose.yml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Связывает сервис платформы с Ollama, volumes, портами и запуском модели.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eslint.config.js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Правила и конфигурация ESLint для JavaScript/React.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index.html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HTML-точка входа Vite/React и метаданные страницы.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ollama-init.sh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Одноразовая инициализация Ollama/загрузка настроенной модели.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package-lock.json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Зафиксированное дерево npm-зависимостей для повторяемой установки.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package.json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Скрипты npm и версии зависимостей frontend/backend/test tooling.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postcss.config.js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Подключает PostCSS обработчики CSS, используемые Tailwind/Vite.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public/vite.svg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Статический демонстрационный SVG-ресурс Vite.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server.js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Встроенный Node.js HTTP API, auth/owner checks, шифрование токенов, вызовы Ollama, grammY handlers, inbox, запуск/остановка и восстановление ботов.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src/App.jsx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Маршрутизация экранов приложения, проверка сессии и верхнеуровневые потоки интерфейса.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src/ai-safety.js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Ограничения и очистка AI-ввода/вывода, валидация структуры результата.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src/ai-safety.test.js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Тесты AI safety утилит и граничных входных данных.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src/assets/logo.png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Растровый логотип продукта.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src/assets/react.svg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Статический демонстрационный ресурс React.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src/components/CreateBotProgress.jsx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Индикатор этапов мастера создания бота.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src/components/Logo.jsx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Переиспользуемый компонент логотипа/названия продукта.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src/components/ProductTour.jsx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Пошаговый интерактивный тур по возможностям интерфейса.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src/components/Sidebar.jsx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Основная боковая навигация кабинета.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src/context/CreateBotContext.jsx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Общий контекст и временное состояние мастера создания.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src/index.css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Глобальные стили, дизайн-токены и базовые правила интерфейса.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src/layouts/AppLayout.jsx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Каркас защищённой части приложения с навигацией и слотами контента.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src/lib/api.js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HTTP-клиент backend API, передача Supabase bearer token и разбор ошибок.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src/lib/supabase.js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Инициализация браузерного Supabase клиента и конфигурации Auth.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src/main.jsx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Точка входа React: создание root и монтирование приложения.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src/pages/AdminResponses.jsx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Административный просмотр анкет onboarding при разрешённом доступе.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src/pages/Auth.jsx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Регистрация, вход и восстановление/переходы аутентификации.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src/pages/BotFlowEditor.jsx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Визуальный React Flow редактор, AI-изменение графа и личная библиотека сценариев.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src/pages/CreateBotDescribe.jsx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Шаг мастера для бизнес-брифа и целей Telegram-бота.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src/pages/CreateBotLaunch.jsx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Проверка итоговой конфигурации, сохранение и запуск бота.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src/pages/CreateBotSetup.jsx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Настройка данных бизнеса, языков, каталога/контактов и параметров бота.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src/pages/CreateBotStructure.jsx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Выбор начальной структуры и переход в визуальный сценарий.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src/pages/CreateBotToken.jsx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Ввод токена BotFather и начало процесса подключения.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src/pages/Inbox.jsx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Список входящих диалогов, история сообщений, файлы и ответы клиенту.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src/pages/Landing.jsx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Публичная стартовая страница платформы.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src/pages/MyBots.jsx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Список ботов пользователя и переход к редактированию/управлению.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src/pages/Overview.jsx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Главная панель кабинета и краткий обзор функций/состояния.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src/pages/Settings.jsx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Настройки профиля/платформы и юридические/предпочтительные параметры интерфейса.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src/pages/Welcome.jsx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Первый экран после регистрации, анкета/онбординг и стартовый тур.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src/workflow.js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Каталог типов узлов, базовые сценарии, преобразование графа и клиентские workflow-утилиты.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src/workflow.test.js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Тесты базовой генерации/преобразования сценариев.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src/workspace-storage.js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Вспомогательное локальное сохранение/загрузка временного рабочего черновика.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src/workspace-storage.test.js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Тесты локального рабочего хранилища.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supabase/migrations/202610070001_fix_ai_usage_month_ambiguity.sql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Миграция: устранение неоднозначности месяца в AI usage RPC.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supabase/migrations/202610070002_harden_ai_usage.sql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Миграция: усиление атомарного лимитирования/учёта ИИ.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supabase/migrations/202610070003_add_inbox.sql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Миграция: inbox conversations/messages, personal workflow library, onboarding responses и политики.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supabase/migrations/202610070004_enforce_bot_ownership.sql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Миграция: дополнительное ограничение уникальности Telegram-бота/владения.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supabase/migrations/202610070005_fix_inbox_upsert_ambiguity.sql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Миграция: исправление неоднозначности bot_id в inbox upsert.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supabase/schema.sql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Базовая полная SQL-схема, функции, индексы, grants и RLS для новой установки.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tailwind.config.js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Настройки Tailwind CSS и пути сканирования frontend.</w:t>
            </w:r>
          </w:p>
        </w:tc>
      </w:tr>
      <w:t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vite.config.js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Vite config: React plugin, base path и локальный proxy /api.</w:t>
            </w:r>
          </w:p>
        </w:tc>
      </w:tr>
    </w:tbl>
    <w:p>
      <w:pPr>
        <w:spacing w:after="0"/>
      </w:pPr>
    </w:p>
    <w:p>
      <w:pPr>
        <w:pStyle w:val="Heading1"/>
      </w:pPr>
      <w:r>
        <w:t>Приложение A. Проверки перед выпуском</w:t>
      </w:r>
    </w:p>
    <w:p>
      <w:pPr>
        <w:pStyle w:val="ListBullet"/>
      </w:pPr>
      <w:r>
        <w:t>Проверить npm test, npm run lint, npm run build.</w:t>
      </w:r>
    </w:p>
    <w:p>
      <w:pPr>
        <w:pStyle w:val="ListBullet"/>
      </w:pPr>
      <w:r>
        <w:t>Убедиться, что frontend bundle не содержит Supabase secret key, Telegram token или encryption key.</w:t>
      </w:r>
    </w:p>
    <w:p>
      <w:pPr>
        <w:pStyle w:val="ListBullet"/>
      </w:pPr>
      <w:r>
        <w:t>Проверить RLS пользователей A/B: аккаунт B не должен видеть bots, inbox, сценарии и анкеты аккаунта A.</w:t>
      </w:r>
    </w:p>
    <w:p>
      <w:pPr>
        <w:pStyle w:val="ListBullet"/>
      </w:pPr>
      <w:r>
        <w:t>Создать тестовый Telegram bot, подключить, сохранить, остановить/запустить и проверить восстановление после рестарта backend.</w:t>
      </w:r>
    </w:p>
    <w:p>
      <w:pPr>
        <w:pStyle w:val="ListBullet"/>
      </w:pPr>
      <w:r>
        <w:t>Проверить текстовый сценарий, кнопки, fallback и файл; удостовериться, что файл доступен только владельцу через Inbox.</w:t>
      </w:r>
    </w:p>
    <w:p>
      <w:pPr>
        <w:pStyle w:val="ListBullet"/>
      </w:pPr>
      <w:r>
        <w:t>Проверить ответ владельца из сайта, ошибку для недоступного Telegram chat и согласованность истории.</w:t>
      </w:r>
    </w:p>
    <w:p>
      <w:pPr>
        <w:pStyle w:val="ListBullet"/>
      </w:pPr>
      <w:r>
        <w:t>Проверить все AI endpoints: нормальный граф, невалидное/вредоносное описание, превышение месячной квоты, Ollama недоступна, возврат неиспользованного резерва.</w:t>
      </w:r>
    </w:p>
    <w:p>
      <w:pPr>
        <w:pStyle w:val="ListBullet"/>
      </w:pPr>
      <w:r>
        <w:t>Проверить backup/restore БД и .data вместе с encryption key на тестовом экземпляре.</w:t>
      </w:r>
    </w:p>
    <w:p>
      <w:pPr>
        <w:pStyle w:val="ListBullet"/>
      </w:pPr>
      <w:r>
        <w:t>Проверить GitHub Pages и постоянный API URL извне; убедиться, что CORS разрешает только нужные origin.</w:t>
      </w:r>
    </w:p>
    <w:p>
      <w:pPr>
        <w:pStyle w:val="Heading1"/>
      </w:pPr>
      <w:r>
        <w:t>Приложение B. Словарь терминов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FEA"/>
          <w:left w:val="single" w:sz="5" w:color="D5DFEA"/>
          <w:bottom w:val="single" w:sz="5" w:color="D5DFEA"/>
          <w:right w:val="single" w:sz="5" w:color="D5DFEA"/>
          <w:insideH w:val="single" w:sz="5" w:color="D5DFEA"/>
          <w:insideV w:val="single" w:sz="5" w:color="D5DFEA"/>
        </w:tblBorders>
      </w:tblPr>
      <w:tblGrid>
        <w:gridCol w:w="2304"/>
        <w:gridCol w:w="7488"/>
      </w:tblGrid>
      <w:tr>
        <w:trPr>
          <w:tblHeader w:val="true"/>
        </w:trPr>
        <w:tc>
          <w:tcPr>
            <w:tcW w:type="dxa" w:w="5083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6"/>
              </w:rPr>
              <w:t>Термин</w:t>
            </w:r>
          </w:p>
        </w:tc>
        <w:tc>
          <w:tcPr>
            <w:tcW w:type="dxa" w:w="5083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4233D"/>
                <w:sz w:val="16"/>
              </w:rPr>
              <w:t>Значение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BotFather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Официальный Telegram-бот, через который создают бота и получают его API token.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Long polling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Способ получать updates запросами getUpdates; активен один poller на токен.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Update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Событие Telegram: сообщение, callback-кнопка, фото, документ и другое.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Workflow / граф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Набор узлов и рёбер, определяющий детерминированные шаги бота.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RLS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Row Level Security PostgreSQL: правила видимости/изменения строк для пользователя.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JWT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Подписанный access token Supabase Auth, подтверждающий сессию пользователя.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file_id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Telegram identifier, по которому Bot API может получить отправленный файл.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Ollama</w:t>
            </w:r>
          </w:p>
        </w:tc>
        <w:tc>
          <w:tcPr>
            <w:tcW w:type="dxa" w:w="74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Сервер локального запуска языковых моделей, используемый для AI-помощи конструктору.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Внутренняя техническая справка • редакция 07.10.2026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387"/>
        <w:sz w:val="16"/>
      </w:rPr>
      <w:t>BOT(S) KZ  |  Техническая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3304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423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45A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5A8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4233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Техническая документация Bot(s) KZ</dc:title>
  <dc:subject>Архитектура, Telegram, API, Supabase и каталог файлов проекта</dc:subject>
  <dc:creator>Bot(s) KZ — техническая документация</dc:creator>
  <cp:keywords>Bot(s) KZ, Telegram, Supabase, Ollama, техническая документация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