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c343d"/>
          <w:sz w:val="24"/>
          <w:szCs w:val="24"/>
          <w:shd w:fill="ff9900" w:val="clear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shd w:fill="ff9900" w:val="clear"/>
          <w:rtl w:val="0"/>
        </w:rPr>
        <w:t xml:space="preserve">TAD Hashtable</w:t>
      </w:r>
    </w:p>
    <w:p w:rsidR="00000000" w:rsidDel="00000000" w:rsidP="00000000" w:rsidRDefault="00000000" w:rsidRPr="00000000" w14:paraId="0000000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Hash Table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Hashtable={ key= &lt;K&gt;, value= &lt;T&gt;}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size ≠ 0}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Hashtable x K x T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Entero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Hashtable x K x T → Entero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Hashtable x K, T → Hashtable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InsertElement(K ,T)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store a key on the hashtable”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{pre: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}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searchElement(K ,T)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search a stored key on the hashtable”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{pre: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}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deletetElement(K ,T)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delete a key stored on the hashtable”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{pre: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}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highlight w:val="red"/>
          <w:rtl w:val="0"/>
        </w:rPr>
        <w:t xml:space="preserve">TAD HASHNODE</w:t>
      </w:r>
    </w:p>
    <w:p w:rsidR="00000000" w:rsidDel="00000000" w:rsidP="00000000" w:rsidRDefault="00000000" w:rsidRPr="00000000" w14:paraId="00000038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Stack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Stack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Stack = {{e1,e2, e3, ..., en}, top}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Size(Stack) = n ∧ top = en}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stack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Stack → Stack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Stack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 → Element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 → Stack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push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x Element → Stack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stack()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creates an empty stack”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Stack s = ∅ }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push(Element 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 add a new element to the stack”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{isEmpty = false} \/  s=∅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 Stack s= e1, e2.. en, e} ∨ s={e}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pop()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“Extract the most recent inserted element”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≠ ∅ , s={e1, e2, …en}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s={e1,e2… en-1} }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top()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“Recover the value of the element of the top of the stack 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≠ ∅, s={e1,e2,...en}}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Element en}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stack s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Stack s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{post; true if s ≠∅, False if s≠∅ }</w:t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Queue</w:t>
      </w:r>
    </w:p>
    <w:p w:rsidR="00000000" w:rsidDel="00000000" w:rsidP="00000000" w:rsidRDefault="00000000" w:rsidRPr="00000000" w14:paraId="00000088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Queue= {{e1,e2, e3, ..., en}, front, back}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Size(Queue) = n ∧ front = e1  ∧  back = en}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Queue→ 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Queue→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Element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x Element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front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Queue()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creates an empty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Queue q = ∅ }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stack s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Queue q}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s ≠∅, False if s≠∅ }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enqueue(Element 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to the back of the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q= {e1,e2… en} or q≠∅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Queue q= {e1,e2…en, e} or q={e}}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dequeue()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“Extract the element of the queue front”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q≠∅  or q={e1,e2… 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Queue q= {e2…en, en-1} and element e1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front()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“Recover the value e at the front of the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q≠∅, q= {e1,e2… 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Element&lt;T&gt; e1}</w:t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highlight w:val="red"/>
          <w:rtl w:val="0"/>
        </w:rPr>
        <w:t xml:space="preserve">TAD Priority Queue</w:t>
      </w:r>
    </w:p>
    <w:p w:rsidR="00000000" w:rsidDel="00000000" w:rsidP="00000000" w:rsidRDefault="00000000" w:rsidRPr="00000000" w14:paraId="000000D4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PriorityQueue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PriorityQueue= {{e1,e2, e3, ..., en}, heap}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PriorityQueue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)}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PriorityQueue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 PriorityQueue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 x T → PriorityQueue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 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 PriorityQueue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size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left"/>
              <w:rPr>
                <w:b w:val="1"/>
                <w:i w:val="1"/>
                <w:color w:val="0c343d"/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PriorityQueue→PriorityQueue/</w:t>
            </w:r>
            <w:r w:rsidDel="00000000" w:rsidR="00000000" w:rsidRPr="00000000">
              <w:rPr>
                <w:b w:val="1"/>
                <w:i w:val="1"/>
                <w:color w:val="0c343d"/>
                <w:shd w:fill="ff9900" w:val="clear"/>
                <w:rtl w:val="0"/>
              </w:rPr>
              <w:t xml:space="preserve">/NOSE LAS SALIDAS</w:t>
            </w:r>
          </w:p>
        </w:tc>
      </w:tr>
    </w:tbl>
    <w:p w:rsidR="00000000" w:rsidDel="00000000" w:rsidP="00000000" w:rsidRDefault="00000000" w:rsidRPr="00000000" w14:paraId="000000F3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PriorityQueue()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construct a new empty priority Queue”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{post:PriorityQueue q=∅}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priority Queue 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PriorityQueue 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p ≠∅, False if p≠∅ }</w:t>
            </w:r>
          </w:p>
        </w:tc>
      </w:tr>
    </w:tbl>
    <w:p w:rsidR="00000000" w:rsidDel="00000000" w:rsidP="00000000" w:rsidRDefault="00000000" w:rsidRPr="00000000" w14:paraId="0000010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insert( T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 z to the priority Queue p”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PriorityQueue p=∅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p={e1,e2,en, z } or p={z}}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deleteMax(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the maximum element of the priority Queue p”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PriorityQueue p=∅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p={e1,e2,en, z } or p={z}}</w:t>
            </w:r>
          </w:p>
        </w:tc>
      </w:tr>
    </w:tbl>
    <w:p w:rsidR="00000000" w:rsidDel="00000000" w:rsidP="00000000" w:rsidRDefault="00000000" w:rsidRPr="00000000" w14:paraId="0000011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getMax(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 the maximum element of the priority Queue p”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PriorityQueue p=∅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Element e1}</w:t>
            </w:r>
          </w:p>
        </w:tc>
      </w:tr>
    </w:tbl>
    <w:p w:rsidR="00000000" w:rsidDel="00000000" w:rsidP="00000000" w:rsidRDefault="00000000" w:rsidRPr="00000000" w14:paraId="00000125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Double Linked List</w:t>
      </w:r>
    </w:p>
    <w:p w:rsidR="00000000" w:rsidDel="00000000" w:rsidP="00000000" w:rsidRDefault="00000000" w:rsidRPr="00000000" w14:paraId="00000127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DoubleList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{DoubleList d={n1,n2,n3..ni}, first, last, numElements}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{int size(DoubleList)≥0}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DoubleList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DoubleList→ DoubleList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addFirst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x Element&lt;T&gt;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addLast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 x Element&lt;T&gt; → DoubleList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deleteFirst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Element&lt;T&gt;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deleteLast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Element&lt;T&gt;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findNode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x Integer → DoubleNode&lt;T&gt;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modifyContent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  x Integer x T → DoubleList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construct a new empty </w:t>
            </w:r>
            <w:r w:rsidDel="00000000" w:rsidR="00000000" w:rsidRPr="00000000">
              <w:rPr>
                <w:color w:val="0c343d"/>
                <w:rtl w:val="0"/>
              </w:rPr>
              <w:t xml:space="preserve">Double Linked List 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 d=∅}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priority double linked list 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DoubleList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d}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d≠∅, False if d≠∅ }</w:t>
            </w:r>
          </w:p>
        </w:tc>
      </w:tr>
    </w:tbl>
    <w:p w:rsidR="00000000" w:rsidDel="00000000" w:rsidP="00000000" w:rsidRDefault="00000000" w:rsidRPr="00000000" w14:paraId="00000161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addFirst( T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 z to the beginning of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d={z,e1,e2,en } or d={z}}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addLast( T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 z to the end of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d={e1,e2,en, z } or d={z}}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65"/>
        <w:tblGridChange w:id="0">
          <w:tblGrid>
            <w:gridCol w:w="4500"/>
            <w:gridCol w:w="4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deleteFirst()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the first element at 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d≠∅  or  d={e1,e2,...en}}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d={e2,....en, z }}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deleteLast( 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the last element at 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d≠∅  and  d={e1,e2,...en}}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d={e1,e2,...en-1}}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modifyContent( Integer, 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“Modifies the content of the element  x specified in the double linked 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d≠∅  and  d={e1,e2,...en} and x∊ d}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d={e1,e2,...en}}</w:t>
            </w:r>
          </w:p>
        </w:tc>
      </w:tr>
    </w:tbl>
    <w:p w:rsidR="00000000" w:rsidDel="00000000" w:rsidP="00000000" w:rsidRDefault="00000000" w:rsidRPr="00000000" w14:paraId="00000197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findNode(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“Search the node selected by an index”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DoubleList  p={e1,e2,...en} and x ∊ 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Element x}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highlight w:val="red"/>
          <w:rtl w:val="0"/>
        </w:rPr>
        <w:t xml:space="preserve">TAD DoubleNode</w:t>
      </w:r>
    </w:p>
    <w:p w:rsidR="00000000" w:rsidDel="00000000" w:rsidP="00000000" w:rsidRDefault="00000000" w:rsidRPr="00000000" w14:paraId="000001A5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DoubleNode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DoubleNode= {{T value}, next, previous}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T ≠ ∅}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Queue→ 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Queue→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Element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x Element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front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MaxHeap</w:t>
      </w:r>
    </w:p>
    <w:p w:rsidR="00000000" w:rsidDel="00000000" w:rsidP="00000000" w:rsidRDefault="00000000" w:rsidRPr="00000000" w14:paraId="000001C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MaxHeap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= {{e1,e2, e3, ..., en}, heap, size, maxSize}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</w:t>
            </w: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)≥0  ^ 0 ≤ maxSize ^ e1&gt; {e2,e3,...en}}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  X Integer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i w:val="1"/>
                <w:color w:val="0c343d"/>
                <w:sz w:val="24"/>
                <w:szCs w:val="24"/>
                <w:rtl w:val="0"/>
              </w:rPr>
              <w:t xml:space="preserve">MaxHeap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parent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Integer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leftChild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integer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rightChild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integer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swap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x Integer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maxHeapify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 MaxHeap x T → MaxHeap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remove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x Integer → 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heapsort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MaxHeap → MaxHeap</w:t>
            </w:r>
          </w:p>
        </w:tc>
      </w:tr>
    </w:tbl>
    <w:p w:rsidR="00000000" w:rsidDel="00000000" w:rsidP="00000000" w:rsidRDefault="00000000" w:rsidRPr="00000000" w14:paraId="000001EE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MaxHeap(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Maximum heap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 MaxHeap = ⊘}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parent(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parent of the node specified”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MaxHeap h ≠Ø, and  0&lt; parent &lt; maxSize}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parent}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leftChild(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left child of the node specified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 MaxHeap h ≠Ø, and  0&lt; leftChild&lt; maxSize}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leftChild}</w:t>
            </w:r>
          </w:p>
        </w:tc>
      </w:tr>
    </w:tbl>
    <w:p w:rsidR="00000000" w:rsidDel="00000000" w:rsidP="00000000" w:rsidRDefault="00000000" w:rsidRPr="00000000" w14:paraId="0000020E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rightChild(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right child of the node specified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 MaxHeap h ≠Ø, and  0&lt; leftChild&lt; maxSize}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rightChild}</w:t>
            </w:r>
          </w:p>
        </w:tc>
      </w:tr>
    </w:tbl>
    <w:p w:rsidR="00000000" w:rsidDel="00000000" w:rsidP="00000000" w:rsidRDefault="00000000" w:rsidRPr="00000000" w14:paraId="00000218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swap( Integer,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“Exchange two elements(f1,f2) given an index in the Heap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f1 ៱ f2 ∊ Heap}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f1= Heap[f2]. f2= Heap[f1]}</w:t>
            </w:r>
          </w:p>
        </w:tc>
      </w:tr>
    </w:tbl>
    <w:p w:rsidR="00000000" w:rsidDel="00000000" w:rsidP="00000000" w:rsidRDefault="00000000" w:rsidRPr="00000000" w14:paraId="0000022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  <w:highlight w:val="red"/>
              </w:rPr>
            </w:pPr>
            <w:r w:rsidDel="00000000" w:rsidR="00000000" w:rsidRPr="00000000">
              <w:rPr>
                <w:b w:val="1"/>
                <w:i w:val="1"/>
                <w:color w:val="0c343d"/>
                <w:highlight w:val="red"/>
                <w:rtl w:val="0"/>
              </w:rPr>
              <w:t xml:space="preserve">maxHeapify( Integer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“Exchange two elements(f1,f2) given an index in the Heap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f1 ៱ f2 ∊ Heap}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f1= Heap[f2]. f2= Heap[f1]}</w:t>
            </w:r>
          </w:p>
        </w:tc>
      </w:tr>
    </w:tbl>
    <w:p w:rsidR="00000000" w:rsidDel="00000000" w:rsidP="00000000" w:rsidRDefault="00000000" w:rsidRPr="00000000" w14:paraId="0000022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“Inserts a new element x in the heap h in the corresponding position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Heap h =Ø or h= 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Heap h ={x} or h= {e1,e2,...en, x}}</w:t>
            </w:r>
          </w:p>
        </w:tc>
      </w:tr>
    </w:tbl>
    <w:p w:rsidR="00000000" w:rsidDel="00000000" w:rsidP="00000000" w:rsidRDefault="00000000" w:rsidRPr="00000000" w14:paraId="0000023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remove(Integer)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“Removes a element  x in the heap h given an index”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Heap h =Ø or h= {e1,e2,...en,x}}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{post:x}</w:t>
            </w:r>
          </w:p>
        </w:tc>
      </w:tr>
    </w:tbl>
    <w:p w:rsidR="00000000" w:rsidDel="00000000" w:rsidP="00000000" w:rsidRDefault="00000000" w:rsidRPr="00000000" w14:paraId="00000241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color w:val="0c343d"/>
                <w:highlight w:val="yellow"/>
                <w:rtl w:val="0"/>
              </w:rPr>
              <w:t xml:space="preserve">heapSort()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“Inserts a new element x in the heap h in the corresponding position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Heap h =Ø or h= 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Heap h ={x} or h= {e1,e2,...en, x}}</w:t>
            </w:r>
          </w:p>
        </w:tc>
      </w:tr>
    </w:tbl>
    <w:p w:rsidR="00000000" w:rsidDel="00000000" w:rsidP="00000000" w:rsidRDefault="00000000" w:rsidRPr="00000000" w14:paraId="0000024A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