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BC5" w:rsidRDefault="00432974">
      <w:pPr>
        <w:rPr>
          <w:b/>
        </w:rPr>
      </w:pPr>
      <w:r w:rsidRPr="00432974">
        <w:rPr>
          <w:b/>
        </w:rPr>
        <w:t>Parametric Linear Regression using deep learning with concrete dropout for uncertainty estimation</w:t>
      </w:r>
    </w:p>
    <w:p w:rsidR="00432974" w:rsidRDefault="00432974">
      <w:pPr>
        <w:rPr>
          <w:b/>
        </w:rPr>
      </w:pPr>
    </w:p>
    <w:p w:rsidR="00432974" w:rsidRDefault="00432974">
      <w:r>
        <w:t>In order to reliably estimate the uncertainty of the prediction in a neural net we set up a little toy example of a parametric model for linear regression. In this case the least-square solution can be derived analytically.</w:t>
      </w:r>
    </w:p>
    <w:p w:rsidR="00432974" w:rsidRDefault="00432974">
      <w:r>
        <w:t xml:space="preserve">With a fixed vector </w:t>
      </w:r>
      <m:oMath>
        <m:r>
          <w:rPr>
            <w:rFonts w:ascii="Cambria Math" w:hAnsi="Cambria Math"/>
          </w:rPr>
          <m:t>x</m:t>
        </m:r>
      </m:oMath>
      <w:r>
        <w:t xml:space="preserve"> (support vector) calculated different point clouds y</w:t>
      </w:r>
    </w:p>
    <w:p w:rsidR="00432974" w:rsidRDefault="00321F75">
      <m:oMathPara>
        <m:oMath>
          <m:r>
            <w:rPr>
              <w:rFonts w:ascii="Cambria Math" w:hAnsi="Cambria Math"/>
            </w:rPr>
            <m:t>y=b0+b1*x+s*</m:t>
          </m:r>
          <m:r>
            <m:rPr>
              <m:scr m:val="script"/>
            </m:rPr>
            <w:rPr>
              <w:rFonts w:ascii="Cambria Math" w:hAnsi="Cambria Math"/>
            </w:rPr>
            <m:t>N(</m:t>
          </m:r>
          <m:r>
            <w:rPr>
              <w:rFonts w:ascii="Cambria Math" w:hAnsi="Cambria Math"/>
            </w:rPr>
            <m:t>0 ,1)</m:t>
          </m:r>
        </m:oMath>
      </m:oMathPara>
    </w:p>
    <w:p w:rsidR="00432974" w:rsidRDefault="00432974">
      <w:r>
        <w:t xml:space="preserve">10000 random samples of </w:t>
      </w:r>
      <m:oMath>
        <m:r>
          <w:rPr>
            <w:rFonts w:ascii="Cambria Math" w:hAnsi="Cambria Math"/>
          </w:rPr>
          <m:t>b0</m:t>
        </m:r>
      </m:oMath>
      <w:r>
        <w:t xml:space="preserve"> and </w:t>
      </w:r>
      <m:oMath>
        <m:r>
          <w:rPr>
            <w:rFonts w:ascii="Cambria Math" w:hAnsi="Cambria Math"/>
          </w:rPr>
          <m:t>b1</m:t>
        </m:r>
      </m:oMath>
      <w:r>
        <w:t xml:space="preserve"> in [-5; 5] und </w:t>
      </w:r>
      <m:oMath>
        <m:r>
          <w:rPr>
            <w:rFonts w:ascii="Cambria Math" w:hAnsi="Cambria Math"/>
          </w:rPr>
          <m:t>s</m:t>
        </m:r>
      </m:oMath>
      <w:r>
        <w:t xml:space="preserve"> in [0; 0.5] is used to train a neural net for estimating the parameters </w:t>
      </w:r>
      <m:oMath>
        <m:r>
          <w:rPr>
            <w:rFonts w:ascii="Cambria Math" w:hAnsi="Cambria Math"/>
          </w:rPr>
          <m:t>b0</m:t>
        </m:r>
      </m:oMath>
      <w:r>
        <w:t xml:space="preserve"> and </w:t>
      </w:r>
      <m:oMath>
        <m:r>
          <w:rPr>
            <w:rFonts w:ascii="Cambria Math" w:hAnsi="Cambria Math"/>
          </w:rPr>
          <m:t>b1</m:t>
        </m:r>
      </m:oMath>
      <w:r>
        <w:t xml:space="preserve"> </w:t>
      </w:r>
      <w:r w:rsidR="00321F75">
        <w:t xml:space="preserve">given a point cloud </w:t>
      </w:r>
      <m:oMath>
        <m:r>
          <w:rPr>
            <w:rFonts w:ascii="Cambria Math" w:hAnsi="Cambria Math"/>
          </w:rPr>
          <m:t>y</m:t>
        </m:r>
      </m:oMath>
      <w:r w:rsidR="00321F75">
        <w:t xml:space="preserve">. </w:t>
      </w:r>
    </w:p>
    <w:p w:rsidR="00321F75" w:rsidRDefault="00321F75">
      <w:r>
        <w:t xml:space="preserve">The neural net suggests a parameter set </w:t>
      </w:r>
      <m:oMath>
        <m:acc>
          <m:accPr>
            <m:ctrlPr>
              <w:rPr>
                <w:rFonts w:ascii="Cambria Math" w:hAnsi="Cambria Math"/>
                <w:i/>
              </w:rPr>
            </m:ctrlPr>
          </m:accPr>
          <m:e>
            <m:r>
              <w:rPr>
                <w:rFonts w:ascii="Cambria Math" w:hAnsi="Cambria Math"/>
              </w:rPr>
              <m:t>b0</m:t>
            </m:r>
          </m:e>
        </m:acc>
      </m:oMath>
      <w:r>
        <w:t xml:space="preserve"> and </w:t>
      </w:r>
      <m:oMath>
        <m:acc>
          <m:accPr>
            <m:ctrlPr>
              <w:rPr>
                <w:rFonts w:ascii="Cambria Math" w:hAnsi="Cambria Math"/>
                <w:i/>
              </w:rPr>
            </m:ctrlPr>
          </m:accPr>
          <m:e>
            <m:r>
              <w:rPr>
                <w:rFonts w:ascii="Cambria Math" w:hAnsi="Cambria Math"/>
              </w:rPr>
              <m:t>b1</m:t>
            </m:r>
          </m:e>
        </m:acc>
      </m:oMath>
      <w:r>
        <w:t xml:space="preserve">, which are used to calculate a model output </w:t>
      </w:r>
      <m:oMath>
        <m:acc>
          <m:accPr>
            <m:ctrlPr>
              <w:rPr>
                <w:rFonts w:ascii="Cambria Math" w:hAnsi="Cambria Math"/>
                <w:i/>
              </w:rPr>
            </m:ctrlPr>
          </m:accPr>
          <m:e>
            <m:r>
              <w:rPr>
                <w:rFonts w:ascii="Cambria Math" w:hAnsi="Cambria Math"/>
              </w:rPr>
              <m:t>y</m:t>
            </m:r>
          </m:e>
        </m:acc>
      </m:oMath>
      <w:r>
        <w:t xml:space="preserve"> with </w:t>
      </w:r>
    </w:p>
    <w:p w:rsidR="00321F75" w:rsidRPr="00321F75" w:rsidRDefault="00321F75">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 xml:space="preserve"> =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m:t>
          </m:r>
        </m:oMath>
      </m:oMathPara>
    </w:p>
    <w:p w:rsidR="00321F75" w:rsidRDefault="00321F75">
      <w:pPr>
        <w:rPr>
          <w:rFonts w:eastAsiaTheme="minorEastAsia"/>
        </w:rPr>
      </w:pPr>
      <w:r>
        <w:rPr>
          <w:rFonts w:eastAsiaTheme="minorEastAsia"/>
        </w:rPr>
        <w:t>The loss function is the MSE loss</w:t>
      </w:r>
    </w:p>
    <w:p w:rsidR="00321F75" w:rsidRPr="00321F75" w:rsidRDefault="00321F75">
      <w:pPr>
        <w:rPr>
          <w:rFonts w:eastAsiaTheme="minorEastAsia"/>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e>
                <m:sup>
                  <m:r>
                    <w:rPr>
                      <w:rFonts w:ascii="Cambria Math" w:eastAsiaTheme="minorEastAsia" w:hAnsi="Cambria Math"/>
                    </w:rPr>
                    <m:t>2</m:t>
                  </m:r>
                </m:sup>
              </m:sSup>
            </m:e>
          </m:nary>
        </m:oMath>
      </m:oMathPara>
    </w:p>
    <w:p w:rsidR="00461D69" w:rsidRDefault="00A0212E">
      <w:pPr>
        <w:rPr>
          <w:rFonts w:eastAsiaTheme="minorEastAsia"/>
        </w:rPr>
      </w:pPr>
      <w:r>
        <w:rPr>
          <w:rFonts w:eastAsiaTheme="minorEastAsia"/>
        </w:rPr>
        <w:t>A neural net with 3 hidden layers</w:t>
      </w:r>
      <w:r w:rsidR="00461D69">
        <w:rPr>
          <w:rFonts w:eastAsiaTheme="minorEastAsia"/>
        </w:rPr>
        <w:t xml:space="preserve"> (1024 nodes)</w:t>
      </w:r>
      <w:r>
        <w:rPr>
          <w:rFonts w:eastAsiaTheme="minorEastAsia"/>
        </w:rPr>
        <w:t xml:space="preserve"> was </w:t>
      </w:r>
      <w:r w:rsidR="00461D69">
        <w:rPr>
          <w:rFonts w:eastAsiaTheme="minorEastAsia"/>
        </w:rPr>
        <w:t xml:space="preserve">used to perform the regression. </w:t>
      </w:r>
    </w:p>
    <w:p w:rsidR="00461D69" w:rsidRDefault="00461D69">
      <w:pPr>
        <w:rPr>
          <w:rFonts w:eastAsiaTheme="minorEastAsia"/>
        </w:rPr>
      </w:pPr>
      <w:r>
        <w:rPr>
          <w:rFonts w:eastAsiaTheme="minorEastAsia"/>
        </w:rPr>
        <w:t>According to … Dropout used in training and prediction phase can be used to draw samples form the predictive distribution and hence determine the model’s uncertainty for the prediction. The extension to concrete dropout allows the adaptation of the dropout rate per layer during the training. Therefore, no grid search for this hyperparameter needs to be done.</w:t>
      </w:r>
      <w:r w:rsidR="00712050">
        <w:rPr>
          <w:rFonts w:eastAsiaTheme="minorEastAsia"/>
        </w:rPr>
        <w:t xml:space="preserve"> However, for a first test we used a fixed dropout rate of 0.2 in the hidden layers and 1e-5 in the output layer.</w:t>
      </w:r>
    </w:p>
    <w:p w:rsidR="00712050" w:rsidRDefault="00712050">
      <w:pPr>
        <w:rPr>
          <w:rFonts w:eastAsiaTheme="minorEastAsia"/>
        </w:rPr>
      </w:pPr>
      <w:r>
        <w:rPr>
          <w:rFonts w:eastAsiaTheme="minorEastAsia"/>
        </w:rPr>
        <w:t xml:space="preserve">For the linear regression task, the least square solution can be derived analytically. Defining </w:t>
      </w:r>
    </w:p>
    <w:p w:rsidR="00712050" w:rsidRDefault="00712050">
      <w:pPr>
        <w:rPr>
          <w:rFonts w:eastAsiaTheme="minorEastAsia"/>
        </w:rPr>
      </w:pPr>
      <m:oMathPara>
        <m:oMath>
          <m:r>
            <w:rPr>
              <w:rFonts w:ascii="Cambria Math" w:eastAsiaTheme="minorEastAsia" w:hAnsi="Cambria Math"/>
            </w:rPr>
            <m:t xml:space="preserve">X=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oMath>
      </m:oMathPara>
    </w:p>
    <w:p w:rsidR="00712050" w:rsidRDefault="00E2418F">
      <w:pPr>
        <w:rPr>
          <w:rFonts w:eastAsiaTheme="minorEastAsia"/>
        </w:rPr>
      </w:pPr>
      <w:r>
        <w:rPr>
          <w:rFonts w:eastAsiaTheme="minorEastAsia"/>
        </w:rPr>
        <w:t xml:space="preserve">Then the least-square estimate for the parameters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m:t>
            </m:r>
          </m:sub>
        </m:sSub>
      </m:oMath>
      <w:r>
        <w:rPr>
          <w:rFonts w:eastAsiaTheme="minorEastAsia"/>
        </w:rPr>
        <w:t xml:space="preserve"> is derived by</w:t>
      </w:r>
    </w:p>
    <w:p w:rsidR="00E2418F" w:rsidRPr="00E2418F" w:rsidRDefault="00E241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m:t>
              </m:r>
            </m:sub>
          </m:sSub>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LS</m:t>
                      </m:r>
                    </m:sup>
                  </m:sSubSup>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LS</m:t>
                      </m:r>
                    </m:sup>
                  </m:sSubSup>
                </m:den>
              </m:f>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rsidR="00E2418F" w:rsidRDefault="00E2418F">
      <w:pPr>
        <w:rPr>
          <w:rFonts w:eastAsiaTheme="minorEastAsia"/>
        </w:rPr>
      </w:pPr>
      <w:r>
        <w:rPr>
          <w:rFonts w:eastAsiaTheme="minorEastAsia"/>
        </w:rPr>
        <w:t>With covariance matrix</w:t>
      </w:r>
    </w:p>
    <w:p w:rsidR="00E2418F" w:rsidRPr="00E2418F" w:rsidRDefault="00E2418F">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m:t>
                  </m:r>
                </m:sub>
              </m:sSub>
            </m:e>
          </m:d>
          <m:r>
            <w:rPr>
              <w:rFonts w:ascii="Cambria Math" w:eastAsiaTheme="minorEastAsia" w:hAnsi="Cambria Math"/>
            </w:rPr>
            <m:t>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 xml:space="preserve"> with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oMath>
      </m:oMathPara>
    </w:p>
    <w:p w:rsidR="00E2418F" w:rsidRDefault="00E2418F">
      <w:pPr>
        <w:rPr>
          <w:rFonts w:eastAsiaTheme="minorEastAsia"/>
        </w:rPr>
      </w:pPr>
      <w:r>
        <w:rPr>
          <w:rFonts w:eastAsiaTheme="minorEastAsia"/>
        </w:rPr>
        <w:t xml:space="preserve">By deriving the estimation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m:t>
            </m:r>
          </m:sub>
        </m:sSub>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m:t>
                </m:r>
              </m:sub>
            </m:sSub>
          </m:e>
        </m:d>
      </m:oMath>
      <w:r>
        <w:rPr>
          <w:rFonts w:eastAsiaTheme="minorEastAsia"/>
        </w:rPr>
        <w:t xml:space="preserve"> we can </w:t>
      </w:r>
      <w:r w:rsidR="005D536A">
        <w:rPr>
          <w:rFonts w:eastAsiaTheme="minorEastAsia"/>
        </w:rPr>
        <w:t>regain a sample distribution of size M using the multivariate distribution in python:</w:t>
      </w:r>
    </w:p>
    <w:p w:rsidR="005D536A" w:rsidRDefault="005D536A" w:rsidP="005D536A">
      <w:pPr>
        <w:jc w:val="center"/>
        <w:rPr>
          <w:rFonts w:eastAsiaTheme="minorEastAsia"/>
          <w:i/>
        </w:rPr>
      </w:pPr>
      <w:proofErr w:type="spellStart"/>
      <w:r>
        <w:rPr>
          <w:rFonts w:eastAsiaTheme="minorEastAsia"/>
          <w:i/>
        </w:rPr>
        <w:t>l</w:t>
      </w:r>
      <w:r w:rsidRPr="005D536A">
        <w:rPr>
          <w:rFonts w:eastAsiaTheme="minorEastAsia"/>
          <w:i/>
        </w:rPr>
        <w:t>sqm</w:t>
      </w:r>
      <w:proofErr w:type="spellEnd"/>
      <w:r w:rsidRPr="005D536A">
        <w:rPr>
          <w:rFonts w:eastAsiaTheme="minorEastAsia"/>
          <w:i/>
        </w:rPr>
        <w:t xml:space="preserve"> = </w:t>
      </w:r>
      <w:proofErr w:type="spellStart"/>
      <w:proofErr w:type="gramStart"/>
      <w:r w:rsidRPr="005D536A">
        <w:rPr>
          <w:rFonts w:eastAsiaTheme="minorEastAsia"/>
          <w:i/>
        </w:rPr>
        <w:t>numpy.random</w:t>
      </w:r>
      <w:proofErr w:type="gramEnd"/>
      <w:r w:rsidRPr="005D536A">
        <w:rPr>
          <w:rFonts w:eastAsiaTheme="minorEastAsia"/>
          <w:i/>
        </w:rPr>
        <w:t>.multivariate_normal</w:t>
      </w:r>
      <w:proofErr w:type="spellEnd"/>
      <w:r w:rsidRPr="005D536A">
        <w:rPr>
          <w:rFonts w:eastAsiaTheme="minorEastAsia"/>
          <w:i/>
        </w:rPr>
        <w:t xml:space="preserve">(mean=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m:t>
            </m:r>
          </m:sub>
        </m:sSub>
      </m:oMath>
      <w:r w:rsidRPr="005D536A">
        <w:rPr>
          <w:rFonts w:eastAsiaTheme="minorEastAsia"/>
          <w:i/>
        </w:rPr>
        <w:t>, cov=</w:t>
      </w:r>
      <m:oMath>
        <m:r>
          <w:rPr>
            <w:rFonts w:ascii="Cambria Math" w:eastAsiaTheme="minorEastAsia" w:hAnsi="Cambria Math"/>
          </w:rPr>
          <m:t xml:space="preserve"> 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LS</m:t>
                </m:r>
              </m:sub>
            </m:sSub>
          </m:e>
        </m:d>
      </m:oMath>
      <w:r w:rsidRPr="005D536A">
        <w:rPr>
          <w:rFonts w:eastAsiaTheme="minorEastAsia"/>
          <w:i/>
        </w:rPr>
        <w:t>, size=M)</w:t>
      </w:r>
    </w:p>
    <w:p w:rsidR="006F22B8" w:rsidRDefault="006F22B8" w:rsidP="006F22B8">
      <w:pPr>
        <w:rPr>
          <w:rFonts w:eastAsiaTheme="minorEastAsia"/>
        </w:rPr>
      </w:pPr>
      <w:r>
        <w:rPr>
          <w:rFonts w:eastAsiaTheme="minorEastAsia"/>
        </w:rPr>
        <w:t xml:space="preserve">This finally allows for the </w:t>
      </w:r>
      <w:proofErr w:type="spellStart"/>
      <w:r>
        <w:rPr>
          <w:rFonts w:eastAsiaTheme="minorEastAsia"/>
        </w:rPr>
        <w:t>comparision</w:t>
      </w:r>
      <w:proofErr w:type="spellEnd"/>
      <w:r>
        <w:rPr>
          <w:rFonts w:eastAsiaTheme="minorEastAsia"/>
        </w:rPr>
        <w:t xml:space="preserve"> of M random dropout sample predictions of the neural network with the parameters defined by the least-squares procedure.</w:t>
      </w:r>
    </w:p>
    <w:p w:rsidR="00BB7B8C" w:rsidRDefault="00FD12B2" w:rsidP="006F22B8">
      <w:pPr>
        <w:rPr>
          <w:rFonts w:eastAsiaTheme="minorEastAsia"/>
        </w:rPr>
      </w:pPr>
      <w:r>
        <w:rPr>
          <w:rFonts w:eastAsiaTheme="minorEastAsia"/>
        </w:rPr>
        <w:lastRenderedPageBreak/>
        <w:t xml:space="preserve">Figures 1 and 2 show the results of the least-square procedure (Figure 1) and the neural net (Figure 2) for 10 different examples of a </w:t>
      </w:r>
      <w:proofErr w:type="spellStart"/>
      <w:r>
        <w:rPr>
          <w:rFonts w:eastAsiaTheme="minorEastAsia"/>
        </w:rPr>
        <w:t>testset</w:t>
      </w:r>
      <w:proofErr w:type="spellEnd"/>
      <w:r>
        <w:rPr>
          <w:rFonts w:eastAsiaTheme="minorEastAsia"/>
        </w:rPr>
        <w:t xml:space="preserve"> that was not used for training of the NN</w:t>
      </w:r>
      <w:r w:rsidR="00631F94">
        <w:rPr>
          <w:rFonts w:eastAsiaTheme="minorEastAsia"/>
        </w:rPr>
        <w:t xml:space="preserve">. The scatter plots show the data, the </w:t>
      </w:r>
      <w:proofErr w:type="spellStart"/>
      <w:r w:rsidR="00631F94">
        <w:rPr>
          <w:rFonts w:eastAsiaTheme="minorEastAsia"/>
        </w:rPr>
        <w:t>skyblue</w:t>
      </w:r>
      <w:proofErr w:type="spellEnd"/>
      <w:r w:rsidR="00631F94">
        <w:rPr>
          <w:rFonts w:eastAsiaTheme="minorEastAsia"/>
        </w:rPr>
        <w:t xml:space="preserve"> line the mean and red the different variations of 50 samples. </w:t>
      </w:r>
    </w:p>
    <w:p w:rsidR="00FD12B2" w:rsidRDefault="0002288E" w:rsidP="006F22B8">
      <w:pPr>
        <w:rPr>
          <w:rFonts w:eastAsiaTheme="minorEastAsia"/>
        </w:rPr>
      </w:pPr>
      <w:r>
        <w:rPr>
          <w:noProof/>
        </w:rPr>
        <mc:AlternateContent>
          <mc:Choice Requires="wps">
            <w:drawing>
              <wp:anchor distT="0" distB="0" distL="114300" distR="114300" simplePos="0" relativeHeight="251661312" behindDoc="1" locked="0" layoutInCell="1" allowOverlap="1" wp14:anchorId="540676A3" wp14:editId="17022582">
                <wp:simplePos x="0" y="0"/>
                <wp:positionH relativeFrom="column">
                  <wp:posOffset>598805</wp:posOffset>
                </wp:positionH>
                <wp:positionV relativeFrom="paragraph">
                  <wp:posOffset>3545205</wp:posOffset>
                </wp:positionV>
                <wp:extent cx="456628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566285" cy="635"/>
                        </a:xfrm>
                        <a:prstGeom prst="rect">
                          <a:avLst/>
                        </a:prstGeom>
                        <a:solidFill>
                          <a:prstClr val="white"/>
                        </a:solidFill>
                        <a:ln>
                          <a:noFill/>
                        </a:ln>
                      </wps:spPr>
                      <wps:txbx>
                        <w:txbxContent>
                          <w:p w:rsidR="00554993" w:rsidRDefault="00554993" w:rsidP="0002288E">
                            <w:pPr>
                              <w:pStyle w:val="Caption"/>
                              <w:rPr>
                                <w:noProof/>
                              </w:rPr>
                            </w:pPr>
                            <w:r>
                              <w:t xml:space="preserve">Figure </w:t>
                            </w:r>
                            <w:fldSimple w:instr=" SEQ Figure \* ARABIC ">
                              <w:r>
                                <w:rPr>
                                  <w:noProof/>
                                </w:rPr>
                                <w:t>1</w:t>
                              </w:r>
                            </w:fldSimple>
                            <w:r>
                              <w:t xml:space="preserve">Predicted mean and variation for 50 samples on 10 </w:t>
                            </w:r>
                            <w:proofErr w:type="spellStart"/>
                            <w:r>
                              <w:t>testlines</w:t>
                            </w:r>
                            <w:proofErr w:type="spellEnd"/>
                            <w:r>
                              <w:t xml:space="preserve"> following the analytical least-square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0676A3" id="_x0000_t202" coordsize="21600,21600" o:spt="202" path="m,l,21600r21600,l21600,xe">
                <v:stroke joinstyle="miter"/>
                <v:path gradientshapeok="t" o:connecttype="rect"/>
              </v:shapetype>
              <v:shape id="Text Box 3" o:spid="_x0000_s1026" type="#_x0000_t202" style="position:absolute;margin-left:47.15pt;margin-top:279.15pt;width:359.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" stroked="f">
                <v:textbox style="mso-fit-shape-to-text:t" inset="0,0,0,0">
                  <w:txbxContent>
                    <w:p w:rsidR="00554993" w:rsidRDefault="00554993" w:rsidP="0002288E">
                      <w:pPr>
                        <w:pStyle w:val="Caption"/>
                        <w:rPr>
                          <w:noProof/>
                        </w:rPr>
                      </w:pPr>
                      <w:r>
                        <w:t xml:space="preserve">Figure </w:t>
                      </w:r>
                      <w:fldSimple w:instr=" SEQ Figure \* ARABIC ">
                        <w:r>
                          <w:rPr>
                            <w:noProof/>
                          </w:rPr>
                          <w:t>1</w:t>
                        </w:r>
                      </w:fldSimple>
                      <w:r>
                        <w:t xml:space="preserve">Predicted mean and variation for 50 samples on 10 </w:t>
                      </w:r>
                      <w:proofErr w:type="spellStart"/>
                      <w:r>
                        <w:t>testlines</w:t>
                      </w:r>
                      <w:proofErr w:type="spellEnd"/>
                      <w:r>
                        <w:t xml:space="preserve"> following the analytical least-square procedure</w:t>
                      </w:r>
                    </w:p>
                  </w:txbxContent>
                </v:textbox>
                <w10:wrap type="tight"/>
              </v:shape>
            </w:pict>
          </mc:Fallback>
        </mc:AlternateContent>
      </w:r>
      <w:r w:rsidR="00BB7B8C">
        <w:rPr>
          <w:rFonts w:eastAsiaTheme="minorEastAsia"/>
          <w:noProof/>
        </w:rPr>
        <w:drawing>
          <wp:anchor distT="0" distB="0" distL="114300" distR="114300" simplePos="0" relativeHeight="251658240" behindDoc="1" locked="0" layoutInCell="1" allowOverlap="1">
            <wp:simplePos x="0" y="0"/>
            <wp:positionH relativeFrom="column">
              <wp:posOffset>598805</wp:posOffset>
            </wp:positionH>
            <wp:positionV relativeFrom="paragraph">
              <wp:posOffset>68580</wp:posOffset>
            </wp:positionV>
            <wp:extent cx="4566657" cy="3420000"/>
            <wp:effectExtent l="0" t="0" r="5715" b="9525"/>
            <wp:wrapTight wrapText="bothSides">
              <wp:wrapPolygon edited="0">
                <wp:start x="0" y="0"/>
                <wp:lineTo x="0" y="21540"/>
                <wp:lineTo x="21537" y="21540"/>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657" cy="34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Pr="00BB7B8C" w:rsidRDefault="0002288E" w:rsidP="00BB7B8C">
      <w:pPr>
        <w:rPr>
          <w:rFonts w:eastAsiaTheme="minorEastAsia"/>
        </w:rPr>
      </w:pPr>
      <w:r>
        <w:rPr>
          <w:rFonts w:eastAsiaTheme="minorEastAsia"/>
          <w:noProof/>
        </w:rPr>
        <w:drawing>
          <wp:anchor distT="0" distB="0" distL="114300" distR="114300" simplePos="0" relativeHeight="251659264" behindDoc="1" locked="0" layoutInCell="1" allowOverlap="1">
            <wp:simplePos x="0" y="0"/>
            <wp:positionH relativeFrom="column">
              <wp:posOffset>596900</wp:posOffset>
            </wp:positionH>
            <wp:positionV relativeFrom="paragraph">
              <wp:posOffset>172085</wp:posOffset>
            </wp:positionV>
            <wp:extent cx="4566285" cy="3419475"/>
            <wp:effectExtent l="0" t="0" r="5715" b="9525"/>
            <wp:wrapTight wrapText="bothSides">
              <wp:wrapPolygon edited="0">
                <wp:start x="0" y="0"/>
                <wp:lineTo x="0" y="21540"/>
                <wp:lineTo x="21537" y="21540"/>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28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B8C" w:rsidRPr="00BB7B8C" w:rsidRDefault="00BB7B8C" w:rsidP="00BB7B8C">
      <w:pPr>
        <w:rPr>
          <w:rFonts w:eastAsiaTheme="minorEastAsia"/>
        </w:rPr>
      </w:pPr>
    </w:p>
    <w:p w:rsidR="00BB7B8C" w:rsidRPr="00BB7B8C" w:rsidRDefault="00BB7B8C" w:rsidP="00BB7B8C">
      <w:pPr>
        <w:rPr>
          <w:rFonts w:eastAsiaTheme="minorEastAsia"/>
        </w:rPr>
      </w:pPr>
    </w:p>
    <w:p w:rsidR="00BB7B8C" w:rsidRDefault="00BB7B8C" w:rsidP="00BB7B8C">
      <w:pPr>
        <w:rPr>
          <w:rFonts w:eastAsiaTheme="minorEastAsia"/>
        </w:rPr>
      </w:pPr>
    </w:p>
    <w:p w:rsidR="00BB7B8C" w:rsidRDefault="00BB7B8C" w:rsidP="00BB7B8C">
      <w:pPr>
        <w:tabs>
          <w:tab w:val="left" w:pos="3555"/>
        </w:tabs>
        <w:rPr>
          <w:rFonts w:eastAsiaTheme="minorEastAsia"/>
        </w:rPr>
      </w:pPr>
      <w:r>
        <w:rPr>
          <w:rFonts w:eastAsiaTheme="minorEastAsia"/>
        </w:rPr>
        <w:tab/>
      </w:r>
    </w:p>
    <w:p w:rsidR="00BB7B8C" w:rsidRDefault="0002288E" w:rsidP="00BB7B8C">
      <w:pPr>
        <w:tabs>
          <w:tab w:val="left" w:pos="3555"/>
        </w:tabs>
        <w:rPr>
          <w:rFonts w:eastAsiaTheme="minorEastAsia"/>
        </w:rPr>
      </w:pPr>
      <w:r>
        <w:rPr>
          <w:noProof/>
        </w:rPr>
        <mc:AlternateContent>
          <mc:Choice Requires="wps">
            <w:drawing>
              <wp:anchor distT="0" distB="0" distL="114300" distR="114300" simplePos="0" relativeHeight="251663360" behindDoc="1" locked="0" layoutInCell="1" allowOverlap="1" wp14:anchorId="392D53A9" wp14:editId="1AEF5091">
                <wp:simplePos x="0" y="0"/>
                <wp:positionH relativeFrom="column">
                  <wp:posOffset>596900</wp:posOffset>
                </wp:positionH>
                <wp:positionV relativeFrom="paragraph">
                  <wp:posOffset>2220595</wp:posOffset>
                </wp:positionV>
                <wp:extent cx="4566285" cy="635"/>
                <wp:effectExtent l="0" t="0" r="5715" b="0"/>
                <wp:wrapTight wrapText="bothSides">
                  <wp:wrapPolygon edited="0">
                    <wp:start x="0" y="0"/>
                    <wp:lineTo x="0" y="20282"/>
                    <wp:lineTo x="21537" y="20282"/>
                    <wp:lineTo x="2153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566285" cy="635"/>
                        </a:xfrm>
                        <a:prstGeom prst="rect">
                          <a:avLst/>
                        </a:prstGeom>
                        <a:solidFill>
                          <a:prstClr val="white"/>
                        </a:solidFill>
                        <a:ln>
                          <a:noFill/>
                        </a:ln>
                      </wps:spPr>
                      <wps:txbx>
                        <w:txbxContent>
                          <w:p w:rsidR="00554993" w:rsidRDefault="00554993" w:rsidP="0002288E">
                            <w:pPr>
                              <w:pStyle w:val="Caption"/>
                              <w:rPr>
                                <w:noProof/>
                              </w:rPr>
                            </w:pPr>
                            <w:r>
                              <w:t xml:space="preserve">Figure </w:t>
                            </w:r>
                            <w:fldSimple w:instr=" SEQ Figure \* ARABIC ">
                              <w:r>
                                <w:rPr>
                                  <w:noProof/>
                                </w:rPr>
                                <w:t>2</w:t>
                              </w:r>
                            </w:fldSimple>
                            <w:r>
                              <w:t xml:space="preserve">Predicted mean and variation for 50 dropout samples of 10 </w:t>
                            </w:r>
                            <w:proofErr w:type="spellStart"/>
                            <w:r>
                              <w:t>testlines</w:t>
                            </w:r>
                            <w:proofErr w:type="spellEnd"/>
                            <w:r>
                              <w:t xml:space="preserve"> of the trained neural network with a dropout rate of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D53A9" id="Text Box 4" o:spid="_x0000_s1027" type="#_x0000_t202" style="position:absolute;margin-left:47pt;margin-top:174.85pt;width:359.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oXLQIAAGQ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" stroked="f">
                <v:textbox style="mso-fit-shape-to-text:t" inset="0,0,0,0">
                  <w:txbxContent>
                    <w:p w:rsidR="00554993" w:rsidRDefault="00554993" w:rsidP="0002288E">
                      <w:pPr>
                        <w:pStyle w:val="Caption"/>
                        <w:rPr>
                          <w:noProof/>
                        </w:rPr>
                      </w:pPr>
                      <w:r>
                        <w:t xml:space="preserve">Figure </w:t>
                      </w:r>
                      <w:fldSimple w:instr=" SEQ Figure \* ARABIC ">
                        <w:r>
                          <w:rPr>
                            <w:noProof/>
                          </w:rPr>
                          <w:t>2</w:t>
                        </w:r>
                      </w:fldSimple>
                      <w:r>
                        <w:t xml:space="preserve">Predicted mean and variation for 50 dropout samples of 10 </w:t>
                      </w:r>
                      <w:proofErr w:type="spellStart"/>
                      <w:r>
                        <w:t>testlines</w:t>
                      </w:r>
                      <w:proofErr w:type="spellEnd"/>
                      <w:r>
                        <w:t xml:space="preserve"> of the trained neural network with a dropout rate of 0.2</w:t>
                      </w:r>
                    </w:p>
                  </w:txbxContent>
                </v:textbox>
                <w10:wrap type="tight"/>
              </v:shape>
            </w:pict>
          </mc:Fallback>
        </mc:AlternateContent>
      </w:r>
    </w:p>
    <w:p w:rsidR="009E7E1C" w:rsidRPr="009E7E1C" w:rsidRDefault="009E7E1C" w:rsidP="009E7E1C">
      <w:pPr>
        <w:rPr>
          <w:rFonts w:eastAsiaTheme="minorEastAsia"/>
        </w:rPr>
      </w:pPr>
    </w:p>
    <w:p w:rsidR="009E7E1C" w:rsidRPr="009E7E1C" w:rsidRDefault="009E7E1C" w:rsidP="009E7E1C">
      <w:pPr>
        <w:rPr>
          <w:rFonts w:eastAsiaTheme="minorEastAsia"/>
        </w:rPr>
      </w:pPr>
    </w:p>
    <w:p w:rsidR="009E7E1C" w:rsidRPr="009E7E1C" w:rsidRDefault="009E7E1C" w:rsidP="009E7E1C">
      <w:pPr>
        <w:rPr>
          <w:rFonts w:eastAsiaTheme="minorEastAsia"/>
        </w:rPr>
      </w:pPr>
    </w:p>
    <w:p w:rsidR="009E7E1C" w:rsidRPr="009E7E1C" w:rsidRDefault="009E7E1C" w:rsidP="009E7E1C">
      <w:pPr>
        <w:rPr>
          <w:rFonts w:eastAsiaTheme="minorEastAsia"/>
        </w:rPr>
      </w:pPr>
    </w:p>
    <w:p w:rsidR="009E7E1C" w:rsidRPr="009E7E1C" w:rsidRDefault="009E7E1C" w:rsidP="009E7E1C">
      <w:pPr>
        <w:rPr>
          <w:rFonts w:eastAsiaTheme="minorEastAsia"/>
        </w:rPr>
      </w:pPr>
    </w:p>
    <w:p w:rsidR="009E7E1C" w:rsidRPr="009E7E1C" w:rsidRDefault="009E7E1C" w:rsidP="009E7E1C">
      <w:pPr>
        <w:rPr>
          <w:rFonts w:eastAsiaTheme="minorEastAsia"/>
        </w:rPr>
      </w:pPr>
    </w:p>
    <w:p w:rsidR="009E7E1C" w:rsidRPr="009E7E1C" w:rsidRDefault="009E7E1C" w:rsidP="009E7E1C">
      <w:pPr>
        <w:rPr>
          <w:rFonts w:eastAsiaTheme="minorEastAsia"/>
        </w:rPr>
      </w:pPr>
    </w:p>
    <w:p w:rsidR="009E7E1C" w:rsidRPr="009E7E1C" w:rsidRDefault="009E7E1C" w:rsidP="009E7E1C">
      <w:pPr>
        <w:rPr>
          <w:rFonts w:eastAsiaTheme="minorEastAsia"/>
        </w:rPr>
      </w:pPr>
    </w:p>
    <w:p w:rsidR="009E7E1C" w:rsidRDefault="009E7E1C" w:rsidP="009E7E1C">
      <w:pPr>
        <w:rPr>
          <w:rFonts w:eastAsiaTheme="minorEastAsia"/>
        </w:rPr>
      </w:pPr>
    </w:p>
    <w:p w:rsidR="009E7E1C" w:rsidRDefault="009E7E1C" w:rsidP="009E7E1C">
      <w:pPr>
        <w:tabs>
          <w:tab w:val="left" w:pos="2850"/>
        </w:tabs>
        <w:rPr>
          <w:rFonts w:eastAsiaTheme="minorEastAsia"/>
        </w:rPr>
      </w:pPr>
      <w:r>
        <w:rPr>
          <w:rFonts w:eastAsiaTheme="minorEastAsia"/>
        </w:rPr>
        <w:tab/>
      </w:r>
    </w:p>
    <w:p w:rsidR="007E293D" w:rsidRDefault="003A7269" w:rsidP="009E7E1C">
      <w:pPr>
        <w:tabs>
          <w:tab w:val="left" w:pos="2850"/>
        </w:tabs>
        <w:rPr>
          <w:rFonts w:eastAsiaTheme="minorEastAsia"/>
        </w:rPr>
      </w:pPr>
      <w:r>
        <w:rPr>
          <w:rFonts w:eastAsiaTheme="minorEastAsia"/>
        </w:rPr>
        <w:lastRenderedPageBreak/>
        <w:t xml:space="preserve">These figures indicate that both, the neural net and the least-squares approach </w:t>
      </w:r>
      <w:proofErr w:type="gramStart"/>
      <w:r>
        <w:rPr>
          <w:rFonts w:eastAsiaTheme="minorEastAsia"/>
        </w:rPr>
        <w:t>are able to</w:t>
      </w:r>
      <w:proofErr w:type="gramEnd"/>
      <w:r>
        <w:rPr>
          <w:rFonts w:eastAsiaTheme="minorEastAsia"/>
        </w:rPr>
        <w:t xml:space="preserve"> precisely predict the parameters b0 and </w:t>
      </w:r>
      <w:r w:rsidR="00C758FB">
        <w:rPr>
          <w:rFonts w:eastAsiaTheme="minorEastAsia"/>
        </w:rPr>
        <w:t>b1. However, the variation shows some differences.</w:t>
      </w:r>
      <w:r w:rsidR="007E293D">
        <w:rPr>
          <w:rFonts w:eastAsiaTheme="minorEastAsia"/>
        </w:rPr>
        <w:t xml:space="preserve"> This is further verified </w:t>
      </w:r>
      <w:r w:rsidR="00162E46">
        <w:rPr>
          <w:rFonts w:eastAsiaTheme="minorEastAsia"/>
        </w:rPr>
        <w:t>by Table 1, where the actual numbers for the 10 test scenarios are compared.</w:t>
      </w:r>
    </w:p>
    <w:p w:rsidR="00162E46" w:rsidRDefault="00162E46" w:rsidP="00162E46">
      <w:pPr>
        <w:pStyle w:val="Caption"/>
        <w:keepNext/>
      </w:pPr>
      <w:r>
        <w:t xml:space="preserve">Figure </w:t>
      </w:r>
      <w:fldSimple w:instr=" SEQ Figure \* ARABIC ">
        <w:r w:rsidR="009965CF">
          <w:rPr>
            <w:noProof/>
          </w:rPr>
          <w:t>3</w:t>
        </w:r>
      </w:fldSimple>
      <w:r>
        <w:t xml:space="preserve"> </w:t>
      </w:r>
      <w:r w:rsidRPr="00E23447">
        <w:t>Ground truth, least-square estimate and model estimate for the parameters b0 and b1 for 10 different test cases.</w:t>
      </w:r>
    </w:p>
    <w:tbl>
      <w:tblPr>
        <w:tblStyle w:val="GridTable5Dark-Accent5"/>
        <w:tblW w:w="0" w:type="auto"/>
        <w:jc w:val="center"/>
        <w:tblLook w:val="04A0" w:firstRow="1" w:lastRow="0" w:firstColumn="1" w:lastColumn="0" w:noHBand="0" w:noVBand="1"/>
        <w:tblCaption w:val="Ground truth, least-square estimate and model estimate for the parameters b0 and b1 for 10 different test cases."/>
      </w:tblPr>
      <w:tblGrid>
        <w:gridCol w:w="1132"/>
        <w:gridCol w:w="1132"/>
        <w:gridCol w:w="1133"/>
        <w:gridCol w:w="1133"/>
        <w:gridCol w:w="1133"/>
        <w:gridCol w:w="1133"/>
        <w:gridCol w:w="1133"/>
        <w:gridCol w:w="1133"/>
      </w:tblGrid>
      <w:tr w:rsidR="003D74A6" w:rsidTr="003D7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p>
        </w:tc>
        <w:tc>
          <w:tcPr>
            <w:tcW w:w="1132" w:type="dxa"/>
          </w:tcPr>
          <w:p w:rsidR="003D74A6" w:rsidRDefault="003D74A6" w:rsidP="003D74A6">
            <w:pPr>
              <w:jc w:val="center"/>
              <w:cnfStyle w:val="100000000000" w:firstRow="1" w:lastRow="0" w:firstColumn="0" w:lastColumn="0" w:oddVBand="0" w:evenVBand="0" w:oddHBand="0" w:evenHBand="0" w:firstRowFirstColumn="0" w:firstRowLastColumn="0" w:lastRowFirstColumn="0" w:lastRowLastColumn="0"/>
            </w:pPr>
            <w:r>
              <w:t>b0 LSQM</w:t>
            </w:r>
          </w:p>
        </w:tc>
        <w:tc>
          <w:tcPr>
            <w:tcW w:w="1133" w:type="dxa"/>
          </w:tcPr>
          <w:p w:rsidR="003D74A6" w:rsidRDefault="003D74A6" w:rsidP="003D74A6">
            <w:pPr>
              <w:jc w:val="center"/>
              <w:cnfStyle w:val="100000000000" w:firstRow="1" w:lastRow="0" w:firstColumn="0" w:lastColumn="0" w:oddVBand="0" w:evenVBand="0" w:oddHBand="0" w:evenHBand="0" w:firstRowFirstColumn="0" w:firstRowLastColumn="0" w:lastRowFirstColumn="0" w:lastRowLastColumn="0"/>
            </w:pPr>
            <w:r>
              <w:t>b0</w:t>
            </w:r>
          </w:p>
        </w:tc>
        <w:tc>
          <w:tcPr>
            <w:tcW w:w="1133" w:type="dxa"/>
          </w:tcPr>
          <w:p w:rsidR="003D74A6" w:rsidRDefault="003D74A6" w:rsidP="003D74A6">
            <w:pPr>
              <w:jc w:val="center"/>
              <w:cnfStyle w:val="100000000000" w:firstRow="1" w:lastRow="0" w:firstColumn="0" w:lastColumn="0" w:oddVBand="0" w:evenVBand="0" w:oddHBand="0" w:evenHBand="0" w:firstRowFirstColumn="0" w:firstRowLastColumn="0" w:lastRowFirstColumn="0" w:lastRowLastColumn="0"/>
            </w:pPr>
            <w:r>
              <w:t>b0 Model</w:t>
            </w:r>
          </w:p>
        </w:tc>
        <w:tc>
          <w:tcPr>
            <w:tcW w:w="1133" w:type="dxa"/>
          </w:tcPr>
          <w:p w:rsidR="003D74A6" w:rsidRDefault="003D74A6" w:rsidP="003D74A6">
            <w:pPr>
              <w:jc w:val="center"/>
              <w:cnfStyle w:val="100000000000" w:firstRow="1" w:lastRow="0" w:firstColumn="0" w:lastColumn="0" w:oddVBand="0" w:evenVBand="0" w:oddHBand="0" w:evenHBand="0" w:firstRowFirstColumn="0" w:firstRowLastColumn="0" w:lastRowFirstColumn="0" w:lastRowLastColumn="0"/>
            </w:pPr>
            <w:r>
              <w:t>s</w:t>
            </w:r>
          </w:p>
        </w:tc>
        <w:tc>
          <w:tcPr>
            <w:tcW w:w="1133" w:type="dxa"/>
          </w:tcPr>
          <w:p w:rsidR="003D74A6" w:rsidRDefault="003D74A6" w:rsidP="003D74A6">
            <w:pPr>
              <w:jc w:val="center"/>
              <w:cnfStyle w:val="100000000000" w:firstRow="1" w:lastRow="0" w:firstColumn="0" w:lastColumn="0" w:oddVBand="0" w:evenVBand="0" w:oddHBand="0" w:evenHBand="0" w:firstRowFirstColumn="0" w:firstRowLastColumn="0" w:lastRowFirstColumn="0" w:lastRowLastColumn="0"/>
            </w:pPr>
            <w:r>
              <w:t>b1 LSQM</w:t>
            </w:r>
          </w:p>
        </w:tc>
        <w:tc>
          <w:tcPr>
            <w:tcW w:w="1133" w:type="dxa"/>
          </w:tcPr>
          <w:p w:rsidR="003D74A6" w:rsidRDefault="003D74A6" w:rsidP="003D74A6">
            <w:pPr>
              <w:jc w:val="center"/>
              <w:cnfStyle w:val="100000000000" w:firstRow="1" w:lastRow="0" w:firstColumn="0" w:lastColumn="0" w:oddVBand="0" w:evenVBand="0" w:oddHBand="0" w:evenHBand="0" w:firstRowFirstColumn="0" w:firstRowLastColumn="0" w:lastRowFirstColumn="0" w:lastRowLastColumn="0"/>
            </w:pPr>
            <w:r>
              <w:t>b1</w:t>
            </w:r>
          </w:p>
        </w:tc>
        <w:tc>
          <w:tcPr>
            <w:tcW w:w="1133" w:type="dxa"/>
          </w:tcPr>
          <w:p w:rsidR="003D74A6" w:rsidRDefault="003D74A6" w:rsidP="003D74A6">
            <w:pPr>
              <w:jc w:val="center"/>
              <w:cnfStyle w:val="100000000000" w:firstRow="1" w:lastRow="0" w:firstColumn="0" w:lastColumn="0" w:oddVBand="0" w:evenVBand="0" w:oddHBand="0" w:evenHBand="0" w:firstRowFirstColumn="0" w:firstRowLastColumn="0" w:lastRowFirstColumn="0" w:lastRowLastColumn="0"/>
            </w:pPr>
            <w:r>
              <w:t>b1 Model</w:t>
            </w:r>
          </w:p>
        </w:tc>
      </w:tr>
      <w:tr w:rsidR="003D74A6" w:rsidTr="003D7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1</w:t>
            </w:r>
          </w:p>
        </w:tc>
        <w:tc>
          <w:tcPr>
            <w:tcW w:w="1132"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2.1879 +- 0.0451</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2.2452</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2.1775 +- 0.0685</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p>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0.1546</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0.5209 +- 0.0689</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0.4023</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0.5658 +- 0.0812</w:t>
            </w:r>
          </w:p>
        </w:tc>
      </w:tr>
      <w:tr w:rsidR="003D74A6" w:rsidTr="003D74A6">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2</w:t>
            </w:r>
          </w:p>
        </w:tc>
        <w:tc>
          <w:tcPr>
            <w:tcW w:w="1132"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-2.4444 +- 0.0671</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-2.5189</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-2.5208 +- 0.0992</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p>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0.2418</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0.7256 +- 0.1161</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0.7378</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0.7607 +- 0.1122</w:t>
            </w:r>
          </w:p>
        </w:tc>
      </w:tr>
      <w:tr w:rsidR="003D74A6" w:rsidTr="003D7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3</w:t>
            </w:r>
          </w:p>
        </w:tc>
        <w:tc>
          <w:tcPr>
            <w:tcW w:w="1132"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-4.9812 +- 0.0157</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-4.9809</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-4.9985 +- 0.1728</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p>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0.0588</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3.1047 +- 0.0276</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3.0993</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3.0758 +- 0.2032</w:t>
            </w:r>
          </w:p>
        </w:tc>
      </w:tr>
      <w:tr w:rsidR="003D74A6" w:rsidTr="003D74A6">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4</w:t>
            </w:r>
          </w:p>
        </w:tc>
        <w:tc>
          <w:tcPr>
            <w:tcW w:w="1132"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3.8241+- 0.0041</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3.8275</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3.8181 +- 0.1275</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p>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0.0179</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-0.5625 +- 0.0073</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-0.5648</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-0.5438 +- 0.1797</w:t>
            </w:r>
          </w:p>
        </w:tc>
      </w:tr>
      <w:tr w:rsidR="003D74A6" w:rsidTr="003D7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5</w:t>
            </w:r>
          </w:p>
        </w:tc>
        <w:tc>
          <w:tcPr>
            <w:tcW w:w="1132"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2.0642 +- 0.0187</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2.0403</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2.0832 +- 0.1200</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p>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0.0734</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4.5811 +- 0.0292</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4.6017</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4.5776 +- 0.2329</w:t>
            </w:r>
          </w:p>
        </w:tc>
      </w:tr>
      <w:tr w:rsidR="003D74A6" w:rsidTr="003D74A6">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6</w:t>
            </w:r>
          </w:p>
        </w:tc>
        <w:tc>
          <w:tcPr>
            <w:tcW w:w="1132"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-2.9175 +- 0.1006</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-2.8877</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-2.9656 +- 0.1100</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p>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0.3918</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1.2476 +- 0.1863</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1.1499</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1.2646 +- 0.1244</w:t>
            </w:r>
          </w:p>
        </w:tc>
      </w:tr>
      <w:tr w:rsidR="003D74A6" w:rsidTr="003D7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7</w:t>
            </w:r>
          </w:p>
        </w:tc>
        <w:tc>
          <w:tcPr>
            <w:tcW w:w="1132"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-4.5913 +- 0.0577</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-4.5662</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-4.5808 +- 0.2072</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p>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0.2091</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4.5698 +- 0.0990</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4.5262</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4.5143 +- 0.3035</w:t>
            </w:r>
          </w:p>
        </w:tc>
      </w:tr>
      <w:tr w:rsidR="003D74A6" w:rsidTr="003D74A6">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8</w:t>
            </w:r>
          </w:p>
        </w:tc>
        <w:tc>
          <w:tcPr>
            <w:tcW w:w="1132"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-0.9649 +- 0.0260</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-0.9644</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-0.9952 +- 0.0548</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p>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0.1005</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-2.4458 +- 0.0423</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-2.4668</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-2.4277 +- 0.0748</w:t>
            </w:r>
          </w:p>
        </w:tc>
      </w:tr>
      <w:tr w:rsidR="003D74A6" w:rsidTr="003D7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9</w:t>
            </w:r>
          </w:p>
        </w:tc>
        <w:tc>
          <w:tcPr>
            <w:tcW w:w="1132"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-2.1657 +- 0.0500</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-2.1874</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-2.1844 +- 0.1150</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p>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0.1757</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-4.2977 +- 0.0903</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-4.2514</w:t>
            </w:r>
          </w:p>
        </w:tc>
        <w:tc>
          <w:tcPr>
            <w:tcW w:w="1133" w:type="dxa"/>
          </w:tcPr>
          <w:p w:rsidR="003D74A6" w:rsidRDefault="003D74A6" w:rsidP="003D74A6">
            <w:pPr>
              <w:jc w:val="center"/>
              <w:cnfStyle w:val="000000100000" w:firstRow="0" w:lastRow="0" w:firstColumn="0" w:lastColumn="0" w:oddVBand="0" w:evenVBand="0" w:oddHBand="1" w:evenHBand="0" w:firstRowFirstColumn="0" w:firstRowLastColumn="0" w:lastRowFirstColumn="0" w:lastRowLastColumn="0"/>
            </w:pPr>
            <w:r>
              <w:t>-4.2817 +- 0.2007</w:t>
            </w:r>
          </w:p>
        </w:tc>
      </w:tr>
      <w:tr w:rsidR="003D74A6" w:rsidTr="003D74A6">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D74A6" w:rsidRDefault="003D74A6" w:rsidP="003D74A6">
            <w:pPr>
              <w:jc w:val="center"/>
            </w:pPr>
            <w:r>
              <w:t>10</w:t>
            </w:r>
          </w:p>
        </w:tc>
        <w:tc>
          <w:tcPr>
            <w:tcW w:w="1132"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-1.0706 +- 0.0295</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-1.0854</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-1.0831 +- 0.0793</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p>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0.1402</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4.6210 +- 0.0496</w:t>
            </w:r>
          </w:p>
        </w:tc>
        <w:tc>
          <w:tcPr>
            <w:tcW w:w="1133" w:type="dxa"/>
          </w:tcPr>
          <w:p w:rsidR="003D74A6" w:rsidRDefault="003D74A6" w:rsidP="003D74A6">
            <w:pPr>
              <w:jc w:val="center"/>
              <w:cnfStyle w:val="000000000000" w:firstRow="0" w:lastRow="0" w:firstColumn="0" w:lastColumn="0" w:oddVBand="0" w:evenVBand="0" w:oddHBand="0" w:evenHBand="0" w:firstRowFirstColumn="0" w:firstRowLastColumn="0" w:lastRowFirstColumn="0" w:lastRowLastColumn="0"/>
            </w:pPr>
            <w:r>
              <w:t>4.6059</w:t>
            </w:r>
          </w:p>
        </w:tc>
        <w:tc>
          <w:tcPr>
            <w:tcW w:w="1133" w:type="dxa"/>
          </w:tcPr>
          <w:p w:rsidR="003D74A6" w:rsidRDefault="003D74A6" w:rsidP="00162E46">
            <w:pPr>
              <w:keepNext/>
              <w:jc w:val="center"/>
              <w:cnfStyle w:val="000000000000" w:firstRow="0" w:lastRow="0" w:firstColumn="0" w:lastColumn="0" w:oddVBand="0" w:evenVBand="0" w:oddHBand="0" w:evenHBand="0" w:firstRowFirstColumn="0" w:firstRowLastColumn="0" w:lastRowFirstColumn="0" w:lastRowLastColumn="0"/>
            </w:pPr>
            <w:r>
              <w:t>4.6663 +- 0.1608</w:t>
            </w:r>
          </w:p>
        </w:tc>
      </w:tr>
    </w:tbl>
    <w:p w:rsidR="00162E46" w:rsidRDefault="00162E46" w:rsidP="009E7E1C">
      <w:pPr>
        <w:tabs>
          <w:tab w:val="left" w:pos="2850"/>
        </w:tabs>
        <w:rPr>
          <w:rFonts w:eastAsiaTheme="minorEastAsia"/>
        </w:rPr>
      </w:pPr>
    </w:p>
    <w:p w:rsidR="00C7191A" w:rsidRDefault="00487D30" w:rsidP="009E7E1C">
      <w:pPr>
        <w:tabs>
          <w:tab w:val="left" w:pos="2850"/>
        </w:tabs>
        <w:rPr>
          <w:rFonts w:eastAsiaTheme="minorEastAsia"/>
        </w:rPr>
      </w:pPr>
      <w:r>
        <w:rPr>
          <w:noProof/>
        </w:rPr>
        <mc:AlternateContent>
          <mc:Choice Requires="wps">
            <w:drawing>
              <wp:anchor distT="0" distB="0" distL="114300" distR="114300" simplePos="0" relativeHeight="251666432" behindDoc="1" locked="0" layoutInCell="1" allowOverlap="1" wp14:anchorId="40B3F516" wp14:editId="52CE1453">
                <wp:simplePos x="0" y="0"/>
                <wp:positionH relativeFrom="column">
                  <wp:posOffset>592455</wp:posOffset>
                </wp:positionH>
                <wp:positionV relativeFrom="paragraph">
                  <wp:posOffset>3799840</wp:posOffset>
                </wp:positionV>
                <wp:extent cx="45751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575175" cy="635"/>
                        </a:xfrm>
                        <a:prstGeom prst="rect">
                          <a:avLst/>
                        </a:prstGeom>
                        <a:solidFill>
                          <a:prstClr val="white"/>
                        </a:solidFill>
                        <a:ln>
                          <a:noFill/>
                        </a:ln>
                      </wps:spPr>
                      <wps:txbx>
                        <w:txbxContent>
                          <w:p w:rsidR="00554993" w:rsidRDefault="00554993" w:rsidP="00487D30">
                            <w:pPr>
                              <w:pStyle w:val="Caption"/>
                              <w:rPr>
                                <w:noProof/>
                              </w:rPr>
                            </w:pPr>
                            <w:r>
                              <w:t xml:space="preserve">Figure </w:t>
                            </w:r>
                            <w:fldSimple w:instr=" SEQ Figure \* ARABIC ">
                              <w:r>
                                <w:rPr>
                                  <w:noProof/>
                                </w:rPr>
                                <w:t>4</w:t>
                              </w:r>
                            </w:fldSimple>
                            <w:r>
                              <w:t xml:space="preserve"> Standard deviation of the parameters b0 and b1 for the neural net and the </w:t>
                            </w:r>
                            <w:proofErr w:type="spellStart"/>
                            <w:r>
                              <w:t>lsqm</w:t>
                            </w:r>
                            <w:proofErr w:type="spellEnd"/>
                            <w:r>
                              <w:t xml:space="preserve"> in dependence on the noise level present in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3F516" id="Text Box 6" o:spid="_x0000_s1028" type="#_x0000_t202" style="position:absolute;margin-left:46.65pt;margin-top:299.2pt;width:360.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66LwIAAGQ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" stroked="f">
                <v:textbox style="mso-fit-shape-to-text:t" inset="0,0,0,0">
                  <w:txbxContent>
                    <w:p w:rsidR="00554993" w:rsidRDefault="00554993" w:rsidP="00487D30">
                      <w:pPr>
                        <w:pStyle w:val="Caption"/>
                        <w:rPr>
                          <w:noProof/>
                        </w:rPr>
                      </w:pPr>
                      <w:r>
                        <w:t xml:space="preserve">Figure </w:t>
                      </w:r>
                      <w:fldSimple w:instr=" SEQ Figure \* ARABIC ">
                        <w:r>
                          <w:rPr>
                            <w:noProof/>
                          </w:rPr>
                          <w:t>4</w:t>
                        </w:r>
                      </w:fldSimple>
                      <w:r>
                        <w:t xml:space="preserve"> Standard deviation of the parameters b0 and b1 for the neural net and the </w:t>
                      </w:r>
                      <w:proofErr w:type="spellStart"/>
                      <w:r>
                        <w:t>lsqm</w:t>
                      </w:r>
                      <w:proofErr w:type="spellEnd"/>
                      <w:r>
                        <w:t xml:space="preserve"> in dependence on the noise level present in the data.</w:t>
                      </w:r>
                    </w:p>
                  </w:txbxContent>
                </v:textbox>
                <w10:wrap type="tight"/>
              </v:shape>
            </w:pict>
          </mc:Fallback>
        </mc:AlternateContent>
      </w:r>
      <w:r>
        <w:rPr>
          <w:rFonts w:eastAsiaTheme="minorEastAsia"/>
          <w:noProof/>
        </w:rPr>
        <w:drawing>
          <wp:anchor distT="0" distB="0" distL="114300" distR="114300" simplePos="0" relativeHeight="251664384" behindDoc="1" locked="0" layoutInCell="1" allowOverlap="1">
            <wp:simplePos x="0" y="0"/>
            <wp:positionH relativeFrom="column">
              <wp:posOffset>592455</wp:posOffset>
            </wp:positionH>
            <wp:positionV relativeFrom="paragraph">
              <wp:posOffset>561340</wp:posOffset>
            </wp:positionV>
            <wp:extent cx="4575175" cy="3419475"/>
            <wp:effectExtent l="0" t="0" r="0" b="9525"/>
            <wp:wrapTight wrapText="bothSides">
              <wp:wrapPolygon edited="0">
                <wp:start x="0" y="0"/>
                <wp:lineTo x="0" y="21540"/>
                <wp:lineTo x="21495" y="21540"/>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17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A1">
        <w:rPr>
          <w:rFonts w:eastAsiaTheme="minorEastAsia"/>
        </w:rPr>
        <w:t>Both methods yield good estimates of the actual parameters b0 and b1.</w:t>
      </w:r>
      <w:r>
        <w:rPr>
          <w:rFonts w:eastAsiaTheme="minorEastAsia"/>
        </w:rPr>
        <w:t xml:space="preserve"> However, the standard deviation of b0 and b1 for the least-square solution depends on the noise level s present in the data, as further strengthened by Figure</w:t>
      </w:r>
      <w:r w:rsidR="00C7191A">
        <w:rPr>
          <w:rFonts w:eastAsiaTheme="minorEastAsia"/>
        </w:rPr>
        <w:t xml:space="preserve"> 4. While the standard deviation of the least-square estimates </w:t>
      </w: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C7191A" w:rsidRDefault="00C7191A" w:rsidP="009E7E1C">
      <w:pPr>
        <w:tabs>
          <w:tab w:val="left" w:pos="2850"/>
        </w:tabs>
        <w:rPr>
          <w:rFonts w:eastAsiaTheme="minorEastAsia"/>
        </w:rPr>
      </w:pPr>
    </w:p>
    <w:p w:rsidR="009E7E1C" w:rsidRPr="009E7E1C" w:rsidRDefault="009965CF" w:rsidP="009E7E1C">
      <w:pPr>
        <w:tabs>
          <w:tab w:val="left" w:pos="2850"/>
        </w:tabs>
        <w:rPr>
          <w:rFonts w:eastAsiaTheme="minorEastAsia"/>
        </w:rPr>
      </w:pPr>
      <w:r>
        <w:rPr>
          <w:noProof/>
        </w:rPr>
        <w:lastRenderedPageBreak/>
        <mc:AlternateContent>
          <mc:Choice Requires="wps">
            <w:drawing>
              <wp:anchor distT="0" distB="0" distL="114300" distR="114300" simplePos="0" relativeHeight="251669504" behindDoc="1" locked="0" layoutInCell="1" allowOverlap="1" wp14:anchorId="001904AA" wp14:editId="5AD4AC19">
                <wp:simplePos x="0" y="0"/>
                <wp:positionH relativeFrom="column">
                  <wp:posOffset>591820</wp:posOffset>
                </wp:positionH>
                <wp:positionV relativeFrom="paragraph">
                  <wp:posOffset>4471670</wp:posOffset>
                </wp:positionV>
                <wp:extent cx="457771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577715" cy="635"/>
                        </a:xfrm>
                        <a:prstGeom prst="rect">
                          <a:avLst/>
                        </a:prstGeom>
                        <a:solidFill>
                          <a:prstClr val="white"/>
                        </a:solidFill>
                        <a:ln>
                          <a:noFill/>
                        </a:ln>
                      </wps:spPr>
                      <wps:txbx>
                        <w:txbxContent>
                          <w:p w:rsidR="00554993" w:rsidRDefault="00554993" w:rsidP="009965CF">
                            <w:pPr>
                              <w:pStyle w:val="Caption"/>
                              <w:rPr>
                                <w:noProof/>
                              </w:rPr>
                            </w:pPr>
                            <w:r>
                              <w:t xml:space="preserve">Figure </w:t>
                            </w:r>
                            <w:fldSimple w:instr=" SEQ Figure \* ARABIC ">
                              <w:r>
                                <w:rPr>
                                  <w:noProof/>
                                </w:rPr>
                                <w:t>5</w:t>
                              </w:r>
                            </w:fldSimple>
                            <w:r>
                              <w:t xml:space="preserve"> </w:t>
                            </w:r>
                            <w:r w:rsidRPr="00D94F51">
                              <w:t xml:space="preserve">Standard deviation of the parameters b0 and b1 for the neural net and the </w:t>
                            </w:r>
                            <w:proofErr w:type="spellStart"/>
                            <w:r w:rsidRPr="00D94F51">
                              <w:t>lsqm</w:t>
                            </w:r>
                            <w:proofErr w:type="spellEnd"/>
                            <w:r w:rsidRPr="00D94F51">
                              <w:t xml:space="preserve"> in dependence on the </w:t>
                            </w:r>
                            <w:r>
                              <w:t>values of b0 and b1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904AA" id="Text Box 8" o:spid="_x0000_s1029" type="#_x0000_t202" style="position:absolute;margin-left:46.6pt;margin-top:352.1pt;width:360.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" stroked="f">
                <v:textbox style="mso-fit-shape-to-text:t" inset="0,0,0,0">
                  <w:txbxContent>
                    <w:p w:rsidR="00554993" w:rsidRDefault="00554993" w:rsidP="009965CF">
                      <w:pPr>
                        <w:pStyle w:val="Caption"/>
                        <w:rPr>
                          <w:noProof/>
                        </w:rPr>
                      </w:pPr>
                      <w:r>
                        <w:t xml:space="preserve">Figure </w:t>
                      </w:r>
                      <w:fldSimple w:instr=" SEQ Figure \* ARABIC ">
                        <w:r>
                          <w:rPr>
                            <w:noProof/>
                          </w:rPr>
                          <w:t>5</w:t>
                        </w:r>
                      </w:fldSimple>
                      <w:r>
                        <w:t xml:space="preserve"> </w:t>
                      </w:r>
                      <w:r w:rsidRPr="00D94F51">
                        <w:t xml:space="preserve">Standard deviation of the parameters b0 and b1 for the neural net and the </w:t>
                      </w:r>
                      <w:proofErr w:type="spellStart"/>
                      <w:r w:rsidRPr="00D94F51">
                        <w:t>lsqm</w:t>
                      </w:r>
                      <w:proofErr w:type="spellEnd"/>
                      <w:r w:rsidRPr="00D94F51">
                        <w:t xml:space="preserve"> in dependence on the </w:t>
                      </w:r>
                      <w:r>
                        <w:t>values of b0 and b1 respectively.</w:t>
                      </w:r>
                    </w:p>
                  </w:txbxContent>
                </v:textbox>
                <w10:wrap type="tight"/>
              </v:shape>
            </w:pict>
          </mc:Fallback>
        </mc:AlternateContent>
      </w:r>
      <w:r w:rsidR="00E367C8">
        <w:rPr>
          <w:rFonts w:eastAsiaTheme="minorEastAsia"/>
          <w:noProof/>
        </w:rPr>
        <w:drawing>
          <wp:anchor distT="0" distB="0" distL="114300" distR="114300" simplePos="0" relativeHeight="251667456" behindDoc="1" locked="0" layoutInCell="1" allowOverlap="1">
            <wp:simplePos x="0" y="0"/>
            <wp:positionH relativeFrom="column">
              <wp:posOffset>591820</wp:posOffset>
            </wp:positionH>
            <wp:positionV relativeFrom="paragraph">
              <wp:posOffset>995045</wp:posOffset>
            </wp:positionV>
            <wp:extent cx="4577715" cy="3419475"/>
            <wp:effectExtent l="0" t="0" r="0" b="9525"/>
            <wp:wrapTight wrapText="bothSides">
              <wp:wrapPolygon edited="0">
                <wp:start x="0" y="0"/>
                <wp:lineTo x="0" y="21540"/>
                <wp:lineTo x="21483" y="21540"/>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771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91A">
        <w:rPr>
          <w:rFonts w:eastAsiaTheme="minorEastAsia"/>
        </w:rPr>
        <w:t xml:space="preserve">(orange and blue line) increase with increasing data noise s, the model standard deviation of the different dropout samples shows </w:t>
      </w:r>
      <w:r w:rsidR="00AA218B">
        <w:rPr>
          <w:rFonts w:eastAsiaTheme="minorEastAsia"/>
        </w:rPr>
        <w:t>an arbitrary relation to the noise present in the data.</w:t>
      </w:r>
      <w:r w:rsidR="00C7191A">
        <w:rPr>
          <w:rFonts w:eastAsiaTheme="minorEastAsia"/>
        </w:rPr>
        <w:t xml:space="preserve"> </w:t>
      </w:r>
      <w:r w:rsidR="00E367C8">
        <w:rPr>
          <w:rFonts w:eastAsiaTheme="minorEastAsia"/>
        </w:rPr>
        <w:t>It seems like the standard deviation of the neural net, depends more on the actual value of the estimations b0 and b1. The higher the parameter estimates, the higher the standard deviation in the dropout samples (see Figure 5).</w:t>
      </w:r>
    </w:p>
    <w:p w:rsidR="00321F75" w:rsidRDefault="00321F75">
      <w:r>
        <w:t xml:space="preserve"> </w:t>
      </w:r>
    </w:p>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902FE0" w:rsidRPr="00902FE0" w:rsidRDefault="00902FE0" w:rsidP="00902FE0"/>
    <w:p w:rsidR="00357775" w:rsidRDefault="00902FE0" w:rsidP="00902FE0">
      <w:r>
        <w:t xml:space="preserve">In </w:t>
      </w:r>
      <w:r w:rsidR="007F3AEF">
        <w:t xml:space="preserve">order to prevent the </w:t>
      </w:r>
      <w:r w:rsidR="002B6E7C">
        <w:t xml:space="preserve">grid search for the optimal dropout rate, Gal et. al. extended their model to Concrete dropout. Within this procedure the dropout rate is adjusted while training the neural net, by deriving </w:t>
      </w:r>
      <w:proofErr w:type="gramStart"/>
      <w:r w:rsidR="002B6E7C">
        <w:t>it’s</w:t>
      </w:r>
      <w:proofErr w:type="gramEnd"/>
      <w:r w:rsidR="002B6E7C">
        <w:t xml:space="preserve"> derivative in the loss function. The dropout rate of each layer hereby influences the deviation from the model output and the ground truth as well as an additional dropout regularization term, that was added to the loss function and is basically the entropy.</w:t>
      </w:r>
    </w:p>
    <w:p w:rsidR="00902FE0" w:rsidRDefault="00357775" w:rsidP="00313195">
      <w:r>
        <w:t xml:space="preserve">With an initial dropout rate of 0.3 </w:t>
      </w:r>
      <w:r w:rsidR="005B2CF1">
        <w:t>in every layer</w:t>
      </w:r>
      <w:r>
        <w:t>, the neural net was trained on the 10000 training samples for 10000 epochs. The final dropout rate</w:t>
      </w:r>
      <w:r w:rsidR="00313195">
        <w:t>s are listed below:</w:t>
      </w:r>
    </w:p>
    <w:p w:rsidR="00313195" w:rsidRDefault="00313195" w:rsidP="00313195">
      <w:pPr>
        <w:pStyle w:val="ListParagraph"/>
        <w:numPr>
          <w:ilvl w:val="0"/>
          <w:numId w:val="1"/>
        </w:numPr>
      </w:pPr>
      <w:r>
        <w:t xml:space="preserve">Input -&gt; </w:t>
      </w:r>
      <w:r w:rsidR="002363BD">
        <w:t>H</w:t>
      </w:r>
      <w:r>
        <w:t>idden</w:t>
      </w:r>
      <w:r w:rsidR="002363BD">
        <w:t>_</w:t>
      </w:r>
      <w:r>
        <w:t xml:space="preserve">1: </w:t>
      </w:r>
      <w:r w:rsidR="002363BD">
        <w:tab/>
      </w:r>
      <w:r>
        <w:t>6.1e-02</w:t>
      </w:r>
    </w:p>
    <w:p w:rsidR="00313195" w:rsidRDefault="00313195" w:rsidP="00313195">
      <w:pPr>
        <w:pStyle w:val="ListParagraph"/>
        <w:numPr>
          <w:ilvl w:val="0"/>
          <w:numId w:val="1"/>
        </w:numPr>
      </w:pPr>
      <w:r>
        <w:t>Hidden</w:t>
      </w:r>
      <w:r w:rsidR="002363BD">
        <w:t>_</w:t>
      </w:r>
      <w:r>
        <w:t xml:space="preserve">1 -&gt; </w:t>
      </w:r>
      <w:r w:rsidR="002363BD">
        <w:t>H</w:t>
      </w:r>
      <w:r>
        <w:t>idden</w:t>
      </w:r>
      <w:r w:rsidR="002363BD">
        <w:t>_</w:t>
      </w:r>
      <w:r>
        <w:t xml:space="preserve">2: </w:t>
      </w:r>
      <w:r w:rsidR="002363BD">
        <w:tab/>
      </w:r>
      <w:r>
        <w:t>4.3e-03</w:t>
      </w:r>
    </w:p>
    <w:p w:rsidR="00313195" w:rsidRDefault="00313195" w:rsidP="00313195">
      <w:pPr>
        <w:pStyle w:val="ListParagraph"/>
        <w:numPr>
          <w:ilvl w:val="0"/>
          <w:numId w:val="1"/>
        </w:numPr>
      </w:pPr>
      <w:r>
        <w:t>Hidden</w:t>
      </w:r>
      <w:r w:rsidR="002363BD">
        <w:t>_</w:t>
      </w:r>
      <w:r>
        <w:t xml:space="preserve">2 -&gt; </w:t>
      </w:r>
      <w:r w:rsidR="002363BD">
        <w:t>H</w:t>
      </w:r>
      <w:r>
        <w:t>idden</w:t>
      </w:r>
      <w:r w:rsidR="002363BD">
        <w:t>_</w:t>
      </w:r>
      <w:r>
        <w:t xml:space="preserve">3: </w:t>
      </w:r>
      <w:r w:rsidR="002363BD">
        <w:tab/>
      </w:r>
      <w:r>
        <w:t>4.5 e-02</w:t>
      </w:r>
    </w:p>
    <w:p w:rsidR="00313195" w:rsidRDefault="00313195" w:rsidP="00313195">
      <w:pPr>
        <w:pStyle w:val="ListParagraph"/>
        <w:numPr>
          <w:ilvl w:val="0"/>
          <w:numId w:val="1"/>
        </w:numPr>
      </w:pPr>
      <w:r>
        <w:t>Hidden</w:t>
      </w:r>
      <w:r w:rsidR="002363BD">
        <w:t>_</w:t>
      </w:r>
      <w:r>
        <w:t>3 -&gt; b0:</w:t>
      </w:r>
      <w:r w:rsidR="002363BD">
        <w:tab/>
      </w:r>
      <w:r w:rsidR="002363BD">
        <w:tab/>
      </w:r>
      <w:r>
        <w:t>3.9e-03</w:t>
      </w:r>
    </w:p>
    <w:p w:rsidR="00313195" w:rsidRDefault="00313195" w:rsidP="00313195">
      <w:pPr>
        <w:pStyle w:val="ListParagraph"/>
        <w:numPr>
          <w:ilvl w:val="0"/>
          <w:numId w:val="1"/>
        </w:numPr>
      </w:pPr>
      <w:r>
        <w:t>Hidden</w:t>
      </w:r>
      <w:r w:rsidR="002363BD">
        <w:t>_</w:t>
      </w:r>
      <w:r>
        <w:t>3 -&gt; b1:</w:t>
      </w:r>
      <w:r w:rsidR="002363BD">
        <w:tab/>
      </w:r>
      <w:r w:rsidR="002363BD">
        <w:tab/>
      </w:r>
      <w:r>
        <w:t>3.7e-03</w:t>
      </w:r>
    </w:p>
    <w:p w:rsidR="00313195" w:rsidRDefault="002363BD" w:rsidP="00313195">
      <w:r>
        <w:t>T</w:t>
      </w:r>
      <w:r w:rsidR="00313195">
        <w:t xml:space="preserve">he network tries to minimize the dropout rates in every layer. </w:t>
      </w:r>
    </w:p>
    <w:p w:rsidR="00554993" w:rsidRDefault="00554993" w:rsidP="00313195"/>
    <w:p w:rsidR="00554993" w:rsidRDefault="00554993" w:rsidP="00313195"/>
    <w:p w:rsidR="00554993" w:rsidRDefault="00554993" w:rsidP="00313195"/>
    <w:p w:rsidR="00554993" w:rsidRDefault="00554993" w:rsidP="00313195"/>
    <w:tbl>
      <w:tblPr>
        <w:tblStyle w:val="GridTable5Dark-Accent5"/>
        <w:tblW w:w="0" w:type="auto"/>
        <w:jc w:val="center"/>
        <w:tblLook w:val="04A0" w:firstRow="1" w:lastRow="0" w:firstColumn="1" w:lastColumn="0" w:noHBand="0" w:noVBand="1"/>
        <w:tblCaption w:val="Ground truth, least-square estimate and model estimate for the parameters b0 and b1 for 10 different test cases."/>
      </w:tblPr>
      <w:tblGrid>
        <w:gridCol w:w="1132"/>
        <w:gridCol w:w="1132"/>
        <w:gridCol w:w="1133"/>
        <w:gridCol w:w="1133"/>
        <w:gridCol w:w="1133"/>
        <w:gridCol w:w="1133"/>
        <w:gridCol w:w="1133"/>
        <w:gridCol w:w="1133"/>
      </w:tblGrid>
      <w:tr w:rsidR="00313195" w:rsidTr="005549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p>
        </w:tc>
        <w:tc>
          <w:tcPr>
            <w:tcW w:w="1132" w:type="dxa"/>
          </w:tcPr>
          <w:p w:rsidR="00313195" w:rsidRDefault="00313195" w:rsidP="00554993">
            <w:pPr>
              <w:jc w:val="center"/>
              <w:cnfStyle w:val="100000000000" w:firstRow="1" w:lastRow="0" w:firstColumn="0" w:lastColumn="0" w:oddVBand="0" w:evenVBand="0" w:oddHBand="0" w:evenHBand="0" w:firstRowFirstColumn="0" w:firstRowLastColumn="0" w:lastRowFirstColumn="0" w:lastRowLastColumn="0"/>
            </w:pPr>
            <w:r>
              <w:t>b0 LSQM</w:t>
            </w:r>
          </w:p>
        </w:tc>
        <w:tc>
          <w:tcPr>
            <w:tcW w:w="1133" w:type="dxa"/>
          </w:tcPr>
          <w:p w:rsidR="00313195" w:rsidRDefault="00313195" w:rsidP="00554993">
            <w:pPr>
              <w:jc w:val="center"/>
              <w:cnfStyle w:val="100000000000" w:firstRow="1" w:lastRow="0" w:firstColumn="0" w:lastColumn="0" w:oddVBand="0" w:evenVBand="0" w:oddHBand="0" w:evenHBand="0" w:firstRowFirstColumn="0" w:firstRowLastColumn="0" w:lastRowFirstColumn="0" w:lastRowLastColumn="0"/>
            </w:pPr>
            <w:r>
              <w:t>b0</w:t>
            </w:r>
          </w:p>
        </w:tc>
        <w:tc>
          <w:tcPr>
            <w:tcW w:w="1133" w:type="dxa"/>
          </w:tcPr>
          <w:p w:rsidR="00313195" w:rsidRDefault="00313195" w:rsidP="00554993">
            <w:pPr>
              <w:jc w:val="center"/>
              <w:cnfStyle w:val="100000000000" w:firstRow="1" w:lastRow="0" w:firstColumn="0" w:lastColumn="0" w:oddVBand="0" w:evenVBand="0" w:oddHBand="0" w:evenHBand="0" w:firstRowFirstColumn="0" w:firstRowLastColumn="0" w:lastRowFirstColumn="0" w:lastRowLastColumn="0"/>
            </w:pPr>
            <w:r>
              <w:t>b0 Model</w:t>
            </w:r>
          </w:p>
        </w:tc>
        <w:tc>
          <w:tcPr>
            <w:tcW w:w="1133" w:type="dxa"/>
          </w:tcPr>
          <w:p w:rsidR="00313195" w:rsidRDefault="00313195" w:rsidP="00554993">
            <w:pPr>
              <w:jc w:val="center"/>
              <w:cnfStyle w:val="100000000000" w:firstRow="1" w:lastRow="0" w:firstColumn="0" w:lastColumn="0" w:oddVBand="0" w:evenVBand="0" w:oddHBand="0" w:evenHBand="0" w:firstRowFirstColumn="0" w:firstRowLastColumn="0" w:lastRowFirstColumn="0" w:lastRowLastColumn="0"/>
            </w:pPr>
            <w:r>
              <w:t>s</w:t>
            </w:r>
          </w:p>
        </w:tc>
        <w:tc>
          <w:tcPr>
            <w:tcW w:w="1133" w:type="dxa"/>
          </w:tcPr>
          <w:p w:rsidR="00313195" w:rsidRDefault="00313195" w:rsidP="00554993">
            <w:pPr>
              <w:jc w:val="center"/>
              <w:cnfStyle w:val="100000000000" w:firstRow="1" w:lastRow="0" w:firstColumn="0" w:lastColumn="0" w:oddVBand="0" w:evenVBand="0" w:oddHBand="0" w:evenHBand="0" w:firstRowFirstColumn="0" w:firstRowLastColumn="0" w:lastRowFirstColumn="0" w:lastRowLastColumn="0"/>
            </w:pPr>
            <w:r>
              <w:t>b1 LSQM</w:t>
            </w:r>
          </w:p>
        </w:tc>
        <w:tc>
          <w:tcPr>
            <w:tcW w:w="1133" w:type="dxa"/>
          </w:tcPr>
          <w:p w:rsidR="00313195" w:rsidRDefault="00313195" w:rsidP="00554993">
            <w:pPr>
              <w:jc w:val="center"/>
              <w:cnfStyle w:val="100000000000" w:firstRow="1" w:lastRow="0" w:firstColumn="0" w:lastColumn="0" w:oddVBand="0" w:evenVBand="0" w:oddHBand="0" w:evenHBand="0" w:firstRowFirstColumn="0" w:firstRowLastColumn="0" w:lastRowFirstColumn="0" w:lastRowLastColumn="0"/>
            </w:pPr>
            <w:r>
              <w:t>b1</w:t>
            </w:r>
          </w:p>
        </w:tc>
        <w:tc>
          <w:tcPr>
            <w:tcW w:w="1133" w:type="dxa"/>
          </w:tcPr>
          <w:p w:rsidR="00313195" w:rsidRDefault="00313195" w:rsidP="00554993">
            <w:pPr>
              <w:jc w:val="center"/>
              <w:cnfStyle w:val="100000000000" w:firstRow="1" w:lastRow="0" w:firstColumn="0" w:lastColumn="0" w:oddVBand="0" w:evenVBand="0" w:oddHBand="0" w:evenHBand="0" w:firstRowFirstColumn="0" w:firstRowLastColumn="0" w:lastRowFirstColumn="0" w:lastRowLastColumn="0"/>
            </w:pPr>
            <w:r>
              <w:t>b1 Model</w:t>
            </w:r>
          </w:p>
        </w:tc>
      </w:tr>
      <w:tr w:rsidR="00313195" w:rsidTr="00554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1</w:t>
            </w:r>
          </w:p>
        </w:tc>
        <w:tc>
          <w:tcPr>
            <w:tcW w:w="1132"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2.1879 +- 0.0451</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2.2452</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2.1331 +- 0.0394</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p>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0.1546</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0.5209 +- 0.0689</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0.4023</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0.6792 +- 0.0714</w:t>
            </w:r>
          </w:p>
        </w:tc>
      </w:tr>
      <w:tr w:rsidR="00313195" w:rsidTr="00554993">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2</w:t>
            </w:r>
          </w:p>
        </w:tc>
        <w:tc>
          <w:tcPr>
            <w:tcW w:w="1132"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-2.4444 +- 0.0671</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-2.5189</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w:t>
            </w:r>
            <w:r w:rsidR="00240CE1">
              <w:t>4304</w:t>
            </w:r>
            <w:r>
              <w:t xml:space="preserve"> +- 0.0</w:t>
            </w:r>
            <w:r w:rsidR="00240CE1">
              <w:t>337</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p>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0.2418</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0.7256 +- 0.1161</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0.7378</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0.7</w:t>
            </w:r>
            <w:r w:rsidR="00747161">
              <w:t>113</w:t>
            </w:r>
            <w:r>
              <w:t xml:space="preserve"> +- 0.</w:t>
            </w:r>
            <w:r w:rsidR="00747161">
              <w:t>0578</w:t>
            </w:r>
          </w:p>
        </w:tc>
      </w:tr>
      <w:tr w:rsidR="00313195" w:rsidTr="00554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3</w:t>
            </w:r>
          </w:p>
        </w:tc>
        <w:tc>
          <w:tcPr>
            <w:tcW w:w="1132"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-4.9812 +- 0.0157</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-4.9809</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w:t>
            </w:r>
            <w:r w:rsidR="00747161">
              <w:t>9464</w:t>
            </w:r>
            <w:r>
              <w:t xml:space="preserve"> +- 0.</w:t>
            </w:r>
            <w:r w:rsidR="00747161">
              <w:t>0731</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p>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0.0588</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3.1047 +- 0.0276</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3.0993</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3.</w:t>
            </w:r>
            <w:r w:rsidR="00747161">
              <w:t>0220</w:t>
            </w:r>
            <w:r>
              <w:t xml:space="preserve"> +- 0.</w:t>
            </w:r>
            <w:r w:rsidR="00747161">
              <w:t>1148</w:t>
            </w:r>
          </w:p>
        </w:tc>
      </w:tr>
      <w:tr w:rsidR="00313195" w:rsidTr="00554993">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4</w:t>
            </w:r>
          </w:p>
        </w:tc>
        <w:tc>
          <w:tcPr>
            <w:tcW w:w="1132"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3.8241+- 0.0041</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3.8275</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3.</w:t>
            </w:r>
            <w:r w:rsidR="00C4374B">
              <w:t>7527</w:t>
            </w:r>
            <w:r>
              <w:t xml:space="preserve"> +- 0.</w:t>
            </w:r>
            <w:r w:rsidR="00C4374B">
              <w:t>0486</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p>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0.0179</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-0.5625 +- 0.0073</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-0.5648</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w:t>
            </w:r>
            <w:r w:rsidR="00C4374B">
              <w:t>3657</w:t>
            </w:r>
            <w:r>
              <w:t xml:space="preserve"> +- 0.</w:t>
            </w:r>
            <w:r w:rsidR="00C4374B">
              <w:t>0822</w:t>
            </w:r>
          </w:p>
        </w:tc>
      </w:tr>
      <w:tr w:rsidR="00313195" w:rsidTr="00554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5</w:t>
            </w:r>
          </w:p>
        </w:tc>
        <w:tc>
          <w:tcPr>
            <w:tcW w:w="1132"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2.0642 +- 0.0187</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2.0403</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w:t>
            </w:r>
            <w:r w:rsidR="00004D08">
              <w:t>0541</w:t>
            </w:r>
            <w:r>
              <w:t xml:space="preserve"> +- 0.</w:t>
            </w:r>
            <w:r w:rsidR="00004D08">
              <w:t>0653</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p>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0.0734</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4.5811 +- 0.0292</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4.6017</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w:t>
            </w:r>
            <w:r w:rsidR="00004D08">
              <w:t>6883</w:t>
            </w:r>
            <w:r>
              <w:t xml:space="preserve"> +- 0.</w:t>
            </w:r>
            <w:r w:rsidR="00004D08">
              <w:t>0832</w:t>
            </w:r>
          </w:p>
        </w:tc>
      </w:tr>
      <w:tr w:rsidR="00313195" w:rsidTr="00554993">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6</w:t>
            </w:r>
          </w:p>
        </w:tc>
        <w:tc>
          <w:tcPr>
            <w:tcW w:w="1132"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-2.9175 +- 0.1006</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-2.8877</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w:t>
            </w:r>
            <w:r w:rsidR="002A6850">
              <w:t>9396</w:t>
            </w:r>
            <w:r>
              <w:t xml:space="preserve"> +- 0.</w:t>
            </w:r>
            <w:r w:rsidR="002A6850">
              <w:t>0541</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p>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0.3918</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1.2476 +- 0.1863</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1.1499</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1.</w:t>
            </w:r>
            <w:r w:rsidR="002A6850">
              <w:t>2329</w:t>
            </w:r>
            <w:r>
              <w:t xml:space="preserve"> +- 0.</w:t>
            </w:r>
            <w:r w:rsidR="002A6850">
              <w:t>1069</w:t>
            </w:r>
          </w:p>
        </w:tc>
      </w:tr>
      <w:tr w:rsidR="00313195" w:rsidTr="00554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7</w:t>
            </w:r>
          </w:p>
        </w:tc>
        <w:tc>
          <w:tcPr>
            <w:tcW w:w="1132"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-4.5913 +- 0.0577</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-4.5662</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w:t>
            </w:r>
            <w:r w:rsidR="00B82894">
              <w:t>5429</w:t>
            </w:r>
            <w:r>
              <w:t xml:space="preserve"> +- 0.</w:t>
            </w:r>
            <w:r w:rsidR="00B82894">
              <w:t>0665</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p>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0.2091</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4.5698 +- 0.0990</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4.5262</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w:t>
            </w:r>
            <w:r w:rsidR="00B82894">
              <w:t>4126</w:t>
            </w:r>
            <w:r>
              <w:t xml:space="preserve"> +- 0.</w:t>
            </w:r>
            <w:r w:rsidR="00B82894">
              <w:t>0882</w:t>
            </w:r>
          </w:p>
        </w:tc>
      </w:tr>
      <w:tr w:rsidR="00313195" w:rsidTr="00554993">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8</w:t>
            </w:r>
          </w:p>
        </w:tc>
        <w:tc>
          <w:tcPr>
            <w:tcW w:w="1132"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-0.9649 +- 0.0260</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-0.9644</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w:t>
            </w:r>
            <w:r w:rsidR="00B82894">
              <w:t>9259</w:t>
            </w:r>
            <w:r>
              <w:t xml:space="preserve"> +- 0.</w:t>
            </w:r>
            <w:r w:rsidR="00B82894">
              <w:t>0373</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p>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0.1005</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-2.4458 +- 0.0423</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-2.4668</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-2.</w:t>
            </w:r>
            <w:r w:rsidR="00B82894">
              <w:t>4898</w:t>
            </w:r>
            <w:r>
              <w:t xml:space="preserve"> +- 0.</w:t>
            </w:r>
            <w:r w:rsidR="00B82894">
              <w:t>0683</w:t>
            </w:r>
          </w:p>
        </w:tc>
      </w:tr>
      <w:tr w:rsidR="00313195" w:rsidTr="00554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9</w:t>
            </w:r>
          </w:p>
        </w:tc>
        <w:tc>
          <w:tcPr>
            <w:tcW w:w="1132"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-2.1657 +- 0.0500</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-2.1874</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-2.</w:t>
            </w:r>
            <w:r w:rsidR="00B82894">
              <w:t>1280</w:t>
            </w:r>
            <w:r>
              <w:t xml:space="preserve"> +- 0.</w:t>
            </w:r>
            <w:r w:rsidR="00B82894">
              <w:t>0576</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p>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0.1757</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-4.2977 +- 0.0903</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-4.2514</w:t>
            </w:r>
          </w:p>
        </w:tc>
        <w:tc>
          <w:tcPr>
            <w:tcW w:w="1133" w:type="dxa"/>
          </w:tcPr>
          <w:p w:rsidR="00313195" w:rsidRDefault="00313195" w:rsidP="00554993">
            <w:pPr>
              <w:jc w:val="center"/>
              <w:cnfStyle w:val="000000100000" w:firstRow="0" w:lastRow="0" w:firstColumn="0" w:lastColumn="0" w:oddVBand="0" w:evenVBand="0" w:oddHBand="1" w:evenHBand="0" w:firstRowFirstColumn="0" w:firstRowLastColumn="0" w:lastRowFirstColumn="0" w:lastRowLastColumn="0"/>
            </w:pPr>
            <w:r>
              <w:t>-4.</w:t>
            </w:r>
            <w:r w:rsidR="00B82894">
              <w:t>3796</w:t>
            </w:r>
            <w:r>
              <w:t xml:space="preserve"> +- 0.</w:t>
            </w:r>
            <w:r w:rsidR="00B82894">
              <w:t>1055</w:t>
            </w:r>
          </w:p>
        </w:tc>
      </w:tr>
      <w:tr w:rsidR="00313195" w:rsidTr="00554993">
        <w:trPr>
          <w:jc w:val="center"/>
        </w:trPr>
        <w:tc>
          <w:tcPr>
            <w:cnfStyle w:val="001000000000" w:firstRow="0" w:lastRow="0" w:firstColumn="1" w:lastColumn="0" w:oddVBand="0" w:evenVBand="0" w:oddHBand="0" w:evenHBand="0" w:firstRowFirstColumn="0" w:firstRowLastColumn="0" w:lastRowFirstColumn="0" w:lastRowLastColumn="0"/>
            <w:tcW w:w="1132" w:type="dxa"/>
          </w:tcPr>
          <w:p w:rsidR="00313195" w:rsidRDefault="00313195" w:rsidP="00554993">
            <w:pPr>
              <w:jc w:val="center"/>
            </w:pPr>
            <w:r>
              <w:t>10</w:t>
            </w:r>
          </w:p>
        </w:tc>
        <w:tc>
          <w:tcPr>
            <w:tcW w:w="1132"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-1.0706 +- 0.0295</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-1.0854</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-1.</w:t>
            </w:r>
            <w:r w:rsidR="00827936">
              <w:t>0234</w:t>
            </w:r>
            <w:r>
              <w:t xml:space="preserve"> +- 0.</w:t>
            </w:r>
            <w:r w:rsidR="00827936">
              <w:t>0478</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p>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0.1402</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4.6210 +- 0.0496</w:t>
            </w:r>
          </w:p>
        </w:tc>
        <w:tc>
          <w:tcPr>
            <w:tcW w:w="1133" w:type="dxa"/>
          </w:tcPr>
          <w:p w:rsidR="00313195" w:rsidRDefault="00313195" w:rsidP="00554993">
            <w:pPr>
              <w:jc w:val="center"/>
              <w:cnfStyle w:val="000000000000" w:firstRow="0" w:lastRow="0" w:firstColumn="0" w:lastColumn="0" w:oddVBand="0" w:evenVBand="0" w:oddHBand="0" w:evenHBand="0" w:firstRowFirstColumn="0" w:firstRowLastColumn="0" w:lastRowFirstColumn="0" w:lastRowLastColumn="0"/>
            </w:pPr>
            <w:r>
              <w:t>4.6059</w:t>
            </w:r>
          </w:p>
        </w:tc>
        <w:tc>
          <w:tcPr>
            <w:tcW w:w="1133" w:type="dxa"/>
          </w:tcPr>
          <w:p w:rsidR="00313195" w:rsidRDefault="00313195" w:rsidP="00554993">
            <w:pPr>
              <w:keepNext/>
              <w:jc w:val="center"/>
              <w:cnfStyle w:val="000000000000" w:firstRow="0" w:lastRow="0" w:firstColumn="0" w:lastColumn="0" w:oddVBand="0" w:evenVBand="0" w:oddHBand="0" w:evenHBand="0" w:firstRowFirstColumn="0" w:firstRowLastColumn="0" w:lastRowFirstColumn="0" w:lastRowLastColumn="0"/>
            </w:pPr>
            <w:r>
              <w:t>4.</w:t>
            </w:r>
            <w:r w:rsidR="00827936">
              <w:t>6183</w:t>
            </w:r>
            <w:r>
              <w:t xml:space="preserve"> +- 0.</w:t>
            </w:r>
            <w:r w:rsidR="00827936">
              <w:t>0921</w:t>
            </w:r>
          </w:p>
        </w:tc>
      </w:tr>
    </w:tbl>
    <w:p w:rsidR="00313195" w:rsidRDefault="001B4C8D" w:rsidP="00313195">
      <w:r>
        <w:rPr>
          <w:noProof/>
        </w:rPr>
        <w:drawing>
          <wp:anchor distT="0" distB="0" distL="114300" distR="114300" simplePos="0" relativeHeight="251670528" behindDoc="1" locked="0" layoutInCell="1" allowOverlap="1">
            <wp:simplePos x="0" y="0"/>
            <wp:positionH relativeFrom="column">
              <wp:posOffset>591185</wp:posOffset>
            </wp:positionH>
            <wp:positionV relativeFrom="paragraph">
              <wp:posOffset>1106170</wp:posOffset>
            </wp:positionV>
            <wp:extent cx="4578102" cy="3420000"/>
            <wp:effectExtent l="0" t="0" r="0" b="9525"/>
            <wp:wrapTight wrapText="bothSides">
              <wp:wrapPolygon edited="0">
                <wp:start x="0" y="0"/>
                <wp:lineTo x="0" y="21540"/>
                <wp:lineTo x="21483" y="21540"/>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102" cy="34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Pr="001B4C8D" w:rsidRDefault="001B4C8D" w:rsidP="001B4C8D"/>
    <w:p w:rsidR="001B4C8D" w:rsidRDefault="001B4C8D" w:rsidP="001B4C8D">
      <w:pPr>
        <w:tabs>
          <w:tab w:val="left" w:pos="7020"/>
        </w:tabs>
      </w:pPr>
      <w:r>
        <w:tab/>
      </w:r>
    </w:p>
    <w:p w:rsidR="001B4C8D" w:rsidRDefault="001B4C8D">
      <w:r>
        <w:br w:type="page"/>
      </w:r>
    </w:p>
    <w:p w:rsidR="001B4C8D" w:rsidRDefault="001B4C8D" w:rsidP="001B4C8D">
      <w:pPr>
        <w:tabs>
          <w:tab w:val="left" w:pos="7020"/>
        </w:tabs>
        <w:rPr>
          <w:noProof/>
        </w:rPr>
      </w:pPr>
      <w:r>
        <w:rPr>
          <w:noProof/>
        </w:rPr>
        <w:lastRenderedPageBreak/>
        <w:drawing>
          <wp:inline distT="0" distB="0" distL="0" distR="0">
            <wp:extent cx="5754370" cy="4319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370" cy="4319905"/>
                    </a:xfrm>
                    <a:prstGeom prst="rect">
                      <a:avLst/>
                    </a:prstGeom>
                    <a:noFill/>
                    <a:ln>
                      <a:noFill/>
                    </a:ln>
                  </pic:spPr>
                </pic:pic>
              </a:graphicData>
            </a:graphic>
          </wp:inline>
        </w:drawing>
      </w:r>
      <w:r>
        <w:rPr>
          <w:noProof/>
        </w:rPr>
        <w:drawing>
          <wp:inline distT="0" distB="0" distL="0" distR="0">
            <wp:extent cx="5754370" cy="4319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4319905"/>
                    </a:xfrm>
                    <a:prstGeom prst="rect">
                      <a:avLst/>
                    </a:prstGeom>
                    <a:noFill/>
                    <a:ln>
                      <a:noFill/>
                    </a:ln>
                  </pic:spPr>
                </pic:pic>
              </a:graphicData>
            </a:graphic>
          </wp:inline>
        </w:drawing>
      </w:r>
    </w:p>
    <w:p w:rsidR="001B4C8D" w:rsidRDefault="001B4C8D">
      <w:r>
        <w:br w:type="page"/>
      </w:r>
    </w:p>
    <w:p w:rsidR="001B4C8D" w:rsidRPr="001B4C8D" w:rsidRDefault="001B4C8D" w:rsidP="001B4C8D">
      <w:pPr>
        <w:jc w:val="center"/>
      </w:pPr>
      <w:r>
        <w:rPr>
          <w:noProof/>
        </w:rPr>
        <w:lastRenderedPageBreak/>
        <w:drawing>
          <wp:inline distT="0" distB="0" distL="0" distR="0">
            <wp:extent cx="5754370" cy="4319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4319905"/>
                    </a:xfrm>
                    <a:prstGeom prst="rect">
                      <a:avLst/>
                    </a:prstGeom>
                    <a:noFill/>
                    <a:ln>
                      <a:noFill/>
                    </a:ln>
                  </pic:spPr>
                </pic:pic>
              </a:graphicData>
            </a:graphic>
          </wp:inline>
        </w:drawing>
      </w:r>
      <w:r>
        <w:rPr>
          <w:noProof/>
        </w:rPr>
        <w:drawing>
          <wp:inline distT="0" distB="0" distL="0" distR="0">
            <wp:extent cx="5754370" cy="4319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4319905"/>
                    </a:xfrm>
                    <a:prstGeom prst="rect">
                      <a:avLst/>
                    </a:prstGeom>
                    <a:noFill/>
                    <a:ln>
                      <a:noFill/>
                    </a:ln>
                  </pic:spPr>
                </pic:pic>
              </a:graphicData>
            </a:graphic>
          </wp:inline>
        </w:drawing>
      </w:r>
      <w:bookmarkStart w:id="0" w:name="_GoBack"/>
      <w:bookmarkEnd w:id="0"/>
    </w:p>
    <w:sectPr w:rsidR="001B4C8D" w:rsidRPr="001B4C8D" w:rsidSect="001478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993" w:rsidRDefault="00554993" w:rsidP="00432974">
      <w:pPr>
        <w:spacing w:after="0" w:line="240" w:lineRule="auto"/>
      </w:pPr>
      <w:r>
        <w:separator/>
      </w:r>
    </w:p>
  </w:endnote>
  <w:endnote w:type="continuationSeparator" w:id="0">
    <w:p w:rsidR="00554993" w:rsidRDefault="00554993" w:rsidP="0043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993" w:rsidRDefault="00554993" w:rsidP="00432974">
      <w:pPr>
        <w:spacing w:after="0" w:line="240" w:lineRule="auto"/>
      </w:pPr>
      <w:r>
        <w:separator/>
      </w:r>
    </w:p>
  </w:footnote>
  <w:footnote w:type="continuationSeparator" w:id="0">
    <w:p w:rsidR="00554993" w:rsidRDefault="00554993" w:rsidP="00432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C26E9"/>
    <w:multiLevelType w:val="hybridMultilevel"/>
    <w:tmpl w:val="BB1A8960"/>
    <w:lvl w:ilvl="0" w:tplc="FD56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CD"/>
    <w:rsid w:val="00004D08"/>
    <w:rsid w:val="0002288E"/>
    <w:rsid w:val="0014780E"/>
    <w:rsid w:val="00162E46"/>
    <w:rsid w:val="001B47DE"/>
    <w:rsid w:val="001B4C8D"/>
    <w:rsid w:val="00217B2D"/>
    <w:rsid w:val="00231103"/>
    <w:rsid w:val="002363BD"/>
    <w:rsid w:val="00240CE1"/>
    <w:rsid w:val="0028729F"/>
    <w:rsid w:val="002A6850"/>
    <w:rsid w:val="002B149D"/>
    <w:rsid w:val="002B6E7C"/>
    <w:rsid w:val="00313195"/>
    <w:rsid w:val="00321F75"/>
    <w:rsid w:val="00357775"/>
    <w:rsid w:val="003A7269"/>
    <w:rsid w:val="003D74A6"/>
    <w:rsid w:val="00432974"/>
    <w:rsid w:val="00447860"/>
    <w:rsid w:val="00461D69"/>
    <w:rsid w:val="00487D30"/>
    <w:rsid w:val="004B013B"/>
    <w:rsid w:val="00500580"/>
    <w:rsid w:val="00554993"/>
    <w:rsid w:val="005B2CF1"/>
    <w:rsid w:val="005D536A"/>
    <w:rsid w:val="00631F94"/>
    <w:rsid w:val="006F22B8"/>
    <w:rsid w:val="00712050"/>
    <w:rsid w:val="00747161"/>
    <w:rsid w:val="007E293D"/>
    <w:rsid w:val="007E5D2C"/>
    <w:rsid w:val="007F3AEF"/>
    <w:rsid w:val="00827936"/>
    <w:rsid w:val="00902FE0"/>
    <w:rsid w:val="009965CF"/>
    <w:rsid w:val="009E04D1"/>
    <w:rsid w:val="009E7E1C"/>
    <w:rsid w:val="00A0212E"/>
    <w:rsid w:val="00A10DCD"/>
    <w:rsid w:val="00AA218B"/>
    <w:rsid w:val="00B82894"/>
    <w:rsid w:val="00BB7B8C"/>
    <w:rsid w:val="00BD1EA1"/>
    <w:rsid w:val="00C4374B"/>
    <w:rsid w:val="00C7191A"/>
    <w:rsid w:val="00C758FB"/>
    <w:rsid w:val="00E2418F"/>
    <w:rsid w:val="00E367C8"/>
    <w:rsid w:val="00E73DC2"/>
    <w:rsid w:val="00F94FE1"/>
    <w:rsid w:val="00FC0BC5"/>
    <w:rsid w:val="00FD12B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6BA5"/>
  <w15:chartTrackingRefBased/>
  <w15:docId w15:val="{A9A47620-18EB-486C-B161-C751F691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10D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A10D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432974"/>
    <w:pPr>
      <w:tabs>
        <w:tab w:val="center" w:pos="4703"/>
        <w:tab w:val="right" w:pos="9406"/>
      </w:tabs>
      <w:spacing w:after="0" w:line="240" w:lineRule="auto"/>
    </w:pPr>
  </w:style>
  <w:style w:type="character" w:customStyle="1" w:styleId="HeaderChar">
    <w:name w:val="Header Char"/>
    <w:basedOn w:val="DefaultParagraphFont"/>
    <w:link w:val="Header"/>
    <w:uiPriority w:val="99"/>
    <w:rsid w:val="00432974"/>
  </w:style>
  <w:style w:type="paragraph" w:styleId="Footer">
    <w:name w:val="footer"/>
    <w:basedOn w:val="Normal"/>
    <w:link w:val="FooterChar"/>
    <w:uiPriority w:val="99"/>
    <w:unhideWhenUsed/>
    <w:rsid w:val="00432974"/>
    <w:pPr>
      <w:tabs>
        <w:tab w:val="center" w:pos="4703"/>
        <w:tab w:val="right" w:pos="9406"/>
      </w:tabs>
      <w:spacing w:after="0" w:line="240" w:lineRule="auto"/>
    </w:pPr>
  </w:style>
  <w:style w:type="character" w:customStyle="1" w:styleId="FooterChar">
    <w:name w:val="Footer Char"/>
    <w:basedOn w:val="DefaultParagraphFont"/>
    <w:link w:val="Footer"/>
    <w:uiPriority w:val="99"/>
    <w:rsid w:val="00432974"/>
  </w:style>
  <w:style w:type="character" w:styleId="PlaceholderText">
    <w:name w:val="Placeholder Text"/>
    <w:basedOn w:val="DefaultParagraphFont"/>
    <w:uiPriority w:val="99"/>
    <w:semiHidden/>
    <w:rsid w:val="00321F75"/>
    <w:rPr>
      <w:color w:val="808080"/>
    </w:rPr>
  </w:style>
  <w:style w:type="paragraph" w:styleId="BalloonText">
    <w:name w:val="Balloon Text"/>
    <w:basedOn w:val="Normal"/>
    <w:link w:val="BalloonTextChar"/>
    <w:uiPriority w:val="99"/>
    <w:semiHidden/>
    <w:unhideWhenUsed/>
    <w:rsid w:val="00FD12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2B2"/>
    <w:rPr>
      <w:rFonts w:ascii="Segoe UI" w:hAnsi="Segoe UI" w:cs="Segoe UI"/>
      <w:sz w:val="18"/>
      <w:szCs w:val="18"/>
    </w:rPr>
  </w:style>
  <w:style w:type="paragraph" w:styleId="Caption">
    <w:name w:val="caption"/>
    <w:basedOn w:val="Normal"/>
    <w:next w:val="Normal"/>
    <w:uiPriority w:val="35"/>
    <w:unhideWhenUsed/>
    <w:qFormat/>
    <w:rsid w:val="0002288E"/>
    <w:pPr>
      <w:spacing w:after="200" w:line="240" w:lineRule="auto"/>
    </w:pPr>
    <w:rPr>
      <w:i/>
      <w:iCs/>
      <w:color w:val="44546A" w:themeColor="text2"/>
      <w:sz w:val="18"/>
      <w:szCs w:val="18"/>
    </w:rPr>
  </w:style>
  <w:style w:type="paragraph" w:styleId="ListParagraph">
    <w:name w:val="List Paragraph"/>
    <w:basedOn w:val="Normal"/>
    <w:uiPriority w:val="34"/>
    <w:qFormat/>
    <w:rsid w:val="0031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Kretz</dc:creator>
  <cp:keywords/>
  <dc:description/>
  <cp:lastModifiedBy>Tobias Kretz</cp:lastModifiedBy>
  <cp:revision>36</cp:revision>
  <dcterms:created xsi:type="dcterms:W3CDTF">2019-09-10T12:27:00Z</dcterms:created>
  <dcterms:modified xsi:type="dcterms:W3CDTF">2019-09-11T12:34:00Z</dcterms:modified>
</cp:coreProperties>
</file>