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30" w:rsidRPr="00A31044" w:rsidRDefault="00E30494">
      <w:pPr>
        <w:rPr>
          <w:sz w:val="40"/>
          <w:szCs w:val="40"/>
        </w:rPr>
      </w:pPr>
      <w:r w:rsidRPr="00A31044">
        <w:rPr>
          <w:sz w:val="40"/>
          <w:szCs w:val="40"/>
        </w:rPr>
        <w:t>Nova</w:t>
      </w:r>
      <w:r w:rsidR="00F24AE0">
        <w:rPr>
          <w:sz w:val="40"/>
          <w:szCs w:val="40"/>
        </w:rPr>
        <w:t xml:space="preserve"> – </w:t>
      </w:r>
      <w:r w:rsidR="00F24AE0" w:rsidRPr="00F24AE0">
        <w:rPr>
          <w:sz w:val="28"/>
          <w:szCs w:val="28"/>
        </w:rPr>
        <w:t>Softw</w:t>
      </w:r>
      <w:bookmarkStart w:id="0" w:name="_GoBack"/>
      <w:bookmarkEnd w:id="0"/>
      <w:r w:rsidR="00F24AE0" w:rsidRPr="00F24AE0">
        <w:rPr>
          <w:sz w:val="28"/>
          <w:szCs w:val="28"/>
        </w:rPr>
        <w:t>are to provision virtual machines on standard hardware at massive scale.</w:t>
      </w:r>
    </w:p>
    <w:p w:rsidR="00A31044" w:rsidRDefault="00854AB6">
      <w:r w:rsidRPr="00854AB6">
        <w:rPr>
          <w:b/>
          <w:u w:val="single"/>
        </w:rPr>
        <w:t>n</w:t>
      </w:r>
      <w:r w:rsidR="00837FAB" w:rsidRPr="00854AB6">
        <w:rPr>
          <w:b/>
          <w:u w:val="single"/>
        </w:rPr>
        <w:t>ova-api</w:t>
      </w:r>
      <w:r w:rsidR="00837FAB">
        <w:t xml:space="preserve"> – accept and fulfill incoming API request.  Provides an endpoint for all API queries.</w:t>
      </w:r>
    </w:p>
    <w:p w:rsidR="00854AB6" w:rsidRDefault="00854AB6">
      <w:r>
        <w:rPr>
          <w:color w:val="333333"/>
          <w:shd w:val="clear" w:color="auto" w:fill="FFFFFF"/>
        </w:rPr>
        <w:t>By default,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Emphasis"/>
          <w:color w:val="333333"/>
          <w:bdr w:val="none" w:sz="0" w:space="0" w:color="auto" w:frame="1"/>
          <w:shd w:val="clear" w:color="auto" w:fill="FFFFFF"/>
        </w:rPr>
        <w:t>nova-api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listens on port 8773 for the EC2 API and 8774 for the OpenStack API.</w:t>
      </w:r>
    </w:p>
    <w:p w:rsidR="00A31044" w:rsidRDefault="00854AB6">
      <w:pPr>
        <w:rPr>
          <w:color w:val="333333"/>
          <w:shd w:val="clear" w:color="auto" w:fill="FFFFFF"/>
        </w:rPr>
      </w:pPr>
      <w:r w:rsidRPr="00854AB6">
        <w:rPr>
          <w:b/>
          <w:u w:val="single"/>
        </w:rPr>
        <w:t>nova-scheduler</w:t>
      </w:r>
      <w:r>
        <w:t xml:space="preserve"> - </w:t>
      </w:r>
      <w:r>
        <w:rPr>
          <w:color w:val="333333"/>
          <w:shd w:val="clear" w:color="auto" w:fill="FFFFFF"/>
        </w:rPr>
        <w:t>it takes a virtual machine instance request from the queue and determines where it should run (specifically, which compute server host it should run on)</w:t>
      </w:r>
    </w:p>
    <w:p w:rsidR="0038740D" w:rsidRDefault="0038740D">
      <w:pPr>
        <w:rPr>
          <w:color w:val="333333"/>
          <w:shd w:val="clear" w:color="auto" w:fill="FFFFFF"/>
        </w:rPr>
      </w:pPr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ova Schedulers"/>
      </w:tblPr>
      <w:tblGrid>
        <w:gridCol w:w="1067"/>
        <w:gridCol w:w="8338"/>
      </w:tblGrid>
      <w:tr w:rsidR="0038740D" w:rsidRPr="0038740D" w:rsidTr="0038740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740D" w:rsidRPr="0038740D" w:rsidRDefault="0038740D" w:rsidP="0038740D">
            <w:pPr>
              <w:spacing w:after="0" w:line="396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8740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740D" w:rsidRPr="0038740D" w:rsidRDefault="0038740D" w:rsidP="0038740D">
            <w:pPr>
              <w:spacing w:after="0" w:line="396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8740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Attempts to find least loaded host.</w:t>
            </w:r>
          </w:p>
        </w:tc>
      </w:tr>
      <w:tr w:rsidR="0038740D" w:rsidRPr="0038740D" w:rsidTr="0038740D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740D" w:rsidRPr="0038740D" w:rsidRDefault="0038740D" w:rsidP="0038740D">
            <w:pPr>
              <w:spacing w:after="0" w:line="396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8740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740D" w:rsidRPr="0038740D" w:rsidRDefault="0038740D" w:rsidP="0038740D">
            <w:pPr>
              <w:spacing w:after="0" w:line="396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8740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Chooses random available host from service table. This is the default scheduler.</w:t>
            </w:r>
          </w:p>
        </w:tc>
      </w:tr>
      <w:tr w:rsidR="0038740D" w:rsidRPr="0038740D" w:rsidTr="0038740D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740D" w:rsidRPr="0038740D" w:rsidRDefault="0038740D" w:rsidP="0038740D">
            <w:pPr>
              <w:spacing w:after="0" w:line="396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8740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8740D" w:rsidRPr="0038740D" w:rsidRDefault="0038740D" w:rsidP="0038740D">
            <w:pPr>
              <w:spacing w:after="0" w:line="396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38740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Picks random host from within an availability zone.</w:t>
            </w:r>
          </w:p>
        </w:tc>
      </w:tr>
    </w:tbl>
    <w:p w:rsidR="0038740D" w:rsidRDefault="0038740D"/>
    <w:p w:rsidR="00503457" w:rsidRDefault="000906D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2B95">
        <w:t xml:space="preserve">       </w:t>
      </w:r>
      <w:r w:rsidR="00503457">
        <w:tab/>
      </w:r>
      <w:r w:rsidR="00503457">
        <w:tab/>
        <w:t xml:space="preserve">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6A19D69" wp14:editId="7120A80C">
            <wp:simplePos x="0" y="0"/>
            <wp:positionH relativeFrom="margin">
              <wp:posOffset>1134110</wp:posOffset>
            </wp:positionH>
            <wp:positionV relativeFrom="margin">
              <wp:posOffset>4114800</wp:posOffset>
            </wp:positionV>
            <wp:extent cx="4537710" cy="4403725"/>
            <wp:effectExtent l="0" t="0" r="0" b="0"/>
            <wp:wrapThrough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457">
        <w:t>Neutron</w:t>
      </w:r>
      <w:r w:rsidR="00503457">
        <w:tab/>
      </w:r>
    </w:p>
    <w:p w:rsidR="00E30494" w:rsidRDefault="00A31044">
      <w:r>
        <w:tab/>
      </w:r>
      <w:r>
        <w:tab/>
      </w:r>
      <w:r>
        <w:tab/>
      </w:r>
      <w:r>
        <w:tab/>
        <w:t xml:space="preserve">         </w:t>
      </w:r>
      <w:r w:rsidR="000906D8">
        <w:t xml:space="preserve">   </w:t>
      </w:r>
      <w:r w:rsidR="00D92B95">
        <w:t xml:space="preserve">         </w:t>
      </w:r>
      <w:r w:rsidR="000906D8">
        <w:t xml:space="preserve"> </w:t>
      </w:r>
      <w:r>
        <w:t>Horizon</w:t>
      </w:r>
      <w:r w:rsidR="00D92B95">
        <w:t xml:space="preserve"> </w:t>
      </w:r>
      <w:r>
        <w:t>Python    Amazon API    Server</w:t>
      </w:r>
      <w:r w:rsidR="00D92B95">
        <w:t xml:space="preserve">  </w:t>
      </w:r>
      <w:r>
        <w:t xml:space="preserve"> VNC/VMRC</w:t>
      </w:r>
      <w:r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  <w:t>Glance</w:t>
      </w:r>
      <w:r w:rsidR="000906D8">
        <w:tab/>
      </w:r>
      <w:r w:rsidR="000906D8">
        <w:tab/>
      </w:r>
      <w:r w:rsidR="000906D8">
        <w:tab/>
      </w:r>
      <w:r w:rsidR="000906D8">
        <w:tab/>
        <w:t>api</w:t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  <w:t>cinder volume</w:t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  <w:t>cinder</w:t>
      </w:r>
      <w:r w:rsidR="000906D8">
        <w:tab/>
      </w:r>
      <w:r w:rsidR="000906D8">
        <w:tab/>
      </w:r>
      <w:r w:rsidR="000906D8">
        <w:tab/>
      </w:r>
      <w:r w:rsidR="000906D8">
        <w:tab/>
      </w:r>
      <w:r w:rsidR="000906D8">
        <w:tab/>
        <w:t>scheduler</w:t>
      </w:r>
    </w:p>
    <w:p w:rsidR="000906D8" w:rsidRDefault="000906D8"/>
    <w:p w:rsidR="000906D8" w:rsidRDefault="000906D8"/>
    <w:p w:rsidR="000906D8" w:rsidRDefault="000906D8"/>
    <w:p w:rsidR="000906D8" w:rsidRDefault="000906D8"/>
    <w:p w:rsidR="000906D8" w:rsidRDefault="000906D8"/>
    <w:p w:rsidR="000906D8" w:rsidRDefault="000906D8">
      <w:r>
        <w:tab/>
      </w:r>
      <w:r>
        <w:tab/>
      </w:r>
      <w:r>
        <w:tab/>
        <w:t>Identity(Keystone) API</w:t>
      </w:r>
    </w:p>
    <w:p w:rsidR="00503457" w:rsidRDefault="00503457">
      <w:pPr>
        <w:rPr>
          <w:rStyle w:val="apple-converted-space"/>
          <w:color w:val="333333"/>
          <w:shd w:val="clear" w:color="auto" w:fill="FFFFFF"/>
        </w:rPr>
      </w:pPr>
      <w:r w:rsidRPr="00503457">
        <w:rPr>
          <w:b/>
          <w:u w:val="single"/>
        </w:rPr>
        <w:t>nova-compute</w:t>
      </w:r>
      <w:r>
        <w:t xml:space="preserve"> -  </w:t>
      </w:r>
      <w:r>
        <w:rPr>
          <w:color w:val="333333"/>
          <w:shd w:val="clear" w:color="auto" w:fill="FFFFFF"/>
        </w:rPr>
        <w:t>primarily a worker daemon that creates and terminates virtual machine instances.</w:t>
      </w:r>
      <w:r>
        <w:rPr>
          <w:rStyle w:val="apple-converted-space"/>
          <w:color w:val="333333"/>
          <w:shd w:val="clear" w:color="auto" w:fill="FFFFFF"/>
        </w:rPr>
        <w:t> </w:t>
      </w:r>
    </w:p>
    <w:p w:rsidR="00503457" w:rsidRDefault="00503457">
      <w:pPr>
        <w:rPr>
          <w:rStyle w:val="apple-converted-space"/>
          <w:color w:val="333333"/>
          <w:shd w:val="clear" w:color="auto" w:fill="FFFFFF"/>
        </w:rPr>
      </w:pPr>
      <w:r w:rsidRPr="00503457">
        <w:rPr>
          <w:rStyle w:val="apple-converted-space"/>
          <w:color w:val="333333"/>
          <w:highlight w:val="yellow"/>
          <w:shd w:val="clear" w:color="auto" w:fill="FFFFFF"/>
        </w:rPr>
        <w:lastRenderedPageBreak/>
        <w:t>Note – documentation says it also updates the DB but that is not referenced here?</w:t>
      </w:r>
      <w:r w:rsidR="00154E98">
        <w:rPr>
          <w:rStyle w:val="apple-converted-space"/>
          <w:color w:val="333333"/>
          <w:shd w:val="clear" w:color="auto" w:fill="FFFFFF"/>
        </w:rPr>
        <w:t xml:space="preserve"> </w:t>
      </w:r>
      <w:r w:rsidR="00154E98" w:rsidRPr="00154E98">
        <w:rPr>
          <w:rStyle w:val="apple-converted-space"/>
          <w:color w:val="333333"/>
          <w:highlight w:val="yellow"/>
          <w:shd w:val="clear" w:color="auto" w:fill="FFFFFF"/>
        </w:rPr>
        <w:t>Does this happen via conductor?</w:t>
      </w:r>
      <w:r w:rsidR="00227B30">
        <w:rPr>
          <w:rStyle w:val="apple-converted-space"/>
          <w:color w:val="333333"/>
          <w:shd w:val="clear" w:color="auto" w:fill="FFFFFF"/>
        </w:rPr>
        <w:t xml:space="preserve"> YES!</w:t>
      </w:r>
    </w:p>
    <w:p w:rsidR="00503457" w:rsidRDefault="00503457">
      <w:pPr>
        <w:rPr>
          <w:rStyle w:val="apple-converted-space"/>
          <w:color w:val="333333"/>
          <w:shd w:val="clear" w:color="auto" w:fill="FFFFFF"/>
        </w:rPr>
      </w:pPr>
      <w:r w:rsidRPr="00503457">
        <w:rPr>
          <w:rStyle w:val="apple-converted-space"/>
          <w:color w:val="333333"/>
          <w:highlight w:val="yellow"/>
          <w:shd w:val="clear" w:color="auto" w:fill="FFFFFF"/>
        </w:rPr>
        <w:t>Can Nova support multiple virtualizations at once?</w:t>
      </w:r>
      <w:r w:rsidR="00B953D1">
        <w:rPr>
          <w:rStyle w:val="apple-converted-space"/>
          <w:color w:val="333333"/>
          <w:shd w:val="clear" w:color="auto" w:fill="FFFFFF"/>
        </w:rPr>
        <w:t xml:space="preserve">  Hyper-V, VMware???</w:t>
      </w:r>
    </w:p>
    <w:p w:rsidR="00503457" w:rsidRDefault="00503457">
      <w:pPr>
        <w:rPr>
          <w:rStyle w:val="apple-converted-space"/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An example of this would be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Emphasis"/>
          <w:color w:val="333333"/>
          <w:bdr w:val="none" w:sz="0" w:space="0" w:color="auto" w:frame="1"/>
          <w:shd w:val="clear" w:color="auto" w:fill="FFFFFF"/>
        </w:rPr>
        <w:t>nova-compute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accepting a message from the queue to create a new instance and then using the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libvirt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library to start a new KVM instance.</w:t>
      </w:r>
    </w:p>
    <w:p w:rsidR="00503457" w:rsidRDefault="00503457">
      <w:pPr>
        <w:rPr>
          <w:color w:val="333333"/>
          <w:shd w:val="clear" w:color="auto" w:fill="FFFFFF"/>
        </w:rPr>
      </w:pPr>
      <w:r w:rsidRPr="00B953D1">
        <w:rPr>
          <w:b/>
          <w:u w:val="single"/>
        </w:rPr>
        <w:t>libvirt</w:t>
      </w:r>
      <w:r>
        <w:t xml:space="preserve"> - </w:t>
      </w:r>
      <w:r>
        <w:rPr>
          <w:color w:val="333333"/>
          <w:shd w:val="clear" w:color="auto" w:fill="FFFFFF"/>
        </w:rPr>
        <w:t>This is a toolkit (API, daemon, and utilities) created by Red Hat to interact with the capabilities of a wide range of Linux virtualization technologies.  In this case it is used to manage virtual machines.</w:t>
      </w:r>
    </w:p>
    <w:p w:rsidR="00503457" w:rsidRDefault="00503457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While</w:t>
      </w:r>
      <w:r>
        <w:rPr>
          <w:rStyle w:val="HTMLCode"/>
          <w:rFonts w:eastAsia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libvirt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may be the most common,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Emphasis"/>
          <w:color w:val="333333"/>
          <w:bdr w:val="none" w:sz="0" w:space="0" w:color="auto" w:frame="1"/>
          <w:shd w:val="clear" w:color="auto" w:fill="FFFFFF"/>
        </w:rPr>
        <w:t>nova-compute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also uses the Xen API, vSphere API, Windows Management Interface, and others to support other virtualization technologies.</w:t>
      </w:r>
    </w:p>
    <w:p w:rsidR="00B953D1" w:rsidRDefault="00B953D1">
      <w:pPr>
        <w:rPr>
          <w:color w:val="333333"/>
          <w:shd w:val="clear" w:color="auto" w:fill="FFFFFF"/>
        </w:rPr>
      </w:pPr>
    </w:p>
    <w:p w:rsidR="00B953D1" w:rsidRDefault="00B953D1">
      <w:pPr>
        <w:rPr>
          <w:b/>
          <w:color w:val="333333"/>
          <w:u w:val="single"/>
          <w:shd w:val="clear" w:color="auto" w:fill="FFFFFF"/>
        </w:rPr>
      </w:pPr>
    </w:p>
    <w:p w:rsidR="00B953D1" w:rsidRDefault="00B953D1" w:rsidP="00B953D1">
      <w:pPr>
        <w:rPr>
          <w:color w:val="333333"/>
          <w:shd w:val="clear" w:color="auto" w:fill="FFFFFF"/>
        </w:rPr>
      </w:pPr>
      <w:r>
        <w:rPr>
          <w:b/>
          <w:color w:val="333333"/>
          <w:u w:val="single"/>
          <w:shd w:val="clear" w:color="auto" w:fill="FFFFFF"/>
        </w:rPr>
        <w:t xml:space="preserve">nova-network </w:t>
      </w:r>
      <w:r>
        <w:rPr>
          <w:color w:val="333333"/>
          <w:shd w:val="clear" w:color="auto" w:fill="FFFFFF"/>
        </w:rPr>
        <w:t>- It accepts networking tasks from the queue and then performs system commands to manipulate the network (such as setting up bridging interfaces or changing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rStyle w:val="Emphasis"/>
          <w:color w:val="333333"/>
          <w:bdr w:val="none" w:sz="0" w:space="0" w:color="auto" w:frame="1"/>
          <w:shd w:val="clear" w:color="auto" w:fill="FFFFFF"/>
        </w:rPr>
        <w:t>iptables</w:t>
      </w:r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 xml:space="preserve">rules). </w:t>
      </w:r>
      <w:r w:rsidRPr="00B953D1">
        <w:rPr>
          <w:highlight w:val="yellow"/>
          <w:bdr w:val="none" w:sz="0" w:space="0" w:color="auto" w:frame="1"/>
          <w:shd w:val="clear" w:color="auto" w:fill="FFFFFF"/>
        </w:rPr>
        <w:t>(Not in the diagram above?)</w:t>
      </w:r>
    </w:p>
    <w:p w:rsidR="00B953D1" w:rsidRDefault="00B953D1" w:rsidP="00B953D1">
      <w:pPr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Fixed IPs - assigned on instance startup and remain the same during their entire lifetimes. </w:t>
      </w:r>
    </w:p>
    <w:p w:rsidR="00B953D1" w:rsidRDefault="00B953D1" w:rsidP="00B953D1">
      <w:pPr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Floating IPs - dynamically allocated and associated to a domain to allow outside connectivity.</w:t>
      </w:r>
    </w:p>
    <w:p w:rsidR="00B953D1" w:rsidRDefault="00B953D1" w:rsidP="00B953D1">
      <w:pPr>
        <w:ind w:firstLine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Nova supports 3 networking managers:</w:t>
      </w:r>
    </w:p>
    <w:p w:rsidR="00B953D1" w:rsidRDefault="00B953D1" w:rsidP="003B7DC2">
      <w:pPr>
        <w:ind w:left="144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Flat</w:t>
      </w:r>
      <w:r w:rsidR="003B7DC2">
        <w:rPr>
          <w:color w:val="333333"/>
          <w:shd w:val="clear" w:color="auto" w:fill="FFFFFF"/>
        </w:rPr>
        <w:t xml:space="preserve"> - Each new instance is assigned a fixed IP address and attached to a common bridge (which must be created by the administrator). IP configuration information must be “injected” (written into the new instance virtual disk image) to configure the instance.</w:t>
      </w:r>
    </w:p>
    <w:p w:rsidR="00B953D1" w:rsidRDefault="00B953D1" w:rsidP="003B7DC2">
      <w:pPr>
        <w:ind w:left="144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FlatDHCP</w:t>
      </w:r>
      <w:r w:rsidR="003B7DC2">
        <w:rPr>
          <w:color w:val="333333"/>
          <w:shd w:val="clear" w:color="auto" w:fill="FFFFFF"/>
        </w:rPr>
        <w:t xml:space="preserve"> - builds upon the Flat manager by providing DHCP services to handle instance addressing and creation of bridges.</w:t>
      </w:r>
    </w:p>
    <w:p w:rsidR="00B953D1" w:rsidRDefault="00B953D1" w:rsidP="003B7DC2">
      <w:pPr>
        <w:ind w:left="144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VLAN</w:t>
      </w:r>
      <w:r w:rsidR="003B7DC2">
        <w:rPr>
          <w:color w:val="333333"/>
          <w:shd w:val="clear" w:color="auto" w:fill="FFFFFF"/>
        </w:rPr>
        <w:t xml:space="preserve"> - In this mode,</w:t>
      </w:r>
      <w:r w:rsidR="003B7DC2">
        <w:rPr>
          <w:rStyle w:val="apple-converted-space"/>
          <w:color w:val="333333"/>
          <w:shd w:val="clear" w:color="auto" w:fill="FFFFFF"/>
        </w:rPr>
        <w:t> </w:t>
      </w:r>
      <w:r w:rsidR="003B7DC2">
        <w:rPr>
          <w:rStyle w:val="Emphasis"/>
          <w:color w:val="333333"/>
          <w:bdr w:val="none" w:sz="0" w:space="0" w:color="auto" w:frame="1"/>
          <w:shd w:val="clear" w:color="auto" w:fill="FFFFFF"/>
        </w:rPr>
        <w:t>nova-network</w:t>
      </w:r>
      <w:r w:rsidR="003B7DC2">
        <w:rPr>
          <w:rStyle w:val="apple-converted-space"/>
          <w:color w:val="333333"/>
          <w:shd w:val="clear" w:color="auto" w:fill="FFFFFF"/>
        </w:rPr>
        <w:t> </w:t>
      </w:r>
      <w:r w:rsidR="003B7DC2">
        <w:rPr>
          <w:color w:val="333333"/>
          <w:shd w:val="clear" w:color="auto" w:fill="FFFFFF"/>
        </w:rPr>
        <w:t>creates a VLAN, a subnet, and a separate bridge for each project. Each project also receives a range of IP only accessible within the VLAN.</w:t>
      </w:r>
    </w:p>
    <w:p w:rsidR="003B7DC2" w:rsidRDefault="003B7DC2" w:rsidP="003B7DC2">
      <w:pPr>
        <w:rPr>
          <w:color w:val="333333"/>
          <w:shd w:val="clear" w:color="auto" w:fill="FFFFFF"/>
        </w:rPr>
      </w:pPr>
    </w:p>
    <w:p w:rsidR="003B7DC2" w:rsidRDefault="003B7DC2" w:rsidP="003B7DC2">
      <w:pPr>
        <w:rPr>
          <w:color w:val="333333"/>
          <w:shd w:val="clear" w:color="auto" w:fill="FFFFFF"/>
        </w:rPr>
      </w:pPr>
      <w:r w:rsidRPr="003B7DC2">
        <w:rPr>
          <w:b/>
          <w:color w:val="333333"/>
          <w:u w:val="single"/>
          <w:shd w:val="clear" w:color="auto" w:fill="FFFFFF"/>
        </w:rPr>
        <w:t xml:space="preserve">Queue </w:t>
      </w:r>
      <w:r>
        <w:rPr>
          <w:color w:val="333333"/>
          <w:shd w:val="clear" w:color="auto" w:fill="FFFFFF"/>
        </w:rPr>
        <w:t>- The queue provides a central hub for passing messages between daemons. This is currently implemented with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5" w:history="1">
        <w:r>
          <w:rPr>
            <w:rStyle w:val="Hyperlink"/>
            <w:color w:val="8E0012"/>
            <w:bdr w:val="none" w:sz="0" w:space="0" w:color="auto" w:frame="1"/>
            <w:shd w:val="clear" w:color="auto" w:fill="FFFFFF"/>
          </w:rPr>
          <w:t>RabbitMQ</w:t>
        </w:r>
      </w:hyperlink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today, but theoretically could be any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6" w:history="1">
        <w:r>
          <w:rPr>
            <w:rStyle w:val="Hyperlink"/>
            <w:color w:val="8E0012"/>
            <w:bdr w:val="none" w:sz="0" w:space="0" w:color="auto" w:frame="1"/>
            <w:shd w:val="clear" w:color="auto" w:fill="FFFFFF"/>
          </w:rPr>
          <w:t>AMPQ message queue</w:t>
        </w:r>
      </w:hyperlink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supported by the Python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7" w:history="1">
        <w:r>
          <w:rPr>
            <w:rStyle w:val="Hyperlink"/>
            <w:color w:val="8E0012"/>
            <w:bdr w:val="none" w:sz="0" w:space="0" w:color="auto" w:frame="1"/>
            <w:shd w:val="clear" w:color="auto" w:fill="FFFFFF"/>
          </w:rPr>
          <w:t>ampqlib</w:t>
        </w:r>
      </w:hyperlink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and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8" w:history="1">
        <w:r>
          <w:rPr>
            <w:rStyle w:val="Hyperlink"/>
            <w:color w:val="8E0012"/>
            <w:bdr w:val="none" w:sz="0" w:space="0" w:color="auto" w:frame="1"/>
            <w:shd w:val="clear" w:color="auto" w:fill="FFFFFF"/>
          </w:rPr>
          <w:t>carrot</w:t>
        </w:r>
      </w:hyperlink>
      <w:r>
        <w:rPr>
          <w:rStyle w:val="apple-converted-space"/>
          <w:color w:val="333333"/>
          <w:shd w:val="clear" w:color="auto" w:fill="FFFFFF"/>
        </w:rPr>
        <w:t> </w:t>
      </w:r>
      <w:r>
        <w:rPr>
          <w:color w:val="333333"/>
          <w:shd w:val="clear" w:color="auto" w:fill="FFFFFF"/>
        </w:rPr>
        <w:t>libraries.</w:t>
      </w:r>
    </w:p>
    <w:p w:rsidR="003B7DC2" w:rsidRDefault="003B7DC2" w:rsidP="003B7DC2">
      <w:pPr>
        <w:rPr>
          <w:color w:val="333333"/>
          <w:shd w:val="clear" w:color="auto" w:fill="FFFFFF"/>
        </w:rPr>
      </w:pPr>
      <w:r w:rsidRPr="003B7DC2">
        <w:rPr>
          <w:b/>
          <w:color w:val="333333"/>
          <w:u w:val="single"/>
          <w:shd w:val="clear" w:color="auto" w:fill="FFFFFF"/>
        </w:rPr>
        <w:t>nova database</w:t>
      </w:r>
      <w:r>
        <w:rPr>
          <w:color w:val="333333"/>
          <w:shd w:val="clear" w:color="auto" w:fill="FFFFFF"/>
        </w:rPr>
        <w:t xml:space="preserve"> - The database stores most of the configuration and run-time state for a cloud infrastructure. This includes the instance types that are available for use, instances in use, networks available, and projects.</w:t>
      </w:r>
    </w:p>
    <w:p w:rsidR="006B4FCC" w:rsidRDefault="006B4FCC" w:rsidP="003B7DC2">
      <w:pPr>
        <w:rPr>
          <w:color w:val="333333"/>
          <w:shd w:val="clear" w:color="auto" w:fill="FFFFFF"/>
        </w:rPr>
      </w:pPr>
      <w:r w:rsidRPr="006B4FCC">
        <w:rPr>
          <w:color w:val="333333"/>
          <w:highlight w:val="yellow"/>
          <w:shd w:val="clear" w:color="auto" w:fill="FFFFFF"/>
        </w:rPr>
        <w:t>What DB do we use for nova?</w:t>
      </w:r>
      <w:r w:rsidR="00440806">
        <w:rPr>
          <w:color w:val="333333"/>
          <w:shd w:val="clear" w:color="auto" w:fill="FFFFFF"/>
        </w:rPr>
        <w:t xml:space="preserve">  What is setup in the POC?  sqlite3 is not prod ready.</w:t>
      </w:r>
    </w:p>
    <w:p w:rsidR="00154E98" w:rsidRDefault="00154E98" w:rsidP="003B7DC2">
      <w:pPr>
        <w:rPr>
          <w:rFonts w:ascii="Verdana" w:hAnsi="Verdana"/>
          <w:color w:val="000000"/>
          <w:sz w:val="20"/>
          <w:szCs w:val="20"/>
        </w:rPr>
      </w:pPr>
      <w:r w:rsidRPr="00154E98">
        <w:rPr>
          <w:b/>
          <w:color w:val="333333"/>
          <w:u w:val="single"/>
          <w:shd w:val="clear" w:color="auto" w:fill="FFFFFF"/>
        </w:rPr>
        <w:t>nova-console</w:t>
      </w:r>
      <w:r>
        <w:rPr>
          <w:color w:val="333333"/>
          <w:shd w:val="clear" w:color="auto" w:fill="FFFFFF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XenAPI-specific service that most recent VNC proxy architectures do not use.</w:t>
      </w:r>
    </w:p>
    <w:p w:rsidR="00154E98" w:rsidRDefault="00154E98" w:rsidP="003B7DC2">
      <w:pPr>
        <w:rPr>
          <w:rStyle w:val="apple-converted-space"/>
          <w:rFonts w:ascii="Verdana" w:hAnsi="Verdana"/>
          <w:color w:val="000000"/>
          <w:sz w:val="20"/>
          <w:szCs w:val="20"/>
        </w:rPr>
      </w:pPr>
      <w:r w:rsidRPr="00154E98">
        <w:rPr>
          <w:b/>
          <w:color w:val="333333"/>
          <w:u w:val="single"/>
          <w:shd w:val="clear" w:color="auto" w:fill="FFFFFF"/>
        </w:rPr>
        <w:t>nova-consoleauth</w:t>
      </w:r>
      <w:r>
        <w:rPr>
          <w:rFonts w:ascii="Verdana" w:hAnsi="Verdana"/>
          <w:color w:val="000000"/>
          <w:sz w:val="20"/>
          <w:szCs w:val="20"/>
        </w:rPr>
        <w:t xml:space="preserve"> - client proxies leverage a shared service to manage token authentication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.  This service must be running for proxy to work.</w:t>
      </w:r>
    </w:p>
    <w:p w:rsidR="00154E98" w:rsidRDefault="00154E98" w:rsidP="003B7DC2">
      <w:pPr>
        <w:rPr>
          <w:rFonts w:ascii="Verdana" w:hAnsi="Verdana"/>
          <w:color w:val="000000"/>
          <w:sz w:val="20"/>
          <w:szCs w:val="20"/>
        </w:rPr>
      </w:pPr>
      <w:r w:rsidRPr="00154E98">
        <w:rPr>
          <w:b/>
          <w:color w:val="333333"/>
          <w:u w:val="single"/>
          <w:shd w:val="clear" w:color="auto" w:fill="FFFFFF"/>
        </w:rPr>
        <w:t>nova-conductor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 xml:space="preserve"> - </w:t>
      </w:r>
      <w:r>
        <w:rPr>
          <w:rFonts w:ascii="Verdana" w:hAnsi="Verdana"/>
          <w:color w:val="000000"/>
          <w:sz w:val="20"/>
          <w:szCs w:val="20"/>
        </w:rPr>
        <w:t>service enables OpenStack to function without compute nodes accessing the database. Conceptually, it implements a new layer on top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nova-compute</w:t>
      </w:r>
      <w:r>
        <w:rPr>
          <w:rFonts w:ascii="Verdana" w:hAnsi="Verdana"/>
          <w:color w:val="000000"/>
          <w:sz w:val="20"/>
          <w:szCs w:val="20"/>
        </w:rPr>
        <w:t>. It should not be deployed on compute nodes, or else the security benefits of removing database access from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nova-compute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are negated. Just like other nova services such as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nova-api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or nova-scheduler, it can be scaled horizontally. You can run multiple instances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HTMLCode"/>
          <w:rFonts w:eastAsiaTheme="minorHAnsi"/>
          <w:color w:val="000000"/>
        </w:rPr>
        <w:t>nova-conductor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on different machines as needed for scaling purposes.</w:t>
      </w:r>
    </w:p>
    <w:p w:rsidR="000E5E6C" w:rsidRPr="000E5E6C" w:rsidRDefault="00DA2D6D">
      <w:pPr>
        <w:rPr>
          <w:rFonts w:ascii="Verdana" w:hAnsi="Verdana"/>
          <w:color w:val="000000"/>
          <w:sz w:val="20"/>
          <w:szCs w:val="20"/>
        </w:rPr>
      </w:pPr>
      <w:r>
        <w:rPr>
          <w:b/>
          <w:color w:val="333333"/>
          <w:u w:val="single"/>
          <w:shd w:val="clear" w:color="auto" w:fill="FFFFFF"/>
        </w:rPr>
        <w:lastRenderedPageBreak/>
        <w:t>n</w:t>
      </w:r>
      <w:r w:rsidR="000E5E6C">
        <w:rPr>
          <w:b/>
          <w:color w:val="333333"/>
          <w:u w:val="single"/>
          <w:shd w:val="clear" w:color="auto" w:fill="FFFFFF"/>
        </w:rPr>
        <w:t xml:space="preserve">ova-cert </w:t>
      </w:r>
      <w:r w:rsidR="000E5E6C">
        <w:rPr>
          <w:color w:val="333333"/>
          <w:shd w:val="clear" w:color="auto" w:fill="FFFFFF"/>
        </w:rPr>
        <w:t xml:space="preserve">- </w:t>
      </w:r>
      <w:r w:rsidR="000E5E6C" w:rsidRPr="000E5E6C">
        <w:rPr>
          <w:rFonts w:ascii="Verdana" w:hAnsi="Verdana"/>
          <w:color w:val="000000"/>
          <w:sz w:val="20"/>
          <w:szCs w:val="20"/>
        </w:rPr>
        <w:t xml:space="preserve">nova-cert is a server daemon that serves the Nova Cert service for X509 certificates. Used to generate certificates for euca-bundle-image. </w:t>
      </w:r>
      <w:r w:rsidR="000E5E6C" w:rsidRPr="000E5E6C">
        <w:rPr>
          <w:rFonts w:ascii="Verdana" w:hAnsi="Verdana"/>
          <w:color w:val="0070C0"/>
          <w:sz w:val="20"/>
          <w:szCs w:val="20"/>
        </w:rPr>
        <w:t>Only needed for EC2 API.</w:t>
      </w:r>
    </w:p>
    <w:p w:rsidR="000E5E6C" w:rsidRDefault="000E5E6C">
      <w:pPr>
        <w:rPr>
          <w:color w:val="333333"/>
          <w:shd w:val="clear" w:color="auto" w:fill="FFFFFF"/>
        </w:rPr>
      </w:pPr>
      <w:r>
        <w:rPr>
          <w:b/>
          <w:color w:val="333333"/>
          <w:u w:val="single"/>
          <w:shd w:val="clear" w:color="auto" w:fill="FFFFFF"/>
        </w:rPr>
        <w:t xml:space="preserve">nova-objectstore </w:t>
      </w:r>
      <w:r>
        <w:rPr>
          <w:color w:val="333333"/>
          <w:shd w:val="clear" w:color="auto" w:fill="FFFFFF"/>
        </w:rPr>
        <w:t>– not needed if you have swift.</w:t>
      </w:r>
      <w:r w:rsidR="00B53DAC">
        <w:rPr>
          <w:color w:val="333333"/>
          <w:shd w:val="clear" w:color="auto" w:fill="FFFFFF"/>
        </w:rPr>
        <w:t xml:space="preserve">  (Note – still used for caching some EC2 stuff)</w:t>
      </w:r>
    </w:p>
    <w:p w:rsidR="00B53DAC" w:rsidRPr="00B53DAC" w:rsidRDefault="00B53DAC" w:rsidP="00B53DAC">
      <w:pPr>
        <w:rPr>
          <w:color w:val="A6A6A6" w:themeColor="background1" w:themeShade="A6"/>
          <w:shd w:val="clear" w:color="auto" w:fill="FFFFFF"/>
        </w:rPr>
      </w:pPr>
      <w:r w:rsidRPr="00B53DAC">
        <w:rPr>
          <w:b/>
          <w:color w:val="A6A6A6" w:themeColor="background1" w:themeShade="A6"/>
          <w:u w:val="single"/>
          <w:shd w:val="clear" w:color="auto" w:fill="FFFFFF"/>
        </w:rPr>
        <w:t>nova-volume</w:t>
      </w:r>
      <w:r w:rsidRPr="00B53DAC">
        <w:rPr>
          <w:color w:val="A6A6A6" w:themeColor="background1" w:themeShade="A6"/>
          <w:shd w:val="clear" w:color="auto" w:fill="FFFFFF"/>
        </w:rPr>
        <w:t xml:space="preserve"> – manages the creation, attaching, and detaching of persistent volumes to compute instances (similar in functionality to</w:t>
      </w:r>
      <w:r w:rsidRPr="00B53DAC">
        <w:rPr>
          <w:rStyle w:val="apple-converted-space"/>
          <w:color w:val="A6A6A6" w:themeColor="background1" w:themeShade="A6"/>
          <w:shd w:val="clear" w:color="auto" w:fill="FFFFFF"/>
        </w:rPr>
        <w:t> </w:t>
      </w:r>
      <w:hyperlink r:id="rId9" w:history="1">
        <w:r w:rsidRPr="00B53DAC">
          <w:rPr>
            <w:rStyle w:val="Hyperlink"/>
            <w:color w:val="A6A6A6" w:themeColor="background1" w:themeShade="A6"/>
            <w:bdr w:val="none" w:sz="0" w:space="0" w:color="auto" w:frame="1"/>
            <w:shd w:val="clear" w:color="auto" w:fill="FFFFFF"/>
          </w:rPr>
          <w:t>Amazon’s Elastic Block Storage</w:t>
        </w:r>
      </w:hyperlink>
      <w:r w:rsidRPr="00B53DAC">
        <w:rPr>
          <w:color w:val="A6A6A6" w:themeColor="background1" w:themeShade="A6"/>
          <w:shd w:val="clear" w:color="auto" w:fill="FFFFFF"/>
        </w:rPr>
        <w:t>). It can use volumes from a variety of providers such as iSCSI or AoE.</w:t>
      </w:r>
      <w:r w:rsidRPr="00B53DAC">
        <w:rPr>
          <w:rStyle w:val="apple-converted-space"/>
          <w:color w:val="A6A6A6" w:themeColor="background1" w:themeShade="A6"/>
          <w:shd w:val="clear" w:color="auto" w:fill="FFFFFF"/>
        </w:rPr>
        <w:t> </w:t>
      </w:r>
      <w:r w:rsidRPr="00B53DAC">
        <w:rPr>
          <w:color w:val="A6A6A6" w:themeColor="background1" w:themeShade="A6"/>
          <w:highlight w:val="yellow"/>
          <w:bdr w:val="none" w:sz="0" w:space="0" w:color="auto" w:frame="1"/>
          <w:shd w:val="clear" w:color="auto" w:fill="FFFFFF"/>
        </w:rPr>
        <w:t>(Not in the diagram above?)</w:t>
      </w:r>
      <w:r w:rsidRPr="00B53DAC">
        <w:rPr>
          <w:color w:val="A6A6A6" w:themeColor="background1" w:themeShade="A6"/>
          <w:bdr w:val="none" w:sz="0" w:space="0" w:color="auto" w:frame="1"/>
          <w:shd w:val="clear" w:color="auto" w:fill="FFFFFF"/>
        </w:rPr>
        <w:t xml:space="preserve"> – this is now Cinder, a separate open stack project.</w:t>
      </w:r>
    </w:p>
    <w:p w:rsidR="00B53DAC" w:rsidRPr="000E5E6C" w:rsidRDefault="00B53DAC">
      <w:pPr>
        <w:rPr>
          <w:color w:val="333333"/>
          <w:shd w:val="clear" w:color="auto" w:fill="FFFFFF"/>
        </w:rPr>
      </w:pPr>
    </w:p>
    <w:p w:rsidR="00B953D1" w:rsidRPr="00B953D1" w:rsidRDefault="00B953D1">
      <w:pPr>
        <w:rPr>
          <w:b/>
          <w:color w:val="333333"/>
          <w:u w:val="single"/>
          <w:shd w:val="clear" w:color="auto" w:fill="FFFFFF"/>
        </w:rPr>
      </w:pPr>
      <w:r w:rsidRPr="00B953D1">
        <w:rPr>
          <w:b/>
          <w:color w:val="333333"/>
          <w:u w:val="single"/>
          <w:shd w:val="clear" w:color="auto" w:fill="FFFFFF"/>
        </w:rPr>
        <w:t>Helpful links</w:t>
      </w:r>
    </w:p>
    <w:p w:rsidR="00B953D1" w:rsidRDefault="005404A5">
      <w:hyperlink r:id="rId10" w:history="1">
        <w:r w:rsidR="00B953D1" w:rsidRPr="00E22A6A">
          <w:rPr>
            <w:rStyle w:val="Hyperlink"/>
          </w:rPr>
          <w:t>https://www.safaribooksonline.com/library/view/deploying-openstack/9781449311223/ch04.html</w:t>
        </w:r>
      </w:hyperlink>
    </w:p>
    <w:p w:rsidR="00B953D1" w:rsidRDefault="00B953D1"/>
    <w:sectPr w:rsidR="00B953D1" w:rsidSect="00A310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94"/>
    <w:rsid w:val="000906D8"/>
    <w:rsid w:val="000E5E6C"/>
    <w:rsid w:val="00154E98"/>
    <w:rsid w:val="00227B30"/>
    <w:rsid w:val="0038740D"/>
    <w:rsid w:val="003B7DC2"/>
    <w:rsid w:val="00440806"/>
    <w:rsid w:val="004753D7"/>
    <w:rsid w:val="00503457"/>
    <w:rsid w:val="00506B30"/>
    <w:rsid w:val="005404A5"/>
    <w:rsid w:val="006B4FCC"/>
    <w:rsid w:val="00837FAB"/>
    <w:rsid w:val="00854AB6"/>
    <w:rsid w:val="00A31044"/>
    <w:rsid w:val="00B53DAC"/>
    <w:rsid w:val="00B953D1"/>
    <w:rsid w:val="00D92B95"/>
    <w:rsid w:val="00DA2D6D"/>
    <w:rsid w:val="00E30494"/>
    <w:rsid w:val="00F2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FAC33-11BD-4119-8B9E-6BA0BA1B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4AB6"/>
  </w:style>
  <w:style w:type="character" w:styleId="Emphasis">
    <w:name w:val="Emphasis"/>
    <w:basedOn w:val="DefaultParagraphFont"/>
    <w:uiPriority w:val="20"/>
    <w:qFormat/>
    <w:rsid w:val="00854A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4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95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k.github.com/carro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rryp.org/software/py-amqplib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qp.org/confluence/display/AMQP/Advanced+Message+Queuing+Protoco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abbitmq.com/" TargetMode="External"/><Relationship Id="rId10" Type="http://schemas.openxmlformats.org/officeDocument/2006/relationships/hyperlink" Target="https://www.safaribooksonline.com/library/view/deploying-openstack/9781449311223/ch04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aws.amazon.com/e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14</cp:revision>
  <dcterms:created xsi:type="dcterms:W3CDTF">2014-12-04T14:33:00Z</dcterms:created>
  <dcterms:modified xsi:type="dcterms:W3CDTF">2014-12-09T20:23:00Z</dcterms:modified>
</cp:coreProperties>
</file>