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COMMUNION WITH GOD</w:t>
      </w:r>
    </w:p>
    <w:p>
      <w:pPr>
        <w:pStyle w:val="Heading3"/>
        <w:jc w:val="center"/>
      </w:pPr>
      <w:r>
        <w:t>An Independent Companion Study Guide &amp; Spiritual Formation Workbook for</w:t>
      </w:r>
    </w:p>
    <w:p>
      <w:pPr>
        <w:pStyle w:val="Heading3"/>
        <w:jc w:val="center"/>
      </w:pPr>
      <w:r>
        <w:t>Communion With God</w:t>
      </w:r>
    </w:p>
    <w:p>
      <w:pPr>
        <w:pStyle w:val="Heading3"/>
        <w:jc w:val="center"/>
      </w:pPr>
      <w:r>
        <w:t>by John Owen</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Communion With God</w:t>
      </w:r>
    </w:p>
    <w:p>
      <w:pPr>
        <w:spacing w:line="288" w:lineRule="auto"/>
      </w:pPr>
      <w:r>
        <w:rPr>
          <w:rFonts w:ascii="Garamond" w:hAnsi="Garamond"/>
          <w:sz w:val="24"/>
        </w:rPr>
        <w:t>Communion With God is one of those rare books that refuses to stay on the page. John Owen is not content to inform your mind about God; he aims to usher you into living, felt, covenant fellowship with the Father, the Son, and the Holy Spirit. Written in the 17th century yet burning with timeless relevance, this work explores not only that believers may have communion with God, but how they actually do—and how they may deepen and delight in it.</w:t>
      </w:r>
    </w:p>
    <w:p>
      <w:pPr>
        <w:spacing w:line="288" w:lineRule="auto"/>
      </w:pPr>
      <w:r>
        <w:rPr>
          <w:rFonts w:ascii="Garamond" w:hAnsi="Garamond"/>
          <w:sz w:val="24"/>
        </w:rPr>
        <w:t>In an age of distraction, religious busyness, and shallow spirituality, Owen insists that the heart of Christianity is personal, conscious fellowship with the triune God. He does not reduce this communion to vague spiritual feelings or mere doctrinal correctness. Instead, he shows how God, in each person of the Trinity, uniquely communicates Himself to His people in love, grace, and consolation—and how believers respond in faith, love, obedience, and delight. This is a book about living in the presence of God, not as an abstract idea, but as a daily, experiential reality.</w:t>
      </w:r>
    </w:p>
    <w:p>
      <w:pPr>
        <w:spacing w:line="288" w:lineRule="auto"/>
      </w:pPr>
      <w:r>
        <w:rPr>
          <w:rFonts w:ascii="Garamond" w:hAnsi="Garamond"/>
          <w:sz w:val="24"/>
        </w:rPr>
        <w:t>This Reflective Reader guide is designed to help you experience the book, not merely understand it. Owen’s prose can be dense and his arguments intricate, but his aim is profoundly pastoral and devotional. This guide will walk with you through his thought, slowing you down where it matters, drawing out the implications for your heart, and helping you translate rich theology into lived communion. You will be invited to linger, to pray, to journal, to wrestle, and to respond.</w:t>
      </w:r>
    </w:p>
    <w:p>
      <w:pPr>
        <w:spacing w:line="288" w:lineRule="auto"/>
      </w:pPr>
      <w:r>
        <w:rPr>
          <w:rFonts w:ascii="Garamond" w:hAnsi="Garamond"/>
          <w:sz w:val="24"/>
        </w:rPr>
        <w:t>Communion With God matters because it re-centers the Christian life on its true core: God Himself, known and enjoyed in Christ by the Spirit. It calls you beyond duty alone into delight, beyond vague spirituality into precise, personal fellowship with the Father, Son, and Spirit. If you let it, this book—together with this guide—can reshape how you think about prayer, worship, obedience, suffering, and joy. It can teach you to live your whole life as an ongoing conversation with the God who has already drawn near.</w:t>
      </w:r>
    </w:p>
    <w:p>
      <w:r>
        <w:br w:type="page"/>
      </w:r>
    </w:p>
    <w:p>
      <w:pPr>
        <w:pStyle w:val="Heading1"/>
      </w:pPr>
      <w:r>
        <w:t>How to Use This Guide</w:t>
      </w:r>
    </w:p>
    <w:p>
      <w:pPr>
        <w:spacing w:line="288" w:lineRule="auto"/>
      </w:pPr>
      <w:r>
        <w:rPr>
          <w:rFonts w:ascii="Garamond" w:hAnsi="Garamond"/>
          <w:sz w:val="24"/>
        </w:rPr>
        <w:t>This guide is crafted specifically for John Owen’s Communion With God (sometimes published as Communion with God, or Of Communion with God the Father, Son, and Holy Ghost). Because Owen writes in an older style and builds his arguments carefully, you will benefit from moving slowly and reflectively.</w:t>
      </w:r>
    </w:p>
    <w:p>
      <w:pPr>
        <w:spacing w:line="288" w:lineRule="auto"/>
      </w:pPr>
      <w:r>
        <w:rPr>
          <w:rFonts w:ascii="Garamond" w:hAnsi="Garamond"/>
          <w:sz w:val="24"/>
        </w:rPr>
        <w:t>Here are some suggestions for using this guide:</w:t>
      </w:r>
    </w:p>
    <w:p>
      <w:pPr>
        <w:spacing w:line="288" w:lineRule="auto" w:after="240"/>
      </w:pPr>
      <w:r>
        <w:rPr>
          <w:rFonts w:ascii="Garamond" w:hAnsi="Garamond"/>
          <w:b/>
          <w:sz w:val="24"/>
        </w:rPr>
        <w:t xml:space="preserve">1. </w:t>
      </w:r>
      <w:r>
        <w:rPr>
          <w:rFonts w:ascii="Garamond" w:hAnsi="Garamond"/>
          <w:sz w:val="24"/>
        </w:rPr>
        <w:t>**Read, then reflect.** Each session begins with a “Read Section” note. First, read the assigned portion of Owen’s text. Don’t worry if you don’t grasp everything on the first pass. Then turn to the session’s summary, insights, and questions to clarify, deepen, and personalize what you’ve read.</w:t>
      </w:r>
    </w:p>
    <w:p>
      <w:pPr>
        <w:spacing w:line="288" w:lineRule="auto" w:after="240"/>
      </w:pPr>
      <w:r>
        <w:rPr>
          <w:rFonts w:ascii="Garamond" w:hAnsi="Garamond"/>
          <w:b/>
          <w:sz w:val="24"/>
        </w:rPr>
        <w:t xml:space="preserve">2. </w:t>
      </w:r>
      <w:r>
        <w:rPr>
          <w:rFonts w:ascii="Garamond" w:hAnsi="Garamond"/>
          <w:sz w:val="24"/>
        </w:rPr>
        <w:t>**Engage with both mind and heart.** Owen is a theologian of great precision, but his goal is your communion with God. As you work through each chapter of this guide, give attention both to understanding his arguments and to noticing what stirs, resists, or awakens in your own heart.</w:t>
      </w:r>
    </w:p>
    <w:p>
      <w:pPr>
        <w:spacing w:line="288" w:lineRule="auto" w:after="240"/>
      </w:pPr>
      <w:r>
        <w:rPr>
          <w:rFonts w:ascii="Garamond" w:hAnsi="Garamond"/>
          <w:b/>
          <w:sz w:val="24"/>
        </w:rPr>
        <w:t xml:space="preserve">3. </w:t>
      </w:r>
      <w:r>
        <w:rPr>
          <w:rFonts w:ascii="Garamond" w:hAnsi="Garamond"/>
          <w:sz w:val="24"/>
        </w:rPr>
        <w:t>**Journal as you go.** Keep a dedicated notebook. Many of the reflection questions and visual exercises assume you will write your responses. Treat this as a spiritual retreat stretched over weeks: record prayers, insights, confessions, and desires.</w:t>
      </w:r>
    </w:p>
    <w:p>
      <w:pPr>
        <w:spacing w:line="288" w:lineRule="auto" w:after="240"/>
      </w:pPr>
      <w:r>
        <w:rPr>
          <w:rFonts w:ascii="Garamond" w:hAnsi="Garamond"/>
          <w:b/>
          <w:sz w:val="24"/>
        </w:rPr>
        <w:t xml:space="preserve">4. </w:t>
      </w:r>
      <w:r>
        <w:rPr>
          <w:rFonts w:ascii="Garamond" w:hAnsi="Garamond"/>
          <w:sz w:val="24"/>
        </w:rPr>
        <w:t>**Move at a humane pace.** This guide divides the book into 10 sessions, each substantial. You might take one per week, giving yourself time between sessions to live with what you’ve learned. Do not rush. Communion cannot be crammed.</w:t>
      </w:r>
    </w:p>
    <w:p>
      <w:pPr>
        <w:spacing w:line="288" w:lineRule="auto" w:after="240"/>
      </w:pPr>
      <w:r>
        <w:rPr>
          <w:rFonts w:ascii="Garamond" w:hAnsi="Garamond"/>
          <w:b/>
          <w:sz w:val="24"/>
        </w:rPr>
        <w:t xml:space="preserve">5. </w:t>
      </w:r>
      <w:r>
        <w:rPr>
          <w:rFonts w:ascii="Garamond" w:hAnsi="Garamond"/>
          <w:sz w:val="24"/>
        </w:rPr>
        <w:t>**Use the visual elements and appendices.** Throughout the guide you’ll find references to charts, diagrams, and lists (Appendix A, B, etc.). These are not decorative; they are tools to help you internalize and practice Owen’s insights. Set aside time to actually draw, fill in, and pray through them.</w:t>
      </w:r>
    </w:p>
    <w:p>
      <w:pPr>
        <w:spacing w:line="288" w:lineRule="auto" w:after="240"/>
      </w:pPr>
      <w:r>
        <w:rPr>
          <w:rFonts w:ascii="Garamond" w:hAnsi="Garamond"/>
          <w:b/>
          <w:sz w:val="24"/>
        </w:rPr>
        <w:t xml:space="preserve">6. </w:t>
      </w:r>
      <w:r>
        <w:rPr>
          <w:rFonts w:ascii="Garamond" w:hAnsi="Garamond"/>
          <w:sz w:val="24"/>
        </w:rPr>
        <w:t>**Pray the material.** Frequently pause and turn what you’re reading into prayer: “Father, make this real to me,” “Lord Jesus, I want to know You this way,” “Holy Spirit, apply this truth to my heart.” Owen would insist that this is the true way to read his book.</w:t>
      </w:r>
    </w:p>
    <w:p>
      <w:pPr>
        <w:spacing w:line="288" w:lineRule="auto" w:after="240"/>
      </w:pPr>
      <w:r>
        <w:rPr>
          <w:rFonts w:ascii="Garamond" w:hAnsi="Garamond"/>
          <w:b/>
          <w:sz w:val="24"/>
        </w:rPr>
        <w:t xml:space="preserve">7. </w:t>
      </w:r>
      <w:r>
        <w:rPr>
          <w:rFonts w:ascii="Garamond" w:hAnsi="Garamond"/>
          <w:sz w:val="24"/>
        </w:rPr>
        <w:t>**Consider reading with others.** If possible, journey with a small group or a trusted friend. Share your responses to the questions, discuss the visual exercises, and pray for one another’s communion with God.</w:t>
      </w:r>
    </w:p>
    <w:p>
      <w:pPr>
        <w:spacing w:line="288" w:lineRule="auto"/>
      </w:pPr>
      <w:r>
        <w:rPr>
          <w:rFonts w:ascii="Garamond" w:hAnsi="Garamond"/>
          <w:sz w:val="24"/>
        </w:rPr>
        <w:t>Above all, remember: this guide is not an exam to pass but an invitation to deeper fellowship. Let it slow you down, unsettle you where needed, comfort you where you are weary, and draw you into the living embrace of the triune God.</w:t>
      </w:r>
    </w:p>
    <w:p>
      <w:r>
        <w:br w:type="page"/>
      </w:r>
    </w:p>
    <w:p>
      <w:pPr>
        <w:pStyle w:val="Heading1"/>
        <w:jc w:val="center"/>
      </w:pPr>
      <w:r>
        <w:t>Table of Contents</w:t>
      </w:r>
    </w:p>
    <w:p/>
    <w:p>
      <w:hyperlink w:anchor="chapter_1">
        <w:r>
          <w:rPr>
            <w:color w:val="0563C1"/>
            <w:u w:val="single"/>
          </w:rPr>
          <w:t>Session 1: Session 1: The Nature and Necessity of Communion with God</w:t>
        </w:r>
      </w:hyperlink>
    </w:p>
    <w:p>
      <w:hyperlink w:anchor="chapter_2">
        <w:r>
          <w:rPr>
            <w:color w:val="0563C1"/>
            <w:u w:val="single"/>
          </w:rPr>
          <w:t>Session 2: Session 2: Communion with the Father in Love</w:t>
        </w:r>
      </w:hyperlink>
    </w:p>
    <w:p>
      <w:hyperlink w:anchor="chapter_3">
        <w:r>
          <w:rPr>
            <w:color w:val="0563C1"/>
            <w:u w:val="single"/>
          </w:rPr>
          <w:t>Session 3: Session 3: Hindrances and Helps in Receiving the Father’s Love</w:t>
        </w:r>
      </w:hyperlink>
    </w:p>
    <w:p>
      <w:hyperlink w:anchor="chapter_4">
        <w:r>
          <w:rPr>
            <w:color w:val="0563C1"/>
            <w:u w:val="single"/>
          </w:rPr>
          <w:t>Session 4: Session 4: Communion with the Son in Grace – His Personal Grace Toward Us</w:t>
        </w:r>
      </w:hyperlink>
    </w:p>
    <w:p>
      <w:hyperlink w:anchor="chapter_5">
        <w:r>
          <w:rPr>
            <w:color w:val="0563C1"/>
            <w:u w:val="single"/>
          </w:rPr>
          <w:t>Session 5: Session 5: Communion with the Son in Grace – His Benefits and Our Responses</w:t>
        </w:r>
      </w:hyperlink>
    </w:p>
    <w:p>
      <w:hyperlink w:anchor="chapter_6">
        <w:r>
          <w:rPr>
            <w:color w:val="0563C1"/>
            <w:u w:val="single"/>
          </w:rPr>
          <w:t>Session 6: Session 6: Communion with the Holy Spirit in Consolation</w:t>
        </w:r>
      </w:hyperlink>
    </w:p>
    <w:p>
      <w:hyperlink w:anchor="chapter_7">
        <w:r>
          <w:rPr>
            <w:color w:val="0563C1"/>
            <w:u w:val="single"/>
          </w:rPr>
          <w:t>Session 7: Session 7: The Trinity in Practice – Distinct Communion, One God</w:t>
        </w:r>
      </w:hyperlink>
    </w:p>
    <w:p>
      <w:hyperlink w:anchor="chapter_8">
        <w:r>
          <w:rPr>
            <w:color w:val="0563C1"/>
            <w:u w:val="single"/>
          </w:rPr>
          <w:t>Session 8: Session 8: Communion Tested – Sin, Suffering, and Spiritual Dryness</w:t>
        </w:r>
      </w:hyperlink>
    </w:p>
    <w:p>
      <w:hyperlink w:anchor="chapter_9">
        <w:r>
          <w:rPr>
            <w:color w:val="0563C1"/>
            <w:u w:val="single"/>
          </w:rPr>
          <w:t>Session 9: Session 9: Cultivating a Life of Ongoing Communion</w:t>
        </w:r>
      </w:hyperlink>
    </w:p>
    <w:p>
      <w:hyperlink w:anchor="chapter_10">
        <w:r>
          <w:rPr>
            <w:color w:val="0563C1"/>
            <w:u w:val="single"/>
          </w:rPr>
          <w:t>Session 10: Session 10: Living Toward Glory – Communion Now and Forever</w:t>
        </w:r>
      </w:hyperlink>
    </w:p>
    <w:p>
      <w:r>
        <w:br w:type="page"/>
      </w:r>
    </w:p>
    <w:p>
      <w:bookmarkStart w:id="70312" w:name="chapter_1"/>
      <w:pPr>
        <w:pStyle w:val="Heading1"/>
      </w:pPr>
      <w:r>
        <w:t>Session 1: The Nature and Necessity of Communion with God</w:t>
      </w:r>
      <w:bookmarkEnd w:id="70312"/>
    </w:p>
    <w:p>
      <w:pPr>
        <w:pStyle w:val="Heading2"/>
      </w:pPr>
      <w:r>
        <w:t>Overview</w:t>
      </w:r>
    </w:p>
    <w:p>
      <w:pPr>
        <w:spacing w:line="288" w:lineRule="auto"/>
      </w:pPr>
      <w:r>
        <w:rPr>
          <w:rFonts w:ascii="Garamond" w:hAnsi="Garamond"/>
          <w:sz w:val="24"/>
        </w:rPr>
        <w:t>Owen opens by defining what he means by “communion with God” and establishing that such communion is not an optional extra for especially devout Christians but the very substance of the Christian life. He distinguishes between the general relationship all believers have with God by virtue of the covenant of grace and the particular, conscious fellowship that flows from that relationship. Communion, for Owen, is a mutual sharing: God communicates Himself and His goodness to us, and we, in turn, respond in faith, love, and obedience.</w:t>
      </w:r>
    </w:p>
    <w:p>
      <w:pPr>
        <w:spacing w:line="288" w:lineRule="auto"/>
      </w:pPr>
      <w:r>
        <w:rPr>
          <w:rFonts w:ascii="Garamond" w:hAnsi="Garamond"/>
          <w:sz w:val="24"/>
        </w:rPr>
        <w:t>He also insists that this communion is specifically with the triune God—Father, Son, and Holy Spirit. While God is one in essence, the persons of the Trinity relate to believers in distinct ways. Owen’s burden is to lead believers into a more precise and experiential enjoyment of each person. In this opening movement, he clears away misunderstandings, shows that communion is grounded in God’s initiative, and invites the believer to see fellowship with God as the central privilege and calling of their life.</w:t>
      </w:r>
    </w:p>
    <w:p>
      <w:pPr>
        <w:pStyle w:val="Heading2"/>
      </w:pPr>
      <w:r>
        <w:t>Read</w:t>
      </w:r>
    </w:p>
    <w:p>
      <w:pPr>
        <w:spacing w:line="288" w:lineRule="auto"/>
      </w:pPr>
      <w:r>
        <w:rPr>
          <w:rFonts w:ascii="Garamond" w:hAnsi="Garamond"/>
          <w:sz w:val="24"/>
        </w:rPr>
        <w:t>Read Owen’s Preface and the opening section of Book I, up to where he begins to treat communion with the Father in particular (in many editions, this is roughly pages 1–25, or chapters 1–2). Read until you reach the heading that introduces communion with the Father in love.</w:t>
      </w:r>
    </w:p>
    <w:p>
      <w:pPr>
        <w:pStyle w:val="Heading2"/>
      </w:pPr>
      <w:r>
        <w:t>Going Deeper</w:t>
      </w:r>
    </w:p>
    <w:p>
      <w:pPr>
        <w:spacing w:line="288" w:lineRule="auto"/>
      </w:pPr>
      <w:r>
        <w:rPr>
          <w:rFonts w:ascii="Garamond" w:hAnsi="Garamond"/>
          <w:sz w:val="24"/>
        </w:rPr>
        <w:t>Theologically, Owen’s opening insists that the Christian life is fundamentally participatory. We are not merely forgiven criminals or distant subjects of a king; we are brought into fellowship with the triune God. This echoes the New Testament’s language of koinonia—sharing in Christ, in the Spirit, in the life of God. To be saved is to be drawn into the eternal love that flows between Father, Son, and Spirit.</w:t>
      </w:r>
    </w:p>
    <w:p>
      <w:pPr>
        <w:spacing w:line="288" w:lineRule="auto"/>
      </w:pPr>
      <w:r>
        <w:rPr>
          <w:rFonts w:ascii="Garamond" w:hAnsi="Garamond"/>
          <w:sz w:val="24"/>
        </w:rPr>
        <w:t>This raises searching questions: Do you conceive of Christianity mainly in legal, moral, or social terms (forgiveness, rules, community), or primarily as communion? Do you believe, at a functional level, that God actually desires your fellowship—that He enjoys sharing Himself with you? Many believers assent to this intellectually but live as though God were mostly disappointed or distant. Owen’s vision challenges such distortions.</w:t>
      </w:r>
    </w:p>
    <w:p>
      <w:pPr>
        <w:spacing w:line="288" w:lineRule="auto"/>
      </w:pPr>
      <w:r>
        <w:rPr>
          <w:rFonts w:ascii="Garamond" w:hAnsi="Garamond"/>
          <w:sz w:val="24"/>
        </w:rPr>
        <w:t>As you proceed, let this foundational truth sink in: communion is God’s idea before it is your aspiration. He has taken the initiative in Christ to remove every barrier, to reconcile, to adopt, and to indwell. Your calling is to respond, to receive, to attend, and to return His love. The rest of this book—and this guide—will unfold what that looks like in relation to the Father, the Son, and the Holy Spirit.</w:t>
      </w:r>
    </w:p>
    <w:p>
      <w:r>
        <w:br w:type="page"/>
      </w:r>
    </w:p>
    <w:p>
      <w:pPr>
        <w:pStyle w:val="Heading2"/>
      </w:pPr>
      <w:r>
        <w:t>Reflection &amp; Application</w:t>
      </w:r>
    </w:p>
    <w:p/>
    <w:p>
      <w:pPr>
        <w:spacing w:line="288" w:lineRule="auto" w:after="2160"/>
      </w:pPr>
      <w:r>
        <w:rPr>
          <w:rFonts w:ascii="Garamond" w:hAnsi="Garamond"/>
          <w:sz w:val="24"/>
        </w:rPr>
        <w:t>1. When you hear the phrase “communion with God,” what images, emotions, or expectations arise in you—and how do these compare with Owen’s description of mutual communication between God and the soul?</w:t>
      </w:r>
    </w:p>
    <w:p>
      <w:pPr>
        <w:spacing w:line="288" w:lineRule="auto" w:after="2160"/>
      </w:pPr>
      <w:r>
        <w:rPr>
          <w:rFonts w:ascii="Garamond" w:hAnsi="Garamond"/>
          <w:sz w:val="24"/>
        </w:rPr>
        <w:t>2. In what ways has confusing union and communion either discouraged you (when you feel distant) or made you complacent (assuming feelings of nearness equal spiritual health)?</w:t>
      </w:r>
    </w:p>
    <w:p>
      <w:pPr>
        <w:spacing w:line="288" w:lineRule="auto" w:after="2160"/>
      </w:pPr>
      <w:r>
        <w:rPr>
          <w:rFonts w:ascii="Garamond" w:hAnsi="Garamond"/>
          <w:sz w:val="24"/>
        </w:rPr>
        <w:t>3. How would your daily life look different if you truly believed that communion with God is the central privilege and calling of your existence?</w:t>
      </w:r>
    </w:p>
    <w:p>
      <w:pPr>
        <w:spacing w:line="288" w:lineRule="auto" w:after="2160"/>
      </w:pPr>
      <w:r>
        <w:rPr>
          <w:rFonts w:ascii="Garamond" w:hAnsi="Garamond"/>
          <w:sz w:val="24"/>
        </w:rPr>
        <w:t>4. Where do you see evidence that you may be living below your privileges as a child of God—settling for minimal contact rather than ongoing fellowship?</w:t>
      </w:r>
    </w:p>
    <w:p>
      <w:pPr>
        <w:spacing w:line="288" w:lineRule="auto" w:after="2160"/>
      </w:pPr>
      <w:r>
        <w:rPr>
          <w:rFonts w:ascii="Garamond" w:hAnsi="Garamond"/>
          <w:sz w:val="24"/>
        </w:rPr>
        <w:t>5. How conscious are you of the trinitarian shape of your relationship with God? Which person of the Trinity feels most “real” to you, and which feels most abstract or distant?</w:t>
      </w:r>
    </w:p>
    <w:p>
      <w:pPr>
        <w:spacing w:line="288" w:lineRule="auto"/>
      </w:pPr>
      <w:r>
        <w:rPr>
          <w:rFonts w:ascii="Garamond" w:hAnsi="Garamond"/>
          <w:sz w:val="24"/>
        </w:rPr>
        <w:t>6. If you were to rewrite your typical day with communion as the organizing aim, what two or three concrete changes would you need to make immediately?</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Union and Communion: Distinct but Inseparable — </w:t>
      </w:r>
      <w:r>
        <w:rPr>
          <w:rFonts w:ascii="Garamond" w:hAnsi="Garamond"/>
          <w:sz w:val="24"/>
        </w:rPr>
        <w:t>See Appendix A for a visual diagram contrasting union and communion and mapping your current experience. See Appendix A for detailed instructions.</w:t>
      </w:r>
    </w:p>
    <w:p>
      <w:r>
        <w:br w:type="page"/>
      </w:r>
    </w:p>
    <w:p>
      <w:bookmarkStart w:id="57706" w:name="chapter_2"/>
      <w:pPr>
        <w:pStyle w:val="Heading1"/>
      </w:pPr>
      <w:r>
        <w:t>Session 2: Communion with the Father in Love</w:t>
      </w:r>
      <w:bookmarkEnd w:id="57706"/>
    </w:p>
    <w:p>
      <w:pPr>
        <w:pStyle w:val="Heading2"/>
      </w:pPr>
      <w:r>
        <w:t>Overview</w:t>
      </w:r>
    </w:p>
    <w:p>
      <w:pPr>
        <w:spacing w:line="288" w:lineRule="auto"/>
      </w:pPr>
      <w:r>
        <w:rPr>
          <w:rFonts w:ascii="Garamond" w:hAnsi="Garamond"/>
          <w:sz w:val="24"/>
        </w:rPr>
        <w:t>Owen’s first major focus is communion with the Father, particularly in His love. He argues that the peculiar way in which the Father communes with believers is by revealing, bestowing, and assuring His love to them in Christ. The Father’s love is the fountain from which all other blessings flow, and believers are called to receive, rest in, and return that love.</w:t>
      </w:r>
    </w:p>
    <w:p>
      <w:pPr>
        <w:spacing w:line="288" w:lineRule="auto"/>
      </w:pPr>
      <w:r>
        <w:rPr>
          <w:rFonts w:ascii="Garamond" w:hAnsi="Garamond"/>
          <w:sz w:val="24"/>
        </w:rPr>
        <w:t>He labors to show that many Christians live as though the Father were chiefly characterized by severity or distant sovereignty, while Christ is loving and approachable. Owen corrects this distortion by displaying the Father as the one who, in love, sent the Son, chose us in Him, and delights to adopt us. The believer’s proper response is to make the Father’s love the chief object of meditation and delight, to receive His love with faith, and to answer it with filial love and obedience.</w:t>
      </w:r>
    </w:p>
    <w:p>
      <w:pPr>
        <w:pStyle w:val="Heading2"/>
      </w:pPr>
      <w:r>
        <w:t>Read</w:t>
      </w:r>
    </w:p>
    <w:p>
      <w:pPr>
        <w:spacing w:line="288" w:lineRule="auto"/>
      </w:pPr>
      <w:r>
        <w:rPr>
          <w:rFonts w:ascii="Garamond" w:hAnsi="Garamond"/>
          <w:sz w:val="24"/>
        </w:rPr>
        <w:t>Read Book I, the section where Owen treats communion with the Father in love (often chapters 3–5, approximately pages 25–70 in many editions). Read until he transitions to Christ’s peculiar communion with us in grace.</w:t>
      </w:r>
    </w:p>
    <w:p>
      <w:pPr>
        <w:pStyle w:val="Heading2"/>
      </w:pPr>
      <w:r>
        <w:t>Going Deeper</w:t>
      </w:r>
    </w:p>
    <w:p>
      <w:pPr>
        <w:spacing w:line="288" w:lineRule="auto"/>
      </w:pPr>
      <w:r>
        <w:rPr>
          <w:rFonts w:ascii="Garamond" w:hAnsi="Garamond"/>
          <w:sz w:val="24"/>
        </w:rPr>
        <w:t>Owen’s emphasis on the Father’s initiating love challenges deep-seated theological and emotional patterns. Theologically, it guards against any notion that the Son is more merciful than the Father, or that Christ’s work somehow changes the Father’s disposition from wrath to love. Instead, the Father’s love is the source from which the Son’s mission flows. Emotionally, this invites believers to bring their wounds, father-hunger, and distorted images of authority into the healing light of the gospel.</w:t>
      </w:r>
    </w:p>
    <w:p>
      <w:pPr>
        <w:spacing w:line="288" w:lineRule="auto"/>
      </w:pPr>
      <w:r>
        <w:rPr>
          <w:rFonts w:ascii="Garamond" w:hAnsi="Garamond"/>
          <w:sz w:val="24"/>
        </w:rPr>
        <w:t>Ask yourself: At a deep, often unspoken level, how do you imagine the Father looking at you right now? Is His face stern, neutral, tender, delighted? How much of that image is shaped by Scripture, and how much by your experiences with human fathers and authorities? Owen invites you to let God’s self-revelation in Christ correct your projections.</w:t>
      </w:r>
    </w:p>
    <w:p>
      <w:pPr>
        <w:spacing w:line="288" w:lineRule="auto"/>
      </w:pPr>
      <w:r>
        <w:rPr>
          <w:rFonts w:ascii="Garamond" w:hAnsi="Garamond"/>
          <w:sz w:val="24"/>
        </w:rPr>
        <w:t>Communion with the Father in love is not sentimental. It includes reverence, awe, and submission. Yet at its core is the staggering reality that the God of the universe has set His love upon you in Christ, not because of your worthiness but because of His own free grace. Let this truth become not merely a doctrine you affirm but a reality you inhabit.</w:t>
      </w:r>
    </w:p>
    <w:p>
      <w:r>
        <w:br w:type="page"/>
      </w:r>
    </w:p>
    <w:p>
      <w:pPr>
        <w:pStyle w:val="Heading2"/>
      </w:pPr>
      <w:r>
        <w:t>Reflection &amp; Application</w:t>
      </w:r>
    </w:p>
    <w:p/>
    <w:p>
      <w:pPr>
        <w:spacing w:line="288" w:lineRule="auto" w:after="2160"/>
      </w:pPr>
      <w:r>
        <w:rPr>
          <w:rFonts w:ascii="Garamond" w:hAnsi="Garamond"/>
          <w:sz w:val="24"/>
        </w:rPr>
        <w:t>1. How have your experiences with earthly fathers or authority figures shaped your instinctive view of God the Father’s heart toward you?</w:t>
      </w:r>
    </w:p>
    <w:p>
      <w:pPr>
        <w:spacing w:line="288" w:lineRule="auto" w:after="2160"/>
      </w:pPr>
      <w:r>
        <w:rPr>
          <w:rFonts w:ascii="Garamond" w:hAnsi="Garamond"/>
          <w:sz w:val="24"/>
        </w:rPr>
        <w:t>2. When you consider that the Father’s love is the fountain of your salvation, not something purchased from Him by Christ, what shifts in your understanding of the gospel?</w:t>
      </w:r>
    </w:p>
    <w:p>
      <w:pPr>
        <w:spacing w:line="288" w:lineRule="auto" w:after="2160"/>
      </w:pPr>
      <w:r>
        <w:rPr>
          <w:rFonts w:ascii="Garamond" w:hAnsi="Garamond"/>
          <w:sz w:val="24"/>
        </w:rPr>
        <w:t>3. What specific Scriptures about the Father’s love most trouble, comfort, or surprise you—and why?</w:t>
      </w:r>
    </w:p>
    <w:p>
      <w:pPr>
        <w:spacing w:line="288" w:lineRule="auto" w:after="2160"/>
      </w:pPr>
      <w:r>
        <w:rPr>
          <w:rFonts w:ascii="Garamond" w:hAnsi="Garamond"/>
          <w:sz w:val="24"/>
        </w:rPr>
        <w:t>4. In what areas of your life do you tend to obey more like a fearful servant than a beloved child? What might filial obedience look like there?</w:t>
      </w:r>
    </w:p>
    <w:p>
      <w:pPr>
        <w:spacing w:line="288" w:lineRule="auto" w:after="2160"/>
      </w:pPr>
      <w:r>
        <w:rPr>
          <w:rFonts w:ascii="Garamond" w:hAnsi="Garamond"/>
          <w:sz w:val="24"/>
        </w:rPr>
        <w:t>5. How might regularly meditating on the Father’s electing and adopting love change the way you respond to failure, sin, or suffering?</w:t>
      </w:r>
    </w:p>
    <w:p>
      <w:pPr>
        <w:spacing w:line="288" w:lineRule="auto"/>
      </w:pPr>
      <w:r>
        <w:rPr>
          <w:rFonts w:ascii="Garamond" w:hAnsi="Garamond"/>
          <w:sz w:val="24"/>
        </w:rPr>
        <w:t>6. If you were to write a short prayer of response to the Father’s love as Owen describes it, what themes, confessions, and requests would it include?</w:t>
      </w:r>
    </w:p>
    <w:p>
      <w:r>
        <w:br w:type="page"/>
      </w:r>
    </w:p>
    <w:p>
      <w:pPr>
        <w:pStyle w:val="Heading2"/>
      </w:pPr>
      <w:r>
        <w:t>Creative Exercise</w:t>
      </w:r>
    </w:p>
    <w:p>
      <w:pPr>
        <w:spacing w:line="288" w:lineRule="auto"/>
      </w:pPr>
      <w:r>
        <w:rPr>
          <w:rFonts w:ascii="Garamond" w:hAnsi="Garamond"/>
          <w:b/>
          <w:sz w:val="24"/>
        </w:rPr>
        <w:t xml:space="preserve">List: </w:t>
      </w:r>
      <w:r>
        <w:rPr>
          <w:rFonts w:ascii="Garamond" w:hAnsi="Garamond"/>
          <w:sz w:val="24"/>
        </w:rPr>
        <w:t xml:space="preserve">Rewriting the Father’s Portrait — </w:t>
      </w:r>
      <w:r>
        <w:rPr>
          <w:rFonts w:ascii="Garamond" w:hAnsi="Garamond"/>
          <w:sz w:val="24"/>
        </w:rPr>
        <w:t>See Appendix B for an exercise in contrasting your instinctive image of the Father with the biblical portrait Owen unfolds. See Appendix B for detailed instructions.</w:t>
      </w:r>
    </w:p>
    <w:p>
      <w:r>
        <w:br w:type="page"/>
      </w:r>
    </w:p>
    <w:p>
      <w:bookmarkStart w:id="3579" w:name="chapter_3"/>
      <w:pPr>
        <w:pStyle w:val="Heading1"/>
      </w:pPr>
      <w:r>
        <w:t>Session 3: Hindrances and Helps in Receiving the Father’s Love</w:t>
      </w:r>
      <w:bookmarkEnd w:id="3579"/>
    </w:p>
    <w:p>
      <w:pPr>
        <w:pStyle w:val="Heading2"/>
      </w:pPr>
      <w:r>
        <w:t>Overview</w:t>
      </w:r>
    </w:p>
    <w:p>
      <w:pPr>
        <w:spacing w:line="288" w:lineRule="auto"/>
      </w:pPr>
      <w:r>
        <w:rPr>
          <w:rFonts w:ascii="Garamond" w:hAnsi="Garamond"/>
          <w:sz w:val="24"/>
        </w:rPr>
        <w:t>After unfolding the Father’s love, Owen turns to the practical realities that often hinder believers from enjoying communion with the Father and the means by which this communion may be strengthened. He recognizes that many Christians assent to the doctrine of God’s love yet live with little sense of it. He explores the roots of this disconnect in unbelief, legalism, ignorance, and Satan’s accusations.</w:t>
      </w:r>
    </w:p>
    <w:p>
      <w:pPr>
        <w:spacing w:line="288" w:lineRule="auto"/>
      </w:pPr>
      <w:r>
        <w:rPr>
          <w:rFonts w:ascii="Garamond" w:hAnsi="Garamond"/>
          <w:sz w:val="24"/>
        </w:rPr>
        <w:t>At the same time, he offers pastoral counsel on how to grow in the experience of the Father’s love: by meditating on His gracious character, by resisting condemning thoughts that contradict the gospel, by using the promises of God in prayer, and by cultivating a watchful, responsive heart. This section is deeply practical, helping readers move from mere knowledge of the Father’s love to a more stable, joyful enjoyment of it.</w:t>
      </w:r>
    </w:p>
    <w:p>
      <w:pPr>
        <w:pStyle w:val="Heading2"/>
      </w:pPr>
      <w:r>
        <w:t>Read</w:t>
      </w:r>
    </w:p>
    <w:p>
      <w:pPr>
        <w:spacing w:line="288" w:lineRule="auto"/>
      </w:pPr>
      <w:r>
        <w:rPr>
          <w:rFonts w:ascii="Garamond" w:hAnsi="Garamond"/>
          <w:sz w:val="24"/>
        </w:rPr>
        <w:t>Continue in Book I, focusing on Owen’s discussion of the believer’s response to the Father’s love, common hindrances, and means of strengthening communion (often the latter part of the Father section, roughly chapters 5–7, pages 70–110). Read until you reach his clear transition to communion with the Son in grace.</w:t>
      </w:r>
    </w:p>
    <w:p>
      <w:pPr>
        <w:pStyle w:val="Heading2"/>
      </w:pPr>
      <w:r>
        <w:t>Going Deeper</w:t>
      </w:r>
    </w:p>
    <w:p>
      <w:pPr>
        <w:spacing w:line="288" w:lineRule="auto"/>
      </w:pPr>
      <w:r>
        <w:rPr>
          <w:rFonts w:ascii="Garamond" w:hAnsi="Garamond"/>
          <w:sz w:val="24"/>
        </w:rPr>
        <w:t>Theologically, Owen’s treatment of hindrances to communion with the Father underscores the interplay between objective grace and subjective experience. God’s love in Christ is fixed and unchanging, yet our enjoyment of it can be deeply affected by unbelief, legalism, and spiritual attack. This tension raises important questions: How do we honor the sufficiency of Christ’s work while taking seriously the dynamics of our inner life?</w:t>
      </w:r>
    </w:p>
    <w:p>
      <w:pPr>
        <w:spacing w:line="288" w:lineRule="auto"/>
      </w:pPr>
      <w:r>
        <w:rPr>
          <w:rFonts w:ascii="Garamond" w:hAnsi="Garamond"/>
          <w:sz w:val="24"/>
        </w:rPr>
        <w:t>Reflect on the ways you may have subtly embraced a legal spirit. Do you feel more confident of God’s love on days when you have prayed, resisted temptation, or served others—and less confident when you have failed? While obedience is precious to God, it is never the ground of His love. Let this truth unsettle any hidden self-righteousness.</w:t>
      </w:r>
    </w:p>
    <w:p>
      <w:pPr>
        <w:spacing w:line="288" w:lineRule="auto"/>
      </w:pPr>
      <w:r>
        <w:rPr>
          <w:rFonts w:ascii="Garamond" w:hAnsi="Garamond"/>
          <w:sz w:val="24"/>
        </w:rPr>
        <w:t>Consider also the reality of spiritual warfare in your emotional life. If Satan is indeed an accuser, then some of your most persistent self-condemning thoughts may be more than mere psychology. How might recognizing this change the way you respond to them? Rather than arguing with yourself endlessly, you might learn to answer the accuser with the blood of the Lamb and the word of your testimony.</w:t>
      </w:r>
    </w:p>
    <w:p>
      <w:r>
        <w:br w:type="page"/>
      </w:r>
    </w:p>
    <w:p>
      <w:pPr>
        <w:pStyle w:val="Heading2"/>
      </w:pPr>
      <w:r>
        <w:t>Reflection &amp; Application</w:t>
      </w:r>
    </w:p>
    <w:p/>
    <w:p>
      <w:pPr>
        <w:spacing w:line="288" w:lineRule="auto" w:after="2160"/>
      </w:pPr>
      <w:r>
        <w:rPr>
          <w:rFonts w:ascii="Garamond" w:hAnsi="Garamond"/>
          <w:sz w:val="24"/>
        </w:rPr>
        <w:t>1. Which hindrance to enjoying the Father’s love—unbelief, legalism, unresolved guilt, or satanic accusation—do you most recognize in your own life?</w:t>
      </w:r>
    </w:p>
    <w:p>
      <w:pPr>
        <w:spacing w:line="288" w:lineRule="auto" w:after="2160"/>
      </w:pPr>
      <w:r>
        <w:rPr>
          <w:rFonts w:ascii="Garamond" w:hAnsi="Garamond"/>
          <w:sz w:val="24"/>
        </w:rPr>
        <w:t>2. How do your emotions about God typically change when you have recently failed or sinned? What does this reveal about the functional basis of your assurance?</w:t>
      </w:r>
    </w:p>
    <w:p>
      <w:pPr>
        <w:spacing w:line="288" w:lineRule="auto" w:after="2160"/>
      </w:pPr>
      <w:r>
        <w:rPr>
          <w:rFonts w:ascii="Garamond" w:hAnsi="Garamond"/>
          <w:sz w:val="24"/>
        </w:rPr>
        <w:t>3. Recall a recent season when you felt particularly distant from the Father’s love. Looking back, can you identify specific thoughts, beliefs, or circumstances that contributed to that distance?</w:t>
      </w:r>
    </w:p>
    <w:p>
      <w:pPr>
        <w:spacing w:line="288" w:lineRule="auto" w:after="2160"/>
      </w:pPr>
      <w:r>
        <w:rPr>
          <w:rFonts w:ascii="Garamond" w:hAnsi="Garamond"/>
          <w:sz w:val="24"/>
        </w:rPr>
        <w:t>4. What would it look like for you to practice answering condemning thoughts with concrete gospel promises on a daily basis?</w:t>
      </w:r>
    </w:p>
    <w:p>
      <w:pPr>
        <w:spacing w:line="288" w:lineRule="auto" w:after="2160"/>
      </w:pPr>
      <w:r>
        <w:rPr>
          <w:rFonts w:ascii="Garamond" w:hAnsi="Garamond"/>
          <w:sz w:val="24"/>
        </w:rPr>
        <w:t>5. How might a deeper awareness of spiritual warfare in your inner life change the way you interpret certain recurring thoughts or feelings about God?</w:t>
      </w:r>
    </w:p>
    <w:p>
      <w:pPr>
        <w:spacing w:line="288" w:lineRule="auto"/>
      </w:pPr>
      <w:r>
        <w:rPr>
          <w:rFonts w:ascii="Garamond" w:hAnsi="Garamond"/>
          <w:sz w:val="24"/>
        </w:rPr>
        <w:t>6. If you were to design a simple weekly practice to strengthen your communion with the Father in love, what elements would it include (Scripture, prayer, journaling, silence, etc.)?</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Hindrances and Gospel Countermoves — </w:t>
      </w:r>
      <w:r>
        <w:rPr>
          <w:rFonts w:ascii="Garamond" w:hAnsi="Garamond"/>
          <w:sz w:val="24"/>
        </w:rPr>
        <w:t>See Appendix C for a chart mapping your specific hindrances to the Father’s love and corresponding gospel responses. See Appendix C for detailed instructions.</w:t>
      </w:r>
    </w:p>
    <w:p>
      <w:r>
        <w:br w:type="page"/>
      </w:r>
    </w:p>
    <w:p>
      <w:bookmarkStart w:id="94657" w:name="chapter_4"/>
      <w:pPr>
        <w:pStyle w:val="Heading1"/>
      </w:pPr>
      <w:r>
        <w:t>Session 4: Communion with the Son in Grace – His Personal Grace Toward Us</w:t>
      </w:r>
      <w:bookmarkEnd w:id="94657"/>
    </w:p>
    <w:p>
      <w:pPr>
        <w:pStyle w:val="Heading2"/>
      </w:pPr>
      <w:r>
        <w:t>Overview</w:t>
      </w:r>
    </w:p>
    <w:p>
      <w:pPr>
        <w:spacing w:line="288" w:lineRule="auto"/>
      </w:pPr>
      <w:r>
        <w:rPr>
          <w:rFonts w:ascii="Garamond" w:hAnsi="Garamond"/>
          <w:sz w:val="24"/>
        </w:rPr>
        <w:t>Owen now turns to communion with the Son, focusing first on His personal grace—who He is to believers and how He relates to them. He argues that the peculiar way in which Christ communes with His people is through the communication of His grace: His person, His offices, His benefits. Believers are called to behold, receive, and delight in Christ as their mediator, husband, and head.</w:t>
      </w:r>
    </w:p>
    <w:p>
      <w:pPr>
        <w:spacing w:line="288" w:lineRule="auto"/>
      </w:pPr>
      <w:r>
        <w:rPr>
          <w:rFonts w:ascii="Garamond" w:hAnsi="Garamond"/>
          <w:sz w:val="24"/>
        </w:rPr>
        <w:t>In this section, Owen emphasizes the beauty and sufficiency of Christ. He explores how we commune with Him in His person (loving Him for who He is), in His offices (prophet, priest, king), and in His work (incarnation, death, resurrection, intercession). Communion with Christ involves both trusting Him for salvation and engaging with Him as a living, present Lord who shares Himself with His people.</w:t>
      </w:r>
    </w:p>
    <w:p>
      <w:pPr>
        <w:pStyle w:val="Heading2"/>
      </w:pPr>
      <w:r>
        <w:t>Read</w:t>
      </w:r>
    </w:p>
    <w:p>
      <w:pPr>
        <w:spacing w:line="288" w:lineRule="auto"/>
      </w:pPr>
      <w:r>
        <w:rPr>
          <w:rFonts w:ascii="Garamond" w:hAnsi="Garamond"/>
          <w:sz w:val="24"/>
        </w:rPr>
        <w:t>Read the beginning of Owen’s treatment of communion with the Son in grace (often Book II, chapters 1–4, approximately pages 110–170). Focus on his description of Christ’s personal grace and the ways believers are to behold and respond to Him.</w:t>
      </w:r>
    </w:p>
    <w:p>
      <w:pPr>
        <w:pStyle w:val="Heading2"/>
      </w:pPr>
      <w:r>
        <w:t>Going Deeper</w:t>
      </w:r>
    </w:p>
    <w:p>
      <w:pPr>
        <w:spacing w:line="288" w:lineRule="auto"/>
      </w:pPr>
      <w:r>
        <w:rPr>
          <w:rFonts w:ascii="Garamond" w:hAnsi="Garamond"/>
          <w:sz w:val="24"/>
        </w:rPr>
        <w:t>Owen’s Christ-centered focus guards against a vague theism and anchors communion in the incarnate, crucified, and risen Lord. Theologically, it affirms that all saving grace is mediated through Christ. There is no fellowship with God apart from Him. This exclusivity is not narrow but life-giving: it means that God has given us a concrete, accessible way to know Him.</w:t>
      </w:r>
    </w:p>
    <w:p>
      <w:pPr>
        <w:spacing w:line="288" w:lineRule="auto"/>
      </w:pPr>
      <w:r>
        <w:rPr>
          <w:rFonts w:ascii="Garamond" w:hAnsi="Garamond"/>
          <w:sz w:val="24"/>
        </w:rPr>
        <w:t>Ask yourself: Is Jesus primarily an abstract figure in your theology, a distant savior from the past, or a living person with whom you have real interactions? Do you find it natural or awkward to speak directly to Him in prayer? Your answers may reveal how much you are actually communing with Christ versus merely thinking about Him.</w:t>
      </w:r>
    </w:p>
    <w:p>
      <w:pPr>
        <w:spacing w:line="288" w:lineRule="auto"/>
      </w:pPr>
      <w:r>
        <w:rPr>
          <w:rFonts w:ascii="Garamond" w:hAnsi="Garamond"/>
          <w:sz w:val="24"/>
        </w:rPr>
        <w:t>Consider also the balance of Christ’s offices in your life. A robust communion with Christ will involve listening to His prophetic voice, resting in His priestly work, and submitting to His kingly rule. Where one of these is neglected, your experience of grace will be lopsided. Let Owen’s vision invite you into a fuller, richer engagement with the whole Christ.</w:t>
      </w:r>
    </w:p>
    <w:p>
      <w:r>
        <w:br w:type="page"/>
      </w:r>
    </w:p>
    <w:p>
      <w:pPr>
        <w:pStyle w:val="Heading2"/>
      </w:pPr>
      <w:r>
        <w:t>Reflection &amp; Application</w:t>
      </w:r>
    </w:p>
    <w:p/>
    <w:p>
      <w:pPr>
        <w:spacing w:line="288" w:lineRule="auto" w:after="2160"/>
      </w:pPr>
      <w:r>
        <w:rPr>
          <w:rFonts w:ascii="Garamond" w:hAnsi="Garamond"/>
          <w:sz w:val="24"/>
        </w:rPr>
        <w:t>1. When you think of Jesus Christ, what aspects of His person and work most readily come to mind—and which remain vague or neglected?</w:t>
      </w:r>
    </w:p>
    <w:p>
      <w:pPr>
        <w:spacing w:line="288" w:lineRule="auto" w:after="2160"/>
      </w:pPr>
      <w:r>
        <w:rPr>
          <w:rFonts w:ascii="Garamond" w:hAnsi="Garamond"/>
          <w:sz w:val="24"/>
        </w:rPr>
        <w:t>2. How do you currently experience Christ as your prophet, priest, and king? Which office feels most alive in your daily walk, and which feels theoretical?</w:t>
      </w:r>
    </w:p>
    <w:p>
      <w:pPr>
        <w:spacing w:line="288" w:lineRule="auto" w:after="2160"/>
      </w:pPr>
      <w:r>
        <w:rPr>
          <w:rFonts w:ascii="Garamond" w:hAnsi="Garamond"/>
          <w:sz w:val="24"/>
        </w:rPr>
        <w:t>3. In what ways might you be tempted to treat Christ primarily as a means to other blessings (forgiveness, peace, heaven) rather than as the supreme blessing Himself?</w:t>
      </w:r>
    </w:p>
    <w:p>
      <w:pPr>
        <w:spacing w:line="288" w:lineRule="auto" w:after="2160"/>
      </w:pPr>
      <w:r>
        <w:rPr>
          <w:rFonts w:ascii="Garamond" w:hAnsi="Garamond"/>
          <w:sz w:val="24"/>
        </w:rPr>
        <w:t>4. How does viewing Christ as a living, present Lord—rather than a distant historical figure—challenge or encourage your current prayer life?</w:t>
      </w:r>
    </w:p>
    <w:p>
      <w:pPr>
        <w:spacing w:line="288" w:lineRule="auto" w:after="2160"/>
      </w:pPr>
      <w:r>
        <w:rPr>
          <w:rFonts w:ascii="Garamond" w:hAnsi="Garamond"/>
          <w:sz w:val="24"/>
        </w:rPr>
        <w:t>5. What specific practices could help you behold and enjoy the personal grace of Christ more consistently (e.g., particular Scriptures, hymns, or habits of prayer)?</w:t>
      </w:r>
    </w:p>
    <w:p>
      <w:pPr>
        <w:spacing w:line="288" w:lineRule="auto"/>
      </w:pPr>
      <w:r>
        <w:rPr>
          <w:rFonts w:ascii="Garamond" w:hAnsi="Garamond"/>
          <w:sz w:val="24"/>
        </w:rPr>
        <w:t>6. If you were to write a brief love letter to Christ, focusing on His personal beauty and grace, what themes and expressions would it contain?</w:t>
      </w:r>
    </w:p>
    <w:p>
      <w:r>
        <w:br w:type="page"/>
      </w:r>
    </w:p>
    <w:p>
      <w:pPr>
        <w:pStyle w:val="Heading2"/>
      </w:pPr>
      <w:r>
        <w:t>Creative Exercise</w:t>
      </w:r>
    </w:p>
    <w:p>
      <w:pPr>
        <w:spacing w:line="288" w:lineRule="auto"/>
      </w:pPr>
      <w:r>
        <w:rPr>
          <w:rFonts w:ascii="Garamond" w:hAnsi="Garamond"/>
          <w:b/>
          <w:sz w:val="24"/>
        </w:rPr>
        <w:t xml:space="preserve">Diagram: </w:t>
      </w:r>
      <w:r>
        <w:rPr>
          <w:rFonts w:ascii="Garamond" w:hAnsi="Garamond"/>
          <w:sz w:val="24"/>
        </w:rPr>
        <w:t xml:space="preserve">Christ’s Three Offices and Your Communion — </w:t>
      </w:r>
      <w:r>
        <w:rPr>
          <w:rFonts w:ascii="Garamond" w:hAnsi="Garamond"/>
          <w:sz w:val="24"/>
        </w:rPr>
        <w:t>See Appendix D for a diagram mapping how you relate to Christ as prophet, priest, and king in daily life. See Appendix D for detailed instructions.</w:t>
      </w:r>
    </w:p>
    <w:p>
      <w:r>
        <w:br w:type="page"/>
      </w:r>
    </w:p>
    <w:p>
      <w:bookmarkStart w:id="9644" w:name="chapter_5"/>
      <w:pPr>
        <w:pStyle w:val="Heading1"/>
      </w:pPr>
      <w:r>
        <w:t>Session 5: Communion with the Son in Grace – His Benefits and Our Responses</w:t>
      </w:r>
      <w:bookmarkEnd w:id="9644"/>
    </w:p>
    <w:p>
      <w:pPr>
        <w:pStyle w:val="Heading2"/>
      </w:pPr>
      <w:r>
        <w:t>Overview</w:t>
      </w:r>
    </w:p>
    <w:p>
      <w:pPr>
        <w:spacing w:line="288" w:lineRule="auto"/>
      </w:pPr>
      <w:r>
        <w:rPr>
          <w:rFonts w:ascii="Garamond" w:hAnsi="Garamond"/>
          <w:sz w:val="24"/>
        </w:rPr>
        <w:t>Having described Christ’s personal grace and offices, Owen turns to the specific benefits believers receive from Him—justification, adoption, sanctification, and ongoing intercession—and the ways they are to respond. Communion with Christ involves not only trusting Him once for salvation but continually drawing on His grace and answering it with faith, love, and obedience.</w:t>
      </w:r>
    </w:p>
    <w:p>
      <w:pPr>
        <w:spacing w:line="288" w:lineRule="auto"/>
      </w:pPr>
      <w:r>
        <w:rPr>
          <w:rFonts w:ascii="Garamond" w:hAnsi="Garamond"/>
          <w:sz w:val="24"/>
        </w:rPr>
        <w:t>Owen explores how believers commune with Christ in His death and resurrection, in His righteousness imputed to them, and in His present advocacy. He emphasizes that our assurance and peace rest on Christ’s finished work, not on our fluctuating obedience. At the same time, he insists that genuine communion with Christ produces holiness; grace is never an excuse for sin but the power to overcome it.</w:t>
      </w:r>
    </w:p>
    <w:p>
      <w:pPr>
        <w:pStyle w:val="Heading2"/>
      </w:pPr>
      <w:r>
        <w:t>Read</w:t>
      </w:r>
    </w:p>
    <w:p>
      <w:pPr>
        <w:spacing w:line="288" w:lineRule="auto"/>
      </w:pPr>
      <w:r>
        <w:rPr>
          <w:rFonts w:ascii="Garamond" w:hAnsi="Garamond"/>
          <w:sz w:val="24"/>
        </w:rPr>
        <w:t>Continue in Book II, focusing on Owen’s treatment of the benefits we receive from Christ and our responses (often chapters 5–9, pages 170–230). Read until he begins to transition toward communion with the Spirit.</w:t>
      </w:r>
    </w:p>
    <w:p>
      <w:pPr>
        <w:pStyle w:val="Heading2"/>
      </w:pPr>
      <w:r>
        <w:t>Going Deeper</w:t>
      </w:r>
    </w:p>
    <w:p>
      <w:pPr>
        <w:spacing w:line="288" w:lineRule="auto"/>
      </w:pPr>
      <w:r>
        <w:rPr>
          <w:rFonts w:ascii="Garamond" w:hAnsi="Garamond"/>
          <w:sz w:val="24"/>
        </w:rPr>
        <w:t>Owen’s treatment of Christ’s benefits raises profound questions about assurance, sanctification, and the nature of faith. Assurance, in his view, is grounded in Christ’s objective work (justification, intercession) but is experienced more fully as we actively commune with Him in these realities. This guards against both presumption (resting in a bare profession) and despair (looking only at our performance).</w:t>
      </w:r>
    </w:p>
    <w:p>
      <w:pPr>
        <w:spacing w:line="288" w:lineRule="auto"/>
      </w:pPr>
      <w:r>
        <w:rPr>
          <w:rFonts w:ascii="Garamond" w:hAnsi="Garamond"/>
          <w:sz w:val="24"/>
        </w:rPr>
        <w:t>Reflect on your understanding of union with Christ. Do you see it primarily as a legal doctrine (sharing in His status) or also as a vital, transformative union (sharing in His life)? Owen holds both together. This means that holiness is not an optional add-on but the inevitable fruit of true union. Yet the power for holiness comes from Christ Himself, not from sheer willpower.</w:t>
      </w:r>
    </w:p>
    <w:p>
      <w:pPr>
        <w:spacing w:line="288" w:lineRule="auto"/>
      </w:pPr>
      <w:r>
        <w:rPr>
          <w:rFonts w:ascii="Garamond" w:hAnsi="Garamond"/>
          <w:sz w:val="24"/>
        </w:rPr>
        <w:t>Consider also the pastoral richness of Christ’s intercession. The risen Christ is not idle; He is actively engaged in securing your perseverance. How might your view of the Christian life change if you saw yourself as upheld daily by the prayers of your Savior?</w:t>
      </w:r>
    </w:p>
    <w:p>
      <w:r>
        <w:br w:type="page"/>
      </w:r>
    </w:p>
    <w:p>
      <w:pPr>
        <w:pStyle w:val="Heading2"/>
      </w:pPr>
      <w:r>
        <w:t>Reflection &amp; Application</w:t>
      </w:r>
    </w:p>
    <w:p/>
    <w:p>
      <w:pPr>
        <w:spacing w:line="288" w:lineRule="auto" w:after="2160"/>
      </w:pPr>
      <w:r>
        <w:rPr>
          <w:rFonts w:ascii="Garamond" w:hAnsi="Garamond"/>
          <w:sz w:val="24"/>
        </w:rPr>
        <w:t>1. Where do you see evidence that you are still trying to supplement Christ’s righteousness with your own efforts or feelings of worthiness?</w:t>
      </w:r>
    </w:p>
    <w:p>
      <w:pPr>
        <w:spacing w:line="288" w:lineRule="auto" w:after="2160"/>
      </w:pPr>
      <w:r>
        <w:rPr>
          <w:rFonts w:ascii="Garamond" w:hAnsi="Garamond"/>
          <w:sz w:val="24"/>
        </w:rPr>
        <w:t>2. How does the doctrine of union with Christ in His death and resurrection challenge your current approach to battling specific sins?</w:t>
      </w:r>
    </w:p>
    <w:p>
      <w:pPr>
        <w:spacing w:line="288" w:lineRule="auto" w:after="2160"/>
      </w:pPr>
      <w:r>
        <w:rPr>
          <w:rFonts w:ascii="Garamond" w:hAnsi="Garamond"/>
          <w:sz w:val="24"/>
        </w:rPr>
        <w:t>3. What difference does it make to you emotionally and practically to know that Christ is presently interceding for you by name before the Father?</w:t>
      </w:r>
    </w:p>
    <w:p>
      <w:pPr>
        <w:spacing w:line="288" w:lineRule="auto" w:after="2160"/>
      </w:pPr>
      <w:r>
        <w:rPr>
          <w:rFonts w:ascii="Garamond" w:hAnsi="Garamond"/>
          <w:sz w:val="24"/>
        </w:rPr>
        <w:t>4. In what ways has the grace of Christ already produced tangible obedience and transformation in your life—and where do you long to see more?</w:t>
      </w:r>
    </w:p>
    <w:p>
      <w:pPr>
        <w:spacing w:line="288" w:lineRule="auto" w:after="2160"/>
      </w:pPr>
      <w:r>
        <w:rPr>
          <w:rFonts w:ascii="Garamond" w:hAnsi="Garamond"/>
          <w:sz w:val="24"/>
        </w:rPr>
        <w:t>5. How might a deeper, more conscious communion with Christ’s benefits (justification, adoption, sanctification, intercession) reshape your understanding of assurance?</w:t>
      </w:r>
    </w:p>
    <w:p>
      <w:pPr>
        <w:spacing w:line="288" w:lineRule="auto"/>
      </w:pPr>
      <w:r>
        <w:rPr>
          <w:rFonts w:ascii="Garamond" w:hAnsi="Garamond"/>
          <w:sz w:val="24"/>
        </w:rPr>
        <w:t>6. If you were to summarize in a single paragraph what it means for you personally to commune with Christ in grace, what would you say?</w:t>
      </w:r>
    </w:p>
    <w:p>
      <w:r>
        <w:br w:type="page"/>
      </w:r>
    </w:p>
    <w:p>
      <w:pPr>
        <w:pStyle w:val="Heading2"/>
      </w:pPr>
      <w:r>
        <w:t>Creative Exercise</w:t>
      </w:r>
    </w:p>
    <w:p>
      <w:pPr>
        <w:spacing w:line="288" w:lineRule="auto"/>
      </w:pPr>
      <w:r>
        <w:rPr>
          <w:rFonts w:ascii="Garamond" w:hAnsi="Garamond"/>
          <w:b/>
          <w:sz w:val="24"/>
        </w:rPr>
        <w:t xml:space="preserve">Chart: </w:t>
      </w:r>
      <w:r>
        <w:rPr>
          <w:rFonts w:ascii="Garamond" w:hAnsi="Garamond"/>
          <w:sz w:val="24"/>
        </w:rPr>
        <w:t xml:space="preserve">Christ’s Benefits and Your Responses — </w:t>
      </w:r>
      <w:r>
        <w:rPr>
          <w:rFonts w:ascii="Garamond" w:hAnsi="Garamond"/>
          <w:sz w:val="24"/>
        </w:rPr>
        <w:t>See Appendix E for a chart linking key benefits of Christ’s grace with concrete ways to commune with Him in each. See Appendix E for detailed instructions.</w:t>
      </w:r>
    </w:p>
    <w:p>
      <w:r>
        <w:br w:type="page"/>
      </w:r>
    </w:p>
    <w:p>
      <w:bookmarkStart w:id="16676" w:name="chapter_6"/>
      <w:pPr>
        <w:pStyle w:val="Heading1"/>
      </w:pPr>
      <w:r>
        <w:t>Session 6: Communion with the Holy Spirit in Consolation</w:t>
      </w:r>
      <w:bookmarkEnd w:id="16676"/>
    </w:p>
    <w:p>
      <w:pPr>
        <w:pStyle w:val="Heading2"/>
      </w:pPr>
      <w:r>
        <w:t>Overview</w:t>
      </w:r>
    </w:p>
    <w:p>
      <w:pPr>
        <w:spacing w:line="288" w:lineRule="auto"/>
      </w:pPr>
      <w:r>
        <w:rPr>
          <w:rFonts w:ascii="Garamond" w:hAnsi="Garamond"/>
          <w:sz w:val="24"/>
        </w:rPr>
        <w:t>Having treated communion with the Father and the Son, Owen turns to the Holy Spirit. He argues that the peculiar way in which the Spirit communes with believers is by giving them consolation—comfort, assurance, and joy in Christ. The Spirit is the one who applies the work of Christ to the heart, sheds abroad the love of God, and bears witness that we are children of God.</w:t>
      </w:r>
    </w:p>
    <w:p>
      <w:pPr>
        <w:spacing w:line="288" w:lineRule="auto"/>
      </w:pPr>
      <w:r>
        <w:rPr>
          <w:rFonts w:ascii="Garamond" w:hAnsi="Garamond"/>
          <w:sz w:val="24"/>
        </w:rPr>
        <w:t>Owen carefully distinguishes the Spirit’s consolations from mere natural comforts or fleeting emotional highs. True consolation is rooted in the gospel, arises from the Spirit’s testimony, and strengthens holiness. He also explores how believers may grieve or quench the Spirit and how they may walk in step with Him, cultivating a tender responsiveness to His gracious operations.</w:t>
      </w:r>
    </w:p>
    <w:p>
      <w:pPr>
        <w:pStyle w:val="Heading2"/>
      </w:pPr>
      <w:r>
        <w:t>Read</w:t>
      </w:r>
    </w:p>
    <w:p>
      <w:pPr>
        <w:spacing w:line="288" w:lineRule="auto"/>
      </w:pPr>
      <w:r>
        <w:rPr>
          <w:rFonts w:ascii="Garamond" w:hAnsi="Garamond"/>
          <w:sz w:val="24"/>
        </w:rPr>
        <w:t>Read Owen’s section on communion with the Holy Spirit in consolation (often Book III, chapters 1–5, approximately pages 230–290). Focus on his description of the Spirit’s work of consolation and the believer’s response.</w:t>
      </w:r>
    </w:p>
    <w:p>
      <w:pPr>
        <w:pStyle w:val="Heading2"/>
      </w:pPr>
      <w:r>
        <w:t>Going Deeper</w:t>
      </w:r>
    </w:p>
    <w:p>
      <w:pPr>
        <w:spacing w:line="288" w:lineRule="auto"/>
      </w:pPr>
      <w:r>
        <w:rPr>
          <w:rFonts w:ascii="Garamond" w:hAnsi="Garamond"/>
          <w:sz w:val="24"/>
        </w:rPr>
        <w:t>Theologically, Owen’s treatment of the Spirit guards against both neglect and excess. On the one hand, he resists any tendency to reduce the Spirit to an impersonal force or to ignore His distinct personhood and ministry. On the other hand, he insists that the Spirit’s work is inseparable from the Word and from Christ. True spiritual experiences will always be Christ-centered and Scripture-shaped.</w:t>
      </w:r>
    </w:p>
    <w:p>
      <w:pPr>
        <w:spacing w:line="288" w:lineRule="auto"/>
      </w:pPr>
      <w:r>
        <w:rPr>
          <w:rFonts w:ascii="Garamond" w:hAnsi="Garamond"/>
          <w:sz w:val="24"/>
        </w:rPr>
        <w:t>Reflect on your own pneumatology-in-practice. Do you tend to overlook the Spirit, focusing almost exclusively on the Father and the Son? Or do you sometimes seek experiences that are loosely connected to the gospel and the Word? Owen calls you to a balanced, robust communion with the Spirit as the one who makes Christ real to you.</w:t>
      </w:r>
    </w:p>
    <w:p>
      <w:pPr>
        <w:spacing w:line="288" w:lineRule="auto"/>
      </w:pPr>
      <w:r>
        <w:rPr>
          <w:rFonts w:ascii="Garamond" w:hAnsi="Garamond"/>
          <w:sz w:val="24"/>
        </w:rPr>
        <w:t>Consider also the pastoral significance of the Spirit’s consolation. In seasons of darkness, doubt, or suffering, it is the Spirit who sustains faith, brings to mind God’s promises, and grants a peace that surpasses understanding. Learning to recognize and cooperate with His consoling work can be a lifeline in the Christian journey.</w:t>
      </w:r>
    </w:p>
    <w:p>
      <w:r>
        <w:br w:type="page"/>
      </w:r>
    </w:p>
    <w:p>
      <w:pPr>
        <w:pStyle w:val="Heading2"/>
      </w:pPr>
      <w:r>
        <w:t>Reflection &amp; Application</w:t>
      </w:r>
    </w:p>
    <w:p/>
    <w:p>
      <w:pPr>
        <w:spacing w:line="288" w:lineRule="auto" w:after="2160"/>
      </w:pPr>
      <w:r>
        <w:rPr>
          <w:rFonts w:ascii="Garamond" w:hAnsi="Garamond"/>
          <w:sz w:val="24"/>
        </w:rPr>
        <w:t>1. How consciously do you relate to the Holy Spirit as a person—with mind, will, and love—rather than as an impersonal power or influence?</w:t>
      </w:r>
    </w:p>
    <w:p>
      <w:pPr>
        <w:spacing w:line="288" w:lineRule="auto" w:after="2160"/>
      </w:pPr>
      <w:r>
        <w:rPr>
          <w:rFonts w:ascii="Garamond" w:hAnsi="Garamond"/>
          <w:sz w:val="24"/>
        </w:rPr>
        <w:t>2. Can you recall specific times when Scripture came alive with unusual clarity, comfort, or conviction? How might those have been instances of the Spirit’s consoling work?</w:t>
      </w:r>
    </w:p>
    <w:p>
      <w:pPr>
        <w:spacing w:line="288" w:lineRule="auto" w:after="2160"/>
      </w:pPr>
      <w:r>
        <w:rPr>
          <w:rFonts w:ascii="Garamond" w:hAnsi="Garamond"/>
          <w:sz w:val="24"/>
        </w:rPr>
        <w:t>3. In what ways might you be grieving or quenching the Spirit in your current season of life?</w:t>
      </w:r>
    </w:p>
    <w:p>
      <w:pPr>
        <w:spacing w:line="288" w:lineRule="auto" w:after="2160"/>
      </w:pPr>
      <w:r>
        <w:rPr>
          <w:rFonts w:ascii="Garamond" w:hAnsi="Garamond"/>
          <w:sz w:val="24"/>
        </w:rPr>
        <w:t>4. How does the Spirit’s witness that you are a child of God show up—or seem absent—in your own experience of assurance?</w:t>
      </w:r>
    </w:p>
    <w:p>
      <w:pPr>
        <w:spacing w:line="288" w:lineRule="auto" w:after="2160"/>
      </w:pPr>
      <w:r>
        <w:rPr>
          <w:rFonts w:ascii="Garamond" w:hAnsi="Garamond"/>
          <w:sz w:val="24"/>
        </w:rPr>
        <w:t>5. What practical steps could you take to cultivate a more receptive, responsive posture toward the Spirit’s consolations?</w:t>
      </w:r>
    </w:p>
    <w:p>
      <w:pPr>
        <w:spacing w:line="288" w:lineRule="auto"/>
      </w:pPr>
      <w:r>
        <w:rPr>
          <w:rFonts w:ascii="Garamond" w:hAnsi="Garamond"/>
          <w:sz w:val="24"/>
        </w:rPr>
        <w:t>6. If you were to write a prayer inviting the Spirit’s consoling work into a particular area of pain or struggle, what would you say?</w:t>
      </w:r>
    </w:p>
    <w:p>
      <w:r>
        <w:br w:type="page"/>
      </w:r>
    </w:p>
    <w:p>
      <w:pPr>
        <w:pStyle w:val="Heading2"/>
      </w:pPr>
      <w:r>
        <w:t>Creative Exercise</w:t>
      </w:r>
    </w:p>
    <w:p>
      <w:pPr>
        <w:spacing w:line="288" w:lineRule="auto"/>
      </w:pPr>
      <w:r>
        <w:rPr>
          <w:rFonts w:ascii="Garamond" w:hAnsi="Garamond"/>
          <w:b/>
          <w:sz w:val="24"/>
        </w:rPr>
        <w:t xml:space="preserve">Circle Diagram: </w:t>
      </w:r>
      <w:r>
        <w:rPr>
          <w:rFonts w:ascii="Garamond" w:hAnsi="Garamond"/>
          <w:sz w:val="24"/>
        </w:rPr>
        <w:t xml:space="preserve">The Spirit’s Consolations in Your Story — </w:t>
      </w:r>
      <w:r>
        <w:rPr>
          <w:rFonts w:ascii="Garamond" w:hAnsi="Garamond"/>
          <w:sz w:val="24"/>
        </w:rPr>
        <w:t>See Appendix F for a circular diagram to map key moments of the Spirit’s consolation across your life. See Appendix F for detailed instructions.</w:t>
      </w:r>
    </w:p>
    <w:p>
      <w:r>
        <w:br w:type="page"/>
      </w:r>
    </w:p>
    <w:p>
      <w:bookmarkStart w:id="16239" w:name="chapter_7"/>
      <w:pPr>
        <w:pStyle w:val="Heading1"/>
      </w:pPr>
      <w:r>
        <w:t>Session 7: The Trinity in Practice – Distinct Communion, One God</w:t>
      </w:r>
      <w:bookmarkEnd w:id="16239"/>
    </w:p>
    <w:p>
      <w:pPr>
        <w:pStyle w:val="Heading2"/>
      </w:pPr>
      <w:r>
        <w:t>Overview</w:t>
      </w:r>
    </w:p>
    <w:p>
      <w:pPr>
        <w:spacing w:line="288" w:lineRule="auto"/>
      </w:pPr>
      <w:r>
        <w:rPr>
          <w:rFonts w:ascii="Garamond" w:hAnsi="Garamond"/>
          <w:sz w:val="24"/>
        </w:rPr>
        <w:t>After exploring communion with each person of the Trinity, Owen brings the strands together, showing how believers are to live in a balanced, integrated fellowship with the triune God. He insists that while we have distinct communion with the Father, Son, and Spirit, we never relate to one person apart from the others. The Trinity is not divided in essence or will; their works are inseparable, even as their personal properties remain.</w:t>
      </w:r>
    </w:p>
    <w:p>
      <w:pPr>
        <w:spacing w:line="288" w:lineRule="auto"/>
      </w:pPr>
      <w:r>
        <w:rPr>
          <w:rFonts w:ascii="Garamond" w:hAnsi="Garamond"/>
          <w:sz w:val="24"/>
        </w:rPr>
        <w:t>This section helps guard against both confusion (collapsing the persons into a vague “God”) and fragmentation (treating them as three separate deities). Owen’s goal is a practical trinitarianism—a lived awareness of the Father’s love, the Son’s grace, and the Spirit’s consolation, all within the unity of the one God.</w:t>
      </w:r>
    </w:p>
    <w:p>
      <w:pPr>
        <w:pStyle w:val="Heading2"/>
      </w:pPr>
      <w:r>
        <w:t>Read</w:t>
      </w:r>
    </w:p>
    <w:p>
      <w:pPr>
        <w:spacing w:line="288" w:lineRule="auto"/>
      </w:pPr>
      <w:r>
        <w:rPr>
          <w:rFonts w:ascii="Garamond" w:hAnsi="Garamond"/>
          <w:sz w:val="24"/>
        </w:rPr>
        <w:t>Read the portions of Owen where he reflects on the harmony of trinitarian communion and addresses potential misunderstandings or objections (often interwoven throughout Books I–III, but especially in his transitions and concluding remarks, approximately pages 290–320).</w:t>
      </w:r>
    </w:p>
    <w:p>
      <w:pPr>
        <w:pStyle w:val="Heading2"/>
      </w:pPr>
      <w:r>
        <w:t>Going Deeper</w:t>
      </w:r>
    </w:p>
    <w:p>
      <w:pPr>
        <w:spacing w:line="288" w:lineRule="auto"/>
      </w:pPr>
      <w:r>
        <w:rPr>
          <w:rFonts w:ascii="Garamond" w:hAnsi="Garamond"/>
          <w:sz w:val="24"/>
        </w:rPr>
        <w:t>Theologically, Owen models a rich, non-speculative trinitarian spirituality. He does not start with abstract definitions and then attempt to apply them; rather, he starts with the concrete ways Scripture presents the Father, Son, and Spirit in relation to believers and then draws out their trinitarian implications. This “from economy to theology” approach is both safe and fruitful.</w:t>
      </w:r>
    </w:p>
    <w:p>
      <w:pPr>
        <w:spacing w:line="288" w:lineRule="auto"/>
      </w:pPr>
      <w:r>
        <w:rPr>
          <w:rFonts w:ascii="Garamond" w:hAnsi="Garamond"/>
          <w:sz w:val="24"/>
        </w:rPr>
        <w:t>Reflect on how the doctrine of the Trinity functions in your faith. Is it mainly a difficult concept to be defended, or is it the living framework of your communion with God? Owen invites you to see the Trinity not as a puzzle to solve but as the very shape of the gospel: the Father sending the Son, the Son accomplishing redemption, the Spirit applying it.</w:t>
      </w:r>
    </w:p>
    <w:p>
      <w:pPr>
        <w:spacing w:line="288" w:lineRule="auto"/>
      </w:pPr>
      <w:r>
        <w:rPr>
          <w:rFonts w:ascii="Garamond" w:hAnsi="Garamond"/>
          <w:sz w:val="24"/>
        </w:rPr>
        <w:t>Consider also the eschatological dimension: the communion we now enjoy with the triune God is a foretaste of the eternal fellowship we will have in glory. Growing in trinitarian communion now is, in a sense, learning the language and atmosphere of our eternal home.</w:t>
      </w:r>
    </w:p>
    <w:p>
      <w:r>
        <w:br w:type="page"/>
      </w:r>
    </w:p>
    <w:p>
      <w:pPr>
        <w:pStyle w:val="Heading2"/>
      </w:pPr>
      <w:r>
        <w:t>Reflection &amp; Application</w:t>
      </w:r>
    </w:p>
    <w:p/>
    <w:p>
      <w:pPr>
        <w:spacing w:line="288" w:lineRule="auto" w:after="2160"/>
      </w:pPr>
      <w:r>
        <w:rPr>
          <w:rFonts w:ascii="Garamond" w:hAnsi="Garamond"/>
          <w:sz w:val="24"/>
        </w:rPr>
        <w:t>1. When you pray, which person of the Trinity do you most naturally address, and what does this reveal about your functional trinitarianism?</w:t>
      </w:r>
    </w:p>
    <w:p>
      <w:pPr>
        <w:spacing w:line="288" w:lineRule="auto" w:after="2160"/>
      </w:pPr>
      <w:r>
        <w:rPr>
          <w:rFonts w:ascii="Garamond" w:hAnsi="Garamond"/>
          <w:sz w:val="24"/>
        </w:rPr>
        <w:t>2. Have you ever feared that focusing on distinct communion with Father, Son, and Spirit might compromise God’s oneness? How does Owen’s approach address that concern?</w:t>
      </w:r>
    </w:p>
    <w:p>
      <w:pPr>
        <w:spacing w:line="288" w:lineRule="auto" w:after="2160"/>
      </w:pPr>
      <w:r>
        <w:rPr>
          <w:rFonts w:ascii="Garamond" w:hAnsi="Garamond"/>
          <w:sz w:val="24"/>
        </w:rPr>
        <w:t>3. Where do you see possible trinitarian imbalances in your spiritual life (e.g., Christ-centered but Father-distant, Spirit-seeking but Word-light)?</w:t>
      </w:r>
    </w:p>
    <w:p>
      <w:pPr>
        <w:spacing w:line="288" w:lineRule="auto" w:after="2160"/>
      </w:pPr>
      <w:r>
        <w:rPr>
          <w:rFonts w:ascii="Garamond" w:hAnsi="Garamond"/>
          <w:sz w:val="24"/>
        </w:rPr>
        <w:t>4. How might a more consciously trinitarian practice of prayer and worship reshape your experience of God over the next year?</w:t>
      </w:r>
    </w:p>
    <w:p>
      <w:pPr>
        <w:spacing w:line="288" w:lineRule="auto" w:after="2160"/>
      </w:pPr>
      <w:r>
        <w:rPr>
          <w:rFonts w:ascii="Garamond" w:hAnsi="Garamond"/>
          <w:sz w:val="24"/>
        </w:rPr>
        <w:t>5. In what ways does viewing the Trinity as the living framework of the gospel (rather than a mere doctrine) affect your understanding of salvation?</w:t>
      </w:r>
    </w:p>
    <w:p>
      <w:pPr>
        <w:spacing w:line="288" w:lineRule="auto"/>
      </w:pPr>
      <w:r>
        <w:rPr>
          <w:rFonts w:ascii="Garamond" w:hAnsi="Garamond"/>
          <w:sz w:val="24"/>
        </w:rPr>
        <w:t>6. If you were to describe to a new believer what it means to have communion with the triune God, how would you put it in simple, experiential terms?</w:t>
      </w:r>
    </w:p>
    <w:p>
      <w:r>
        <w:br w:type="page"/>
      </w:r>
    </w:p>
    <w:p>
      <w:pPr>
        <w:pStyle w:val="Heading2"/>
      </w:pPr>
      <w:r>
        <w:t>Creative Exercise</w:t>
      </w:r>
    </w:p>
    <w:p>
      <w:pPr>
        <w:spacing w:line="288" w:lineRule="auto"/>
      </w:pPr>
      <w:r>
        <w:rPr>
          <w:rFonts w:ascii="Garamond" w:hAnsi="Garamond"/>
          <w:b/>
          <w:sz w:val="24"/>
        </w:rPr>
        <w:t xml:space="preserve">Triangle Diagram: </w:t>
      </w:r>
      <w:r>
        <w:rPr>
          <w:rFonts w:ascii="Garamond" w:hAnsi="Garamond"/>
          <w:sz w:val="24"/>
        </w:rPr>
        <w:t xml:space="preserve">Your Trinitarian Communion Profile — </w:t>
      </w:r>
      <w:r>
        <w:rPr>
          <w:rFonts w:ascii="Garamond" w:hAnsi="Garamond"/>
          <w:sz w:val="24"/>
        </w:rPr>
        <w:t>See Appendix G for a triangle diagram to visualize your current balance of communion with Father, Son, and Spirit. See Appendix G for detailed instructions.</w:t>
      </w:r>
    </w:p>
    <w:p>
      <w:r>
        <w:br w:type="page"/>
      </w:r>
    </w:p>
    <w:p>
      <w:bookmarkStart w:id="80699" w:name="chapter_8"/>
      <w:pPr>
        <w:pStyle w:val="Heading1"/>
      </w:pPr>
      <w:r>
        <w:t>Session 8: Communion Tested – Sin, Suffering, and Spiritual Dryness</w:t>
      </w:r>
      <w:bookmarkEnd w:id="80699"/>
    </w:p>
    <w:p>
      <w:pPr>
        <w:pStyle w:val="Heading2"/>
      </w:pPr>
      <w:r>
        <w:t>Overview</w:t>
      </w:r>
    </w:p>
    <w:p>
      <w:pPr>
        <w:spacing w:line="288" w:lineRule="auto"/>
      </w:pPr>
      <w:r>
        <w:rPr>
          <w:rFonts w:ascii="Garamond" w:hAnsi="Garamond"/>
          <w:sz w:val="24"/>
        </w:rPr>
        <w:t>Owen does not present communion with God as an unbroken, effortless experience. He recognizes that sin, suffering, and seasons of spiritual dryness can obscure our sense of God’s presence. In various parts of the work, he addresses how believers are to understand and respond to such seasons without falling into despair or presumption.</w:t>
      </w:r>
    </w:p>
    <w:p>
      <w:pPr>
        <w:spacing w:line="288" w:lineRule="auto"/>
      </w:pPr>
      <w:r>
        <w:rPr>
          <w:rFonts w:ascii="Garamond" w:hAnsi="Garamond"/>
          <w:sz w:val="24"/>
        </w:rPr>
        <w:t>This session draws together Owen’s pastoral wisdom on how communion is tested and refined. He distinguishes between God’s fatherly withdrawal of felt comfort (for purposes of discipline or growth) and His judicial abandonment (which believers in Christ never experience). He offers counsel on how to seek restored communion through repentance, renewed faith, and patient endurance.</w:t>
      </w:r>
    </w:p>
    <w:p>
      <w:pPr>
        <w:pStyle w:val="Heading2"/>
      </w:pPr>
      <w:r>
        <w:t>Read</w:t>
      </w:r>
    </w:p>
    <w:p>
      <w:pPr>
        <w:spacing w:line="288" w:lineRule="auto"/>
      </w:pPr>
      <w:r>
        <w:rPr>
          <w:rFonts w:ascii="Garamond" w:hAnsi="Garamond"/>
          <w:sz w:val="24"/>
        </w:rPr>
        <w:t>Read Owen’s discussions of spiritual desertion, interruptions of communion, and the believer’s response (these themes appear in scattered sections, especially where he treats hindrances and the Spirit’s consolations, approximately pages 320–360). If your edition includes related material from Owen’s other works (e.g., on spiritual desertion), you may also draw from those.</w:t>
      </w:r>
    </w:p>
    <w:p>
      <w:pPr>
        <w:pStyle w:val="Heading2"/>
      </w:pPr>
      <w:r>
        <w:t>Going Deeper</w:t>
      </w:r>
    </w:p>
    <w:p>
      <w:pPr>
        <w:spacing w:line="288" w:lineRule="auto"/>
      </w:pPr>
      <w:r>
        <w:rPr>
          <w:rFonts w:ascii="Garamond" w:hAnsi="Garamond"/>
          <w:sz w:val="24"/>
        </w:rPr>
        <w:t>Theologically, Owen’s approach to spiritual dryness preserves both the sovereignty and the goodness of God. He affirms that God may sovereignly permit or ordain seasons of darkness, yet always as a loving Father, never as a condemning judge toward His children. This perspective can sustain hope when feelings and circumstances suggest otherwise.</w:t>
      </w:r>
    </w:p>
    <w:p>
      <w:pPr>
        <w:spacing w:line="288" w:lineRule="auto"/>
      </w:pPr>
      <w:r>
        <w:rPr>
          <w:rFonts w:ascii="Garamond" w:hAnsi="Garamond"/>
          <w:sz w:val="24"/>
        </w:rPr>
        <w:t>Reflect on how you currently interpret spiritual dryness. Do you tend to assume it always indicates serious sin, or do you too quickly excuse it as “just a season” without self-examination? Owen calls for a discerning middle path: honest examination without morbid introspection, and steadfast trust without careless indifference.</w:t>
      </w:r>
    </w:p>
    <w:p>
      <w:pPr>
        <w:spacing w:line="288" w:lineRule="auto"/>
      </w:pPr>
      <w:r>
        <w:rPr>
          <w:rFonts w:ascii="Garamond" w:hAnsi="Garamond"/>
          <w:sz w:val="24"/>
        </w:rPr>
        <w:t>Consider also the Christological dimension: Jesus Himself experienced the felt absence of God on the cross, crying, “My God, my God, why have you forsaken me?” Because He endured true forsakenness in our place, believers will never know that form of abandonment. Even in the darkest night, your communion is hidden with Christ in God.</w:t>
      </w:r>
    </w:p>
    <w:p>
      <w:r>
        <w:br w:type="page"/>
      </w:r>
    </w:p>
    <w:p>
      <w:pPr>
        <w:pStyle w:val="Heading2"/>
      </w:pPr>
      <w:r>
        <w:t>Reflection &amp; Application</w:t>
      </w:r>
    </w:p>
    <w:p/>
    <w:p>
      <w:pPr>
        <w:spacing w:line="288" w:lineRule="auto" w:after="2160"/>
      </w:pPr>
      <w:r>
        <w:rPr>
          <w:rFonts w:ascii="Garamond" w:hAnsi="Garamond"/>
          <w:sz w:val="24"/>
        </w:rPr>
        <w:t>1. How have you typically interpreted seasons of spiritual dryness in your life—as God’s rejection, your failure, random fluctuation, or something else?</w:t>
      </w:r>
    </w:p>
    <w:p>
      <w:pPr>
        <w:spacing w:line="288" w:lineRule="auto" w:after="2160"/>
      </w:pPr>
      <w:r>
        <w:rPr>
          <w:rFonts w:ascii="Garamond" w:hAnsi="Garamond"/>
          <w:sz w:val="24"/>
        </w:rPr>
        <w:t>2. Looking back, can you identify specific sins or patterns of neglect that have contributed to past losses of communion—and what did God teach you through them?</w:t>
      </w:r>
    </w:p>
    <w:p>
      <w:pPr>
        <w:spacing w:line="288" w:lineRule="auto" w:after="2160"/>
      </w:pPr>
      <w:r>
        <w:rPr>
          <w:rFonts w:ascii="Garamond" w:hAnsi="Garamond"/>
          <w:sz w:val="24"/>
        </w:rPr>
        <w:t>3. How might distinguishing between fatherly withdrawal of comfort and judicial abandonment change the way you experience and respond to spiritual darkness?</w:t>
      </w:r>
    </w:p>
    <w:p>
      <w:pPr>
        <w:spacing w:line="288" w:lineRule="auto" w:after="2160"/>
      </w:pPr>
      <w:r>
        <w:rPr>
          <w:rFonts w:ascii="Garamond" w:hAnsi="Garamond"/>
          <w:sz w:val="24"/>
        </w:rPr>
        <w:t>4. What practices help you cling to God’s promises when you feel nothing of His presence or love?</w:t>
      </w:r>
    </w:p>
    <w:p>
      <w:pPr>
        <w:spacing w:line="288" w:lineRule="auto" w:after="2160"/>
      </w:pPr>
      <w:r>
        <w:rPr>
          <w:rFonts w:ascii="Garamond" w:hAnsi="Garamond"/>
          <w:sz w:val="24"/>
        </w:rPr>
        <w:t>5. In times of sweetness and comfort in communion, what temptations do you face (e.g., presumption, complacency, distraction), and how might you guard against them?</w:t>
      </w:r>
    </w:p>
    <w:p>
      <w:pPr>
        <w:spacing w:line="288" w:lineRule="auto"/>
      </w:pPr>
      <w:r>
        <w:rPr>
          <w:rFonts w:ascii="Garamond" w:hAnsi="Garamond"/>
          <w:sz w:val="24"/>
        </w:rPr>
        <w:t>6. If you are currently in a season of dryness, what one concrete step of honest self-examination and one step of faith-filled trust could you take this week?</w:t>
      </w:r>
    </w:p>
    <w:p>
      <w:r>
        <w:br w:type="page"/>
      </w:r>
    </w:p>
    <w:p>
      <w:pPr>
        <w:pStyle w:val="Heading2"/>
      </w:pPr>
      <w:r>
        <w:t>Creative Exercise</w:t>
      </w:r>
    </w:p>
    <w:p>
      <w:pPr>
        <w:spacing w:line="288" w:lineRule="auto"/>
      </w:pPr>
      <w:r>
        <w:rPr>
          <w:rFonts w:ascii="Garamond" w:hAnsi="Garamond"/>
          <w:b/>
          <w:sz w:val="24"/>
        </w:rPr>
        <w:t xml:space="preserve">Timeline: </w:t>
      </w:r>
      <w:r>
        <w:rPr>
          <w:rFonts w:ascii="Garamond" w:hAnsi="Garamond"/>
          <w:sz w:val="24"/>
        </w:rPr>
        <w:t xml:space="preserve">Mapping Seasons of Communion and Dryness — </w:t>
      </w:r>
      <w:r>
        <w:rPr>
          <w:rFonts w:ascii="Garamond" w:hAnsi="Garamond"/>
          <w:sz w:val="24"/>
        </w:rPr>
        <w:t>See Appendix H for a timeline exercise to trace your history of communion, dryness, and God’s faithfulness. See Appendix H for detailed instructions.</w:t>
      </w:r>
    </w:p>
    <w:p>
      <w:r>
        <w:br w:type="page"/>
      </w:r>
    </w:p>
    <w:p>
      <w:bookmarkStart w:id="94954" w:name="chapter_9"/>
      <w:pPr>
        <w:pStyle w:val="Heading1"/>
      </w:pPr>
      <w:r>
        <w:t>Session 9: Cultivating a Life of Ongoing Communion</w:t>
      </w:r>
      <w:bookmarkEnd w:id="94954"/>
    </w:p>
    <w:p>
      <w:pPr>
        <w:pStyle w:val="Heading2"/>
      </w:pPr>
      <w:r>
        <w:t>Overview</w:t>
      </w:r>
    </w:p>
    <w:p>
      <w:pPr>
        <w:spacing w:line="288" w:lineRule="auto"/>
      </w:pPr>
      <w:r>
        <w:rPr>
          <w:rFonts w:ascii="Garamond" w:hAnsi="Garamond"/>
          <w:sz w:val="24"/>
        </w:rPr>
        <w:t>Drawing on Owen’s themes, this session focuses on the sustained cultivation of communion with God as a way of life. Communion is not confined to set devotional times but is meant to permeate all of life—work, relationships, rest, and suffering. Owen’s insights invite believers to develop habits of mind and heart that keep them turned toward God throughout the day.</w:t>
      </w:r>
    </w:p>
    <w:p>
      <w:pPr>
        <w:spacing w:line="288" w:lineRule="auto"/>
      </w:pPr>
      <w:r>
        <w:rPr>
          <w:rFonts w:ascii="Garamond" w:hAnsi="Garamond"/>
          <w:sz w:val="24"/>
        </w:rPr>
        <w:t>This session gathers Owen’s practical counsel on maintaining communion: frequent acts of faith, watchfulness against sin, regular use of the means of grace, and a heart that returns to God in all circumstances. It invites you to craft a personal “rule of communion” shaped by the trinitarian richness of the book.</w:t>
      </w:r>
    </w:p>
    <w:p>
      <w:pPr>
        <w:pStyle w:val="Heading2"/>
      </w:pPr>
      <w:r>
        <w:t>Read</w:t>
      </w:r>
    </w:p>
    <w:p>
      <w:pPr>
        <w:spacing w:line="288" w:lineRule="auto"/>
      </w:pPr>
      <w:r>
        <w:rPr>
          <w:rFonts w:ascii="Garamond" w:hAnsi="Garamond"/>
          <w:sz w:val="24"/>
        </w:rPr>
        <w:t>Review key practical passages throughout Owen’s work where he speaks of maintaining and improving communion (scattered across Books I–III, especially his exhortations and applications, approximately pages 360–410). Use this session as a synthesis and application of the whole.</w:t>
      </w:r>
    </w:p>
    <w:p>
      <w:pPr>
        <w:pStyle w:val="Heading2"/>
      </w:pPr>
      <w:r>
        <w:t>Going Deeper</w:t>
      </w:r>
    </w:p>
    <w:p>
      <w:pPr>
        <w:spacing w:line="288" w:lineRule="auto"/>
      </w:pPr>
      <w:r>
        <w:rPr>
          <w:rFonts w:ascii="Garamond" w:hAnsi="Garamond"/>
          <w:sz w:val="24"/>
        </w:rPr>
        <w:t>Theologically, a life of ongoing communion reflects the already-and-not-yet tension of the Christian life. We already have full access to God in Christ, yet we do not yet experience that access without hindrance. Our practices of communion are both responses to a finished work and anticipations of a future fullness.</w:t>
      </w:r>
    </w:p>
    <w:p>
      <w:pPr>
        <w:spacing w:line="288" w:lineRule="auto"/>
      </w:pPr>
      <w:r>
        <w:rPr>
          <w:rFonts w:ascii="Garamond" w:hAnsi="Garamond"/>
          <w:sz w:val="24"/>
        </w:rPr>
        <w:t>Reflect on how your current lifestyle—schedule, commitments, habits of media consumption—either supports or sabotages communion. Owen wrote in a far less distracted age; how might his call to watchfulness apply in a world of constant digital noise? You may need to make countercultural choices to protect space for fellowship with God.</w:t>
      </w:r>
    </w:p>
    <w:p>
      <w:pPr>
        <w:spacing w:line="288" w:lineRule="auto"/>
      </w:pPr>
      <w:r>
        <w:rPr>
          <w:rFonts w:ascii="Garamond" w:hAnsi="Garamond"/>
          <w:sz w:val="24"/>
        </w:rPr>
        <w:t>Consider also the communal dimension: while communion with God is deeply personal, it is not merely individual. The church is the temple of the Holy Spirit, the body of Christ, the family of the Father. How might deeper engagement with the local church enrich your personal communion with God, and vice versa?</w:t>
      </w:r>
    </w:p>
    <w:p>
      <w:r>
        <w:br w:type="page"/>
      </w:r>
    </w:p>
    <w:p>
      <w:pPr>
        <w:pStyle w:val="Heading2"/>
      </w:pPr>
      <w:r>
        <w:t>Reflection &amp; Application</w:t>
      </w:r>
    </w:p>
    <w:p/>
    <w:p>
      <w:pPr>
        <w:spacing w:line="288" w:lineRule="auto" w:after="2160"/>
      </w:pPr>
      <w:r>
        <w:rPr>
          <w:rFonts w:ascii="Garamond" w:hAnsi="Garamond"/>
          <w:sz w:val="24"/>
        </w:rPr>
        <w:t>1. If someone observed your life for a week, what would they conclude is the central organizing aim of your days—and how close would that be to communion with God?</w:t>
      </w:r>
    </w:p>
    <w:p>
      <w:pPr>
        <w:spacing w:line="288" w:lineRule="auto" w:after="2160"/>
      </w:pPr>
      <w:r>
        <w:rPr>
          <w:rFonts w:ascii="Garamond" w:hAnsi="Garamond"/>
          <w:sz w:val="24"/>
        </w:rPr>
        <w:t>2. Which means of grace (Word, prayer, sacraments, fellowship) do you most faithfully engage, and which do you tend to neglect or approach mechanically?</w:t>
      </w:r>
    </w:p>
    <w:p>
      <w:pPr>
        <w:spacing w:line="288" w:lineRule="auto" w:after="2160"/>
      </w:pPr>
      <w:r>
        <w:rPr>
          <w:rFonts w:ascii="Garamond" w:hAnsi="Garamond"/>
          <w:sz w:val="24"/>
        </w:rPr>
        <w:t>3. How do your current habits of technology use, entertainment, and work either foster or fragment your capacity for attentive communion?</w:t>
      </w:r>
    </w:p>
    <w:p>
      <w:pPr>
        <w:spacing w:line="288" w:lineRule="auto" w:after="2160"/>
      </w:pPr>
      <w:r>
        <w:rPr>
          <w:rFonts w:ascii="Garamond" w:hAnsi="Garamond"/>
          <w:sz w:val="24"/>
        </w:rPr>
        <w:t>4. What might a realistic, grace-shaped “rule of communion” look like for you in this particular season of life?</w:t>
      </w:r>
    </w:p>
    <w:p>
      <w:pPr>
        <w:spacing w:line="288" w:lineRule="auto" w:after="2160"/>
      </w:pPr>
      <w:r>
        <w:rPr>
          <w:rFonts w:ascii="Garamond" w:hAnsi="Garamond"/>
          <w:sz w:val="24"/>
        </w:rPr>
        <w:t>5. How can you more intentionally bring Father, Son, and Spirit into the ordinary moments of your day, not only your explicitly devotional times?</w:t>
      </w:r>
    </w:p>
    <w:p>
      <w:pPr>
        <w:spacing w:line="288" w:lineRule="auto"/>
      </w:pPr>
      <w:r>
        <w:rPr>
          <w:rFonts w:ascii="Garamond" w:hAnsi="Garamond"/>
          <w:sz w:val="24"/>
        </w:rPr>
        <w:t>6. Who in your local church could walk with you in pursuing a life of communion—encouraging you, praying for you, and holding you gently accountable?</w:t>
      </w:r>
    </w:p>
    <w:p>
      <w:r>
        <w:br w:type="page"/>
      </w:r>
    </w:p>
    <w:p>
      <w:pPr>
        <w:pStyle w:val="Heading2"/>
      </w:pPr>
      <w:r>
        <w:t>Creative Exercise</w:t>
      </w:r>
    </w:p>
    <w:p>
      <w:pPr>
        <w:spacing w:line="288" w:lineRule="auto"/>
      </w:pPr>
      <w:r>
        <w:rPr>
          <w:rFonts w:ascii="Garamond" w:hAnsi="Garamond"/>
          <w:b/>
          <w:sz w:val="24"/>
        </w:rPr>
        <w:t xml:space="preserve">Table: </w:t>
      </w:r>
      <w:r>
        <w:rPr>
          <w:rFonts w:ascii="Garamond" w:hAnsi="Garamond"/>
          <w:sz w:val="24"/>
        </w:rPr>
        <w:t xml:space="preserve">Designing Your Rule of Communion — </w:t>
      </w:r>
      <w:r>
        <w:rPr>
          <w:rFonts w:ascii="Garamond" w:hAnsi="Garamond"/>
          <w:sz w:val="24"/>
        </w:rPr>
        <w:t>See Appendix I for a table to design a personalized, trinitarian rule of communion for your daily and weekly life. See Appendix I for detailed instructions.</w:t>
      </w:r>
    </w:p>
    <w:p>
      <w:r>
        <w:br w:type="page"/>
      </w:r>
    </w:p>
    <w:p>
      <w:bookmarkStart w:id="51179" w:name="chapter_10"/>
      <w:pPr>
        <w:pStyle w:val="Heading1"/>
      </w:pPr>
      <w:r>
        <w:t>Session 10: Living Toward Glory – Communion Now and Forever</w:t>
      </w:r>
      <w:bookmarkEnd w:id="51179"/>
    </w:p>
    <w:p>
      <w:pPr>
        <w:pStyle w:val="Heading2"/>
      </w:pPr>
      <w:r>
        <w:t>Overview</w:t>
      </w:r>
    </w:p>
    <w:p>
      <w:pPr>
        <w:spacing w:line="288" w:lineRule="auto"/>
      </w:pPr>
      <w:r>
        <w:rPr>
          <w:rFonts w:ascii="Garamond" w:hAnsi="Garamond"/>
          <w:sz w:val="24"/>
        </w:rPr>
        <w:t>In closing, this session reflects on the eschatological horizon of communion with God. For Owen, present communion is both a participation in and a foretaste of the eternal fellowship believers will enjoy in glory. The triune God who now communes with His people by faith will one day be seen face to face.</w:t>
      </w:r>
    </w:p>
    <w:p>
      <w:pPr>
        <w:spacing w:line="288" w:lineRule="auto"/>
      </w:pPr>
      <w:r>
        <w:rPr>
          <w:rFonts w:ascii="Garamond" w:hAnsi="Garamond"/>
          <w:sz w:val="24"/>
        </w:rPr>
        <w:t>This final movement invites you to situate your current struggles, joys, and growth in communion within the larger story of redemption. It encourages perseverance, hope, and longing. Communion with God is not a fragile, temporary experience but the beginning of an unending life in the presence of Father, Son, and Spirit.</w:t>
      </w:r>
    </w:p>
    <w:p>
      <w:pPr>
        <w:pStyle w:val="Heading2"/>
      </w:pPr>
      <w:r>
        <w:t>Read</w:t>
      </w:r>
    </w:p>
    <w:p>
      <w:pPr>
        <w:spacing w:line="288" w:lineRule="auto"/>
      </w:pPr>
      <w:r>
        <w:rPr>
          <w:rFonts w:ascii="Garamond" w:hAnsi="Garamond"/>
          <w:sz w:val="24"/>
        </w:rPr>
        <w:t>Read Owen’s concluding reflections and any passages where he lifts the reader’s gaze to the future enjoyment of God (often near the end of Book III and in his closing exhortations, approximately pages 410–450). If your edition includes related material from Owen’s other works on glory, you may also draw from those.</w:t>
      </w:r>
    </w:p>
    <w:p>
      <w:pPr>
        <w:pStyle w:val="Heading2"/>
      </w:pPr>
      <w:r>
        <w:t>Going Deeper</w:t>
      </w:r>
    </w:p>
    <w:p>
      <w:pPr>
        <w:spacing w:line="288" w:lineRule="auto"/>
      </w:pPr>
      <w:r>
        <w:rPr>
          <w:rFonts w:ascii="Garamond" w:hAnsi="Garamond"/>
          <w:sz w:val="24"/>
        </w:rPr>
        <w:t>Theologically, Owen’s eschatological vision guards against both over-realized and under-realized expectations. He does not promise uninterrupted ecstasy now; he is realistic about the difficulties of communion in a fallen world. Yet he also refuses to settle for a dry, merely formal Christianity. Present communion is real, substantial, and transformative, even if imperfect.</w:t>
      </w:r>
    </w:p>
    <w:p>
      <w:pPr>
        <w:spacing w:line="288" w:lineRule="auto"/>
      </w:pPr>
      <w:r>
        <w:rPr>
          <w:rFonts w:ascii="Garamond" w:hAnsi="Garamond"/>
          <w:sz w:val="24"/>
        </w:rPr>
        <w:t>Reflect on how your own expectations of the Christian life align with this tension. Have you been discouraged because your experience of communion falls short of an imagined ideal? Or have you lowered your expectations so far that you no longer seek or desire deeper fellowship? Owen invites you to a hopeful realism: honest about struggle, confident of progress, and anchored in future glory.</w:t>
      </w:r>
    </w:p>
    <w:p>
      <w:pPr>
        <w:spacing w:line="288" w:lineRule="auto"/>
      </w:pPr>
      <w:r>
        <w:rPr>
          <w:rFonts w:ascii="Garamond" w:hAnsi="Garamond"/>
          <w:sz w:val="24"/>
        </w:rPr>
        <w:t>Consider also how the hope of eternal communion might shape your mission now. If the triune God is the ultimate joy of human beings, then evangelism and discipleship are invitations into communion, not merely transfers of information or changes of behavior. How might this reframe the way you speak of the gospel to others?</w:t>
      </w:r>
    </w:p>
    <w:p>
      <w:r>
        <w:br w:type="page"/>
      </w:r>
    </w:p>
    <w:p>
      <w:pPr>
        <w:pStyle w:val="Heading2"/>
      </w:pPr>
      <w:r>
        <w:t>Reflection &amp; Application</w:t>
      </w:r>
    </w:p>
    <w:p/>
    <w:p>
      <w:pPr>
        <w:spacing w:line="288" w:lineRule="auto" w:after="2160"/>
      </w:pPr>
      <w:r>
        <w:rPr>
          <w:rFonts w:ascii="Garamond" w:hAnsi="Garamond"/>
          <w:sz w:val="24"/>
        </w:rPr>
        <w:t>1. When you think about heaven, what do you most look forward to—and how central is direct, unclouded communion with Father, Son, and Spirit in that hope?</w:t>
      </w:r>
    </w:p>
    <w:p>
      <w:pPr>
        <w:spacing w:line="288" w:lineRule="auto" w:after="2160"/>
      </w:pPr>
      <w:r>
        <w:rPr>
          <w:rFonts w:ascii="Garamond" w:hAnsi="Garamond"/>
          <w:sz w:val="24"/>
        </w:rPr>
        <w:t>2. How might viewing your current efforts and struggles in communion as “training for glory” change your attitude toward slow progress and repeated failures?</w:t>
      </w:r>
    </w:p>
    <w:p>
      <w:pPr>
        <w:spacing w:line="288" w:lineRule="auto" w:after="2160"/>
      </w:pPr>
      <w:r>
        <w:rPr>
          <w:rFonts w:ascii="Garamond" w:hAnsi="Garamond"/>
          <w:sz w:val="24"/>
        </w:rPr>
        <w:t>3. In what ways can you more consciously connect your present practices of worship, prayer, and obedience with their future fulfillment in the new creation?</w:t>
      </w:r>
    </w:p>
    <w:p>
      <w:pPr>
        <w:spacing w:line="288" w:lineRule="auto" w:after="2160"/>
      </w:pPr>
      <w:r>
        <w:rPr>
          <w:rFonts w:ascii="Garamond" w:hAnsi="Garamond"/>
          <w:sz w:val="24"/>
        </w:rPr>
        <w:t>4. Have your expectations of the Christian life tended more toward over-idealism (expecting constant spiritual highs) or resignation (expecting little change)? How does Owen’s vision challenge both?</w:t>
      </w:r>
    </w:p>
    <w:p>
      <w:pPr>
        <w:spacing w:line="288" w:lineRule="auto" w:after="2160"/>
      </w:pPr>
      <w:r>
        <w:rPr>
          <w:rFonts w:ascii="Garamond" w:hAnsi="Garamond"/>
          <w:sz w:val="24"/>
        </w:rPr>
        <w:t>5. How might framing the gospel as an invitation into communion with the triune God reshape the way you share your faith with others?</w:t>
      </w:r>
    </w:p>
    <w:p>
      <w:pPr>
        <w:spacing w:line="288" w:lineRule="auto"/>
      </w:pPr>
      <w:r>
        <w:rPr>
          <w:rFonts w:ascii="Garamond" w:hAnsi="Garamond"/>
          <w:sz w:val="24"/>
        </w:rPr>
        <w:t>6. If you were to write a short prayer expressing your longing for deeper communion now and perfected communion in glory, what would it include?</w:t>
      </w:r>
    </w:p>
    <w:p>
      <w:r>
        <w:br w:type="page"/>
      </w:r>
    </w:p>
    <w:p>
      <w:pPr>
        <w:pStyle w:val="Heading2"/>
      </w:pPr>
      <w:r>
        <w:t>Creative Exercise</w:t>
      </w:r>
    </w:p>
    <w:p>
      <w:pPr>
        <w:spacing w:line="288" w:lineRule="auto"/>
      </w:pPr>
      <w:r>
        <w:rPr>
          <w:rFonts w:ascii="Garamond" w:hAnsi="Garamond"/>
          <w:b/>
          <w:sz w:val="24"/>
        </w:rPr>
        <w:t xml:space="preserve">Path Diagram: </w:t>
      </w:r>
      <w:r>
        <w:rPr>
          <w:rFonts w:ascii="Garamond" w:hAnsi="Garamond"/>
          <w:sz w:val="24"/>
        </w:rPr>
        <w:t xml:space="preserve">From First Communion to Final Glory — </w:t>
      </w:r>
      <w:r>
        <w:rPr>
          <w:rFonts w:ascii="Garamond" w:hAnsi="Garamond"/>
          <w:sz w:val="24"/>
        </w:rPr>
        <w:t>See Appendix J for a path diagram tracing your journey of communion from conversion toward glory. See Appendix J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Union and Communion – Distinct but Inseparable</w:t>
      </w:r>
    </w:p>
    <w:p>
      <w:r>
        <w:rPr>
          <w:b/>
        </w:rPr>
        <w:t>Type: Diagram</w:t>
      </w:r>
    </w:p>
    <w:p>
      <w:pPr>
        <w:spacing w:line="288" w:lineRule="auto"/>
      </w:pPr>
      <w:r>
        <w:rPr>
          <w:rFonts w:ascii="Garamond" w:hAnsi="Garamond"/>
          <w:sz w:val="24"/>
        </w:rPr>
        <w:t>This exercise will help you visualize the crucial distinction between union with God and communion with God, and then locate your current experience within that framework.</w:t>
      </w:r>
    </w:p>
    <w:p>
      <w:pPr>
        <w:spacing w:line="288" w:lineRule="auto"/>
      </w:pPr>
      <w:r>
        <w:rPr>
          <w:rFonts w:ascii="Garamond" w:hAnsi="Garamond"/>
          <w:sz w:val="24"/>
        </w:rPr>
        <w:t>1. On a blank page, draw two concentric circles—one large outer circle and one smaller inner circle. Label the outer circle “Union with God in Christ” and the inner circle “Communion with God.”</w:t>
      </w:r>
    </w:p>
    <w:p>
      <w:pPr>
        <w:spacing w:line="288" w:lineRule="auto"/>
      </w:pPr>
      <w:r>
        <w:rPr>
          <w:rFonts w:ascii="Garamond" w:hAnsi="Garamond"/>
          <w:sz w:val="24"/>
        </w:rPr>
        <w:t>2. Around the outer circle, write phrases that describe union as Owen presents it: “Objective,” “Established by God’s grace,” “Unchanging,” “Grounded in Christ’s finished work,” “Shared by all true believers,” “Cannot be lost.” Take a moment with each phrase, asking whether you truly believe this about your relationship with God.</w:t>
      </w:r>
    </w:p>
    <w:p>
      <w:pPr>
        <w:spacing w:line="288" w:lineRule="auto"/>
      </w:pPr>
      <w:r>
        <w:rPr>
          <w:rFonts w:ascii="Garamond" w:hAnsi="Garamond"/>
          <w:sz w:val="24"/>
        </w:rPr>
        <w:t>3. Around the inner circle, write words and phrases that describe communion: “Experiential,” “Variable,” “Mutual exchange,” “Felt nearness,” “Joy, peace, assurance,” “Influenced by obedience and unbelief.” Notice how these differ from the outer circle. This will help you see why your feelings can change even when your standing does not.</w:t>
      </w:r>
    </w:p>
    <w:p>
      <w:pPr>
        <w:spacing w:line="288" w:lineRule="auto"/>
      </w:pPr>
      <w:r>
        <w:rPr>
          <w:rFonts w:ascii="Garamond" w:hAnsi="Garamond"/>
          <w:sz w:val="24"/>
        </w:rPr>
        <w:t>4. Now, inside the inner circle, draw a small dot to represent your current sense of communion. Place it closer to the center if you feel presently near to God, or closer to the edge if you feel distant. There is no right answer; the goal is honest self-awareness.</w:t>
      </w:r>
    </w:p>
    <w:p>
      <w:pPr>
        <w:spacing w:line="288" w:lineRule="auto"/>
      </w:pPr>
      <w:r>
        <w:rPr>
          <w:rFonts w:ascii="Garamond" w:hAnsi="Garamond"/>
          <w:sz w:val="24"/>
        </w:rPr>
        <w:t>5. Around the dot, jot brief notes about factors currently affecting your communion: recent sins or repentance, spiritual disciplines, suffering, distractions, encouragements. Use arrows pointing toward the dot to indicate things that are drawing you closer, and arrows pointing away to show what is pulling you outward.</w:t>
      </w:r>
    </w:p>
    <w:p>
      <w:pPr>
        <w:spacing w:line="288" w:lineRule="auto"/>
      </w:pPr>
      <w:r>
        <w:rPr>
          <w:rFonts w:ascii="Garamond" w:hAnsi="Garamond"/>
          <w:sz w:val="24"/>
        </w:rPr>
        <w:t>6. Finally, write a short prayer beneath the diagram: thank God that your union is secure in Christ (outer circle), and ask Him to deepen your communion (inner circle). You might pray, “Father, thank You that my life is hidden with Christ in You. Teach me to walk more fully in the communion You have purchased for me.” Return to this diagram in later sessions to see how your sense of communion shifts over time.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Rewriting the Father’s Portrait</w:t>
      </w:r>
    </w:p>
    <w:p>
      <w:r>
        <w:rPr>
          <w:b/>
        </w:rPr>
        <w:t>Type: List</w:t>
      </w:r>
    </w:p>
    <w:p>
      <w:pPr>
        <w:spacing w:line="288" w:lineRule="auto"/>
      </w:pPr>
      <w:r>
        <w:rPr>
          <w:rFonts w:ascii="Garamond" w:hAnsi="Garamond"/>
          <w:sz w:val="24"/>
        </w:rPr>
        <w:t>This appendix guides you through contrasting your instinctive image of God the Father with the biblical portrait Owen unfolds, and then rewriting that portrait in light of Scripture.</w:t>
      </w:r>
    </w:p>
    <w:p>
      <w:pPr>
        <w:spacing w:line="288" w:lineRule="auto"/>
      </w:pPr>
      <w:r>
        <w:rPr>
          <w:rFonts w:ascii="Garamond" w:hAnsi="Garamond"/>
          <w:sz w:val="24"/>
        </w:rPr>
        <w:t>1. Divide a page into two columns. Title the left column “My Instinctive Image of the Father” and the right column “The Father as Revealed in Scripture.”</w:t>
      </w:r>
    </w:p>
    <w:p>
      <w:pPr>
        <w:spacing w:line="288" w:lineRule="auto"/>
      </w:pPr>
      <w:r>
        <w:rPr>
          <w:rFonts w:ascii="Garamond" w:hAnsi="Garamond"/>
          <w:sz w:val="24"/>
        </w:rPr>
        <w:t>2. In the left column, write down honest descriptors, images, and feelings that arise when you think of God the Father. Don’t censor yourself. You might write words like “distant,” “demanding,” “warm,” “unpredictable,” “safe,” “critical,” or “kind.” Include any mental pictures (e.g., a stern judge, an absent father, a gentle shepherd).</w:t>
      </w:r>
    </w:p>
    <w:p>
      <w:pPr>
        <w:spacing w:line="288" w:lineRule="auto"/>
      </w:pPr>
      <w:r>
        <w:rPr>
          <w:rFonts w:ascii="Garamond" w:hAnsi="Garamond"/>
          <w:sz w:val="24"/>
        </w:rPr>
        <w:t>3. In the right column, begin filling in descriptors drawn from Scripture and from Owen’s treatment: “The One who loved the world and sent His Son (John 3:16),” “The Father who chose us in Christ before the foundation of the world (Eph. 1:4),” “Abba, Father (Rom. 8:15),” “The Father of mercies and God of all comfort (2 Cor. 1:3),” “The Father who disciplines those He loves (Heb. 12:6).” Aim for at least 8–10 descriptors.</w:t>
      </w:r>
    </w:p>
    <w:p>
      <w:pPr>
        <w:spacing w:line="288" w:lineRule="auto"/>
      </w:pPr>
      <w:r>
        <w:rPr>
          <w:rFonts w:ascii="Garamond" w:hAnsi="Garamond"/>
          <w:sz w:val="24"/>
        </w:rPr>
        <w:t>4. Draw lines connecting any descriptors in the left column that clearly contradict the right column. For example, if you wrote “mostly disappointed” on the left and “delights to adopt us” on the right, connect them. As you draw each line, pause and say, “Lord, this is how I have seen You; this is how You reveal Yourself. Help me to believe the truth.”</w:t>
      </w:r>
    </w:p>
    <w:p>
      <w:pPr>
        <w:spacing w:line="288" w:lineRule="auto"/>
      </w:pPr>
      <w:r>
        <w:rPr>
          <w:rFonts w:ascii="Garamond" w:hAnsi="Garamond"/>
          <w:sz w:val="24"/>
        </w:rPr>
        <w:t>5. Now, on a fresh page, write a one-paragraph “portrait” of the Father, using only language from Scripture and Owen’s insights. Begin with a sentence like, “In Christ, my Father is…” and then describe His love, initiative, tenderness, and discipline. Let this be both theological and personal.</w:t>
      </w:r>
    </w:p>
    <w:p>
      <w:pPr>
        <w:spacing w:line="288" w:lineRule="auto"/>
      </w:pPr>
      <w:r>
        <w:rPr>
          <w:rFonts w:ascii="Garamond" w:hAnsi="Garamond"/>
          <w:sz w:val="24"/>
        </w:rPr>
        <w:t>6. Finally, turn this portrait into a prayer. Read it aloud slowly to the Father, asking Him to make this true portrait more real to your heart. You may want to revisit and revise this portrait over time as your understanding deepens and your instinctive image is healed.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Hindrances and Gospel Countermoves</w:t>
      </w:r>
    </w:p>
    <w:p>
      <w:r>
        <w:rPr>
          <w:b/>
        </w:rPr>
        <w:t>Type: Chart</w:t>
      </w:r>
    </w:p>
    <w:p>
      <w:pPr>
        <w:spacing w:line="288" w:lineRule="auto"/>
      </w:pPr>
      <w:r>
        <w:rPr>
          <w:rFonts w:ascii="Garamond" w:hAnsi="Garamond"/>
          <w:sz w:val="24"/>
        </w:rPr>
        <w:t>This chart will help you identify your particular hindrances to enjoying the Father’s love and pair each with a specific gospel response.</w:t>
      </w:r>
    </w:p>
    <w:p>
      <w:pPr>
        <w:spacing w:line="288" w:lineRule="auto"/>
      </w:pPr>
      <w:r>
        <w:rPr>
          <w:rFonts w:ascii="Garamond" w:hAnsi="Garamond"/>
          <w:sz w:val="24"/>
        </w:rPr>
        <w:t>1. Create a three-column table. Label the columns: (1) “Hindrance,” (2) “Typical Thoughts/Feelings,” and (3) “Gospel Countermove (Scripture &amp; Truth).” Aim to fill in at least four to six rows.</w:t>
      </w:r>
    </w:p>
    <w:p>
      <w:pPr>
        <w:spacing w:line="288" w:lineRule="auto"/>
      </w:pPr>
      <w:r>
        <w:rPr>
          <w:rFonts w:ascii="Garamond" w:hAnsi="Garamond"/>
          <w:sz w:val="24"/>
        </w:rPr>
        <w:t>2. In the first column, list hindrances you recognize in yourself: “Unbelief,” “Legalism/performance mindset,” “Unresolved guilt/shame,” “Satanic accusation,” “Distorted view of God,” “Neglect of means of grace.” Be as specific as possible.</w:t>
      </w:r>
    </w:p>
    <w:p>
      <w:pPr>
        <w:spacing w:line="288" w:lineRule="auto"/>
      </w:pPr>
      <w:r>
        <w:rPr>
          <w:rFonts w:ascii="Garamond" w:hAnsi="Garamond"/>
          <w:sz w:val="24"/>
        </w:rPr>
        <w:t>3. In the second column, describe the inner experience associated with each hindrance. For example, under “Legalism,” you might write, “I feel God loves me more when I have had a ‘good’ day spiritually,” or under “Accusation,” “I hear a constant inner voice saying, ‘You are a disappointment to God.’” Try to capture the exact phrases or sensations that recur.</w:t>
      </w:r>
    </w:p>
    <w:p>
      <w:pPr>
        <w:spacing w:line="288" w:lineRule="auto"/>
      </w:pPr>
      <w:r>
        <w:rPr>
          <w:rFonts w:ascii="Garamond" w:hAnsi="Garamond"/>
          <w:sz w:val="24"/>
        </w:rPr>
        <w:t>4. In the third column, write a concrete gospel countermove for each hindrance. This should include at least one Scripture reference and a short truth-statement. For instance, for “Unresolved guilt,” you might write, “1 John 1:9; Romans 8:1 – When I confess, God is faithful to forgive; there is now no condemnation in Christ.” For “Legalism,” you might write, “Eph. 2:8–9; Gal. 2:20 – I am saved by grace, not my performance; Christ’s life in me is my hope.”</w:t>
      </w:r>
    </w:p>
    <w:p>
      <w:pPr>
        <w:spacing w:line="288" w:lineRule="auto"/>
      </w:pPr>
      <w:r>
        <w:rPr>
          <w:rFonts w:ascii="Garamond" w:hAnsi="Garamond"/>
          <w:sz w:val="24"/>
        </w:rPr>
        <w:t>5. Once the chart is complete, choose one hindrance that feels most pressing. Commit to practicing the corresponding gospel countermove daily for a week. This might involve memorizing the Scripture, speaking the truth aloud when the hindrance arises, and praying in light of it.</w:t>
      </w:r>
    </w:p>
    <w:p>
      <w:pPr>
        <w:spacing w:line="288" w:lineRule="auto"/>
      </w:pPr>
      <w:r>
        <w:rPr>
          <w:rFonts w:ascii="Garamond" w:hAnsi="Garamond"/>
          <w:sz w:val="24"/>
        </w:rPr>
        <w:t>6. At the end of the week, journal briefly: How often did the hindrance appear? How did using the gospel countermove affect your thoughts and feelings? Adjust your chart as needed and repeat the process with another hindrance in the following weeks.</w:t>
      </w:r>
    </w:p>
    <w:p>
      <w:pPr>
        <w:spacing w:line="288" w:lineRule="auto"/>
      </w:pPr>
      <w:r>
        <w:rPr>
          <w:rFonts w:ascii="Garamond" w:hAnsi="Garamond"/>
          <w:sz w:val="24"/>
        </w:rPr>
        <w:t>Over time, this chart can become a personalized toolkit for fighting unbelief and deepening your experience of the Father’s love.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Christ’s Three Offices and Your Communion</w:t>
      </w:r>
    </w:p>
    <w:p>
      <w:r>
        <w:rPr>
          <w:b/>
        </w:rPr>
        <w:t>Type: Diagram</w:t>
      </w:r>
    </w:p>
    <w:p>
      <w:pPr>
        <w:spacing w:line="288" w:lineRule="auto"/>
      </w:pPr>
      <w:r>
        <w:rPr>
          <w:rFonts w:ascii="Garamond" w:hAnsi="Garamond"/>
          <w:sz w:val="24"/>
        </w:rPr>
        <w:t>This exercise uses a simple diagram to help you visualize and deepen your communion with Christ in His three offices: prophet, priest, and king.</w:t>
      </w:r>
    </w:p>
    <w:p>
      <w:pPr>
        <w:spacing w:line="288" w:lineRule="auto"/>
      </w:pPr>
      <w:r>
        <w:rPr>
          <w:rFonts w:ascii="Garamond" w:hAnsi="Garamond"/>
          <w:sz w:val="24"/>
        </w:rPr>
        <w:t>1. On a blank page, draw a large triangle. At each corner, write one of Christ’s offices: “Prophet,” “Priest,” and “King.” In the center of the triangle, write “Christ – My Living Lord.”</w:t>
      </w:r>
    </w:p>
    <w:p>
      <w:pPr>
        <w:spacing w:line="288" w:lineRule="auto"/>
      </w:pPr>
      <w:r>
        <w:rPr>
          <w:rFonts w:ascii="Garamond" w:hAnsi="Garamond"/>
          <w:sz w:val="24"/>
        </w:rPr>
        <w:t>2. Under “Prophet,” list ways Christ speaks and reveals God to you: through Scripture, preaching, the inner illumination of the Spirit. Add specific examples from your life (e.g., “Convicted me about unforgiveness through Matthew 18,” “Gave clarity about a decision through James 1:5”).</w:t>
      </w:r>
    </w:p>
    <w:p>
      <w:pPr>
        <w:spacing w:line="288" w:lineRule="auto"/>
      </w:pPr>
      <w:r>
        <w:rPr>
          <w:rFonts w:ascii="Garamond" w:hAnsi="Garamond"/>
          <w:sz w:val="24"/>
        </w:rPr>
        <w:t>3. Under “Priest,” list aspects of Christ’s atoning and interceding work: “Bore my sins on the cross,” “Covers me with His righteousness,” “Prays for my perseverance.” Again, note personal connections (e.g., “When I felt unforgivable, Romans 3:24 comforted me”).</w:t>
      </w:r>
    </w:p>
    <w:p>
      <w:pPr>
        <w:spacing w:line="288" w:lineRule="auto"/>
      </w:pPr>
      <w:r>
        <w:rPr>
          <w:rFonts w:ascii="Garamond" w:hAnsi="Garamond"/>
          <w:sz w:val="24"/>
        </w:rPr>
        <w:t>4. Under “King,” list ways Christ rules and defends you: “Leads me by His Word,” “Overrules circumstances,” “Subdues my sinful desires,” “Protects me from the evil one.” Include concrete instances where you have seen His kingly care.</w:t>
      </w:r>
    </w:p>
    <w:p>
      <w:pPr>
        <w:spacing w:line="288" w:lineRule="auto"/>
      </w:pPr>
      <w:r>
        <w:rPr>
          <w:rFonts w:ascii="Garamond" w:hAnsi="Garamond"/>
          <w:sz w:val="24"/>
        </w:rPr>
        <w:t>5. Now, place a small dot inside the triangle to represent where you currently emphasize Christ’s offices in your experience. If you mainly relate to Him as Priest (forgiver), place the dot closer to that corner; if as King, move it there, and so on. This will give you a visual sense of your current balance.</w:t>
      </w:r>
    </w:p>
    <w:p>
      <w:pPr>
        <w:spacing w:line="288" w:lineRule="auto"/>
      </w:pPr>
      <w:r>
        <w:rPr>
          <w:rFonts w:ascii="Garamond" w:hAnsi="Garamond"/>
          <w:sz w:val="24"/>
        </w:rPr>
        <w:t>6. Choose one office that seems underemphasized. Write a short prayer to Christ specifically in that role. For example, if “King” is weak, pray, “Lord Jesus, my King, I submit this area of my life (name it) to Your rule. Teach me to trust and obey Your commands here.”</w:t>
      </w:r>
    </w:p>
    <w:p>
      <w:pPr>
        <w:spacing w:line="288" w:lineRule="auto"/>
      </w:pPr>
      <w:r>
        <w:rPr>
          <w:rFonts w:ascii="Garamond" w:hAnsi="Garamond"/>
          <w:sz w:val="24"/>
        </w:rPr>
        <w:t>7. Over the next week, intentionally commune with Christ in that office: seek His guidance as Prophet in decisions, rest in His priestly work when you sin, or submit to His kingly authority in a stubborn area. At week’s end, redraw the triangle and see if your “dot” has shifted even slightly.</w:t>
      </w:r>
    </w:p>
    <w:p>
      <w:pPr>
        <w:spacing w:line="288" w:lineRule="auto"/>
      </w:pPr>
      <w:r>
        <w:rPr>
          <w:rFonts w:ascii="Garamond" w:hAnsi="Garamond"/>
          <w:sz w:val="24"/>
        </w:rPr>
        <w:t>This diagram can be revisited periodically to help you pursue a more holistic, balanced communion with the whole Christ.</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Christ’s Benefits and Your Responses</w:t>
      </w:r>
    </w:p>
    <w:p>
      <w:r>
        <w:rPr>
          <w:b/>
        </w:rPr>
        <w:t>Type: Chart</w:t>
      </w:r>
    </w:p>
    <w:p>
      <w:pPr>
        <w:spacing w:line="288" w:lineRule="auto"/>
      </w:pPr>
      <w:r>
        <w:rPr>
          <w:rFonts w:ascii="Garamond" w:hAnsi="Garamond"/>
          <w:sz w:val="24"/>
        </w:rPr>
        <w:t>This chart is designed to connect key benefits of Christ’s grace with concrete ways you can actively commune with Him in each.</w:t>
      </w:r>
    </w:p>
    <w:p>
      <w:pPr>
        <w:spacing w:line="288" w:lineRule="auto"/>
      </w:pPr>
      <w:r>
        <w:rPr>
          <w:rFonts w:ascii="Garamond" w:hAnsi="Garamond"/>
          <w:sz w:val="24"/>
        </w:rPr>
        <w:t>1. Draw a four-column table. Label the columns: (1) “Benefit of Christ’s Grace,” (2) “Brief Description,” (3) “How to Commune with Christ Here,” and (4) “Scripture Anchor.” Aim for at least four to eight rows.</w:t>
      </w:r>
    </w:p>
    <w:p>
      <w:pPr>
        <w:spacing w:line="288" w:lineRule="auto"/>
      </w:pPr>
      <w:r>
        <w:rPr>
          <w:rFonts w:ascii="Garamond" w:hAnsi="Garamond"/>
          <w:sz w:val="24"/>
        </w:rPr>
        <w:t>2. In the first column, list central benefits Owen highlights: “Justification,” “Adoption,” “Sanctification,” “Intercession,” “Union with Christ,” “Redemption from slavery to sin.” You may add others as they come to mind.</w:t>
      </w:r>
    </w:p>
    <w:p>
      <w:pPr>
        <w:spacing w:line="288" w:lineRule="auto"/>
      </w:pPr>
      <w:r>
        <w:rPr>
          <w:rFonts w:ascii="Garamond" w:hAnsi="Garamond"/>
          <w:sz w:val="24"/>
        </w:rPr>
        <w:t>3. In the second column, write a one-sentence description of each benefit. For example, “Justification – God declares me righteous in Christ, forgiving all my sins,” or “Adoption – God receives me as His child in Christ, giving me a new status and inheritance.”</w:t>
      </w:r>
    </w:p>
    <w:p>
      <w:pPr>
        <w:spacing w:line="288" w:lineRule="auto"/>
      </w:pPr>
      <w:r>
        <w:rPr>
          <w:rFonts w:ascii="Garamond" w:hAnsi="Garamond"/>
          <w:sz w:val="24"/>
        </w:rPr>
        <w:t>4. In the third column, brainstorm specific ways to commune with Christ in that benefit. For justification, you might write, “Confess my sins and consciously rest in Christ’s righteousness; thank Him for bearing my guilt; resist self-condemnation by looking to His cross.” For intercession, “Bring my needs to Christ, imagining Him presenting them to the Father; thank Him for praying for my perseverance.” Be as concrete and practical as possible.</w:t>
      </w:r>
    </w:p>
    <w:p>
      <w:pPr>
        <w:spacing w:line="288" w:lineRule="auto"/>
      </w:pPr>
      <w:r>
        <w:rPr>
          <w:rFonts w:ascii="Garamond" w:hAnsi="Garamond"/>
          <w:sz w:val="24"/>
        </w:rPr>
        <w:t>5. In the fourth column, assign at least one Scripture passage that anchors each benefit (e.g., Romans 5:1 for justification, Galatians 4:4–7 for adoption, Hebrews 7:25 for intercession). Look these up and underline or highlight them in your Bible.</w:t>
      </w:r>
    </w:p>
    <w:p>
      <w:pPr>
        <w:spacing w:line="288" w:lineRule="auto"/>
      </w:pPr>
      <w:r>
        <w:rPr>
          <w:rFonts w:ascii="Garamond" w:hAnsi="Garamond"/>
          <w:sz w:val="24"/>
        </w:rPr>
        <w:t>6. Choose one benefit that feels particularly relevant to your current season. For the next week, focus your prayers and meditations on communing with Christ in that benefit. Use the practices you listed in column three and revisit the anchor Scripture daily.</w:t>
      </w:r>
    </w:p>
    <w:p>
      <w:pPr>
        <w:spacing w:line="288" w:lineRule="auto"/>
      </w:pPr>
      <w:r>
        <w:rPr>
          <w:rFonts w:ascii="Garamond" w:hAnsi="Garamond"/>
          <w:sz w:val="24"/>
        </w:rPr>
        <w:t>7. At the end of the week, journal briefly about any shifts in your understanding, assurance, or affection for Christ related to that benefit. Then move on to another benefit in the following week.</w:t>
      </w:r>
    </w:p>
    <w:p>
      <w:pPr>
        <w:spacing w:line="288" w:lineRule="auto"/>
      </w:pPr>
      <w:r>
        <w:rPr>
          <w:rFonts w:ascii="Garamond" w:hAnsi="Garamond"/>
          <w:sz w:val="24"/>
        </w:rPr>
        <w:t>Over time, this chart can help you develop a rich, multi-faceted communion with Christ’s grace, preventing you from narrowing your focus to only one aspect of His saving work.</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The Spirit’s Consolations in Your Story</w:t>
      </w:r>
    </w:p>
    <w:p>
      <w:r>
        <w:rPr>
          <w:b/>
        </w:rPr>
        <w:t>Type: Circle Diagram</w:t>
      </w:r>
    </w:p>
    <w:p>
      <w:pPr>
        <w:spacing w:line="288" w:lineRule="auto"/>
      </w:pPr>
      <w:r>
        <w:rPr>
          <w:rFonts w:ascii="Garamond" w:hAnsi="Garamond"/>
          <w:sz w:val="24"/>
        </w:rPr>
        <w:t>This circular diagram will help you trace key moments of the Holy Spirit’s consoling work across your life, making His presence and patterns more visible.</w:t>
      </w:r>
    </w:p>
    <w:p>
      <w:pPr>
        <w:spacing w:line="288" w:lineRule="auto"/>
      </w:pPr>
      <w:r>
        <w:rPr>
          <w:rFonts w:ascii="Garamond" w:hAnsi="Garamond"/>
          <w:sz w:val="24"/>
        </w:rPr>
        <w:t>1. On a blank page, draw a large circle. In the center, write “The Holy Spirit – Comforter.” Around the inner edge of the circle, mark four quadrants and label them: “Conversion/Early Faith,” “Growth &amp; Service,” “Suffering &amp; Trials,” and “Ordinary Days.”</w:t>
      </w:r>
    </w:p>
    <w:p>
      <w:pPr>
        <w:spacing w:line="288" w:lineRule="auto"/>
      </w:pPr>
      <w:r>
        <w:rPr>
          <w:rFonts w:ascii="Garamond" w:hAnsi="Garamond"/>
          <w:sz w:val="24"/>
        </w:rPr>
        <w:t>2. Starting with “Conversion/Early Faith,” recall specific ways you experienced comfort, assurance, or joy in Christ during your initial coming to faith. Write short notes or phrases in that quadrant (e.g., “Sense of forgiveness,” “New hunger for Scripture,” “Peace after years of anxiety”). These are likely instances of the Spirit’s consolation.</w:t>
      </w:r>
    </w:p>
    <w:p>
      <w:pPr>
        <w:spacing w:line="288" w:lineRule="auto"/>
      </w:pPr>
      <w:r>
        <w:rPr>
          <w:rFonts w:ascii="Garamond" w:hAnsi="Garamond"/>
          <w:sz w:val="24"/>
        </w:rPr>
        <w:t>3. Move to “Growth &amp; Service.” Note times when the Spirit strengthened you in ministry, gave you boldness to speak, or encouraged you through fruit in others’ lives. Again, jot brief descriptions in that quadrant.</w:t>
      </w:r>
    </w:p>
    <w:p>
      <w:pPr>
        <w:spacing w:line="288" w:lineRule="auto"/>
      </w:pPr>
      <w:r>
        <w:rPr>
          <w:rFonts w:ascii="Garamond" w:hAnsi="Garamond"/>
          <w:sz w:val="24"/>
        </w:rPr>
        <w:t>4. In “Suffering &amp; Trials,” list seasons of loss, illness, persecution, or inner turmoil where you nonetheless experienced unexpected peace, sustaining grace, or timely Scriptures. These are often some of the Spirit’s deepest consolations.</w:t>
      </w:r>
    </w:p>
    <w:p>
      <w:pPr>
        <w:spacing w:line="288" w:lineRule="auto"/>
      </w:pPr>
      <w:r>
        <w:rPr>
          <w:rFonts w:ascii="Garamond" w:hAnsi="Garamond"/>
          <w:sz w:val="24"/>
        </w:rPr>
        <w:t>5. Finally, in “Ordinary Days,” record quieter, less dramatic comforts: a settled sense of God’s presence in daily tasks, joy in worship, conviction that led to repentance, or small providences that reassured you of God’s care.</w:t>
      </w:r>
    </w:p>
    <w:p>
      <w:pPr>
        <w:spacing w:line="288" w:lineRule="auto"/>
      </w:pPr>
      <w:r>
        <w:rPr>
          <w:rFonts w:ascii="Garamond" w:hAnsi="Garamond"/>
          <w:sz w:val="24"/>
        </w:rPr>
        <w:t>6. Step back and look at the whole circle. Are there quadrants more filled than others? This may reveal where you most readily notice the Spirit’s work and where you might ask Him to heighten your awareness.</w:t>
      </w:r>
    </w:p>
    <w:p>
      <w:pPr>
        <w:spacing w:line="288" w:lineRule="auto"/>
      </w:pPr>
      <w:r>
        <w:rPr>
          <w:rFonts w:ascii="Garamond" w:hAnsi="Garamond"/>
          <w:sz w:val="24"/>
        </w:rPr>
        <w:t>7. Choose one or two entries that especially move you. Write a short prayer of thanks to the Spirit for His past consolations and ask Him to continue His comforting work in your present circumstances.</w:t>
      </w:r>
    </w:p>
    <w:p>
      <w:pPr>
        <w:spacing w:line="288" w:lineRule="auto"/>
      </w:pPr>
      <w:r>
        <w:rPr>
          <w:rFonts w:ascii="Garamond" w:hAnsi="Garamond"/>
          <w:sz w:val="24"/>
        </w:rPr>
        <w:t>Keep this diagram and add to it over time as new experiences of the Spirit’s consolation arise. It can become a visual testimony of His faithfulness throughout your journey.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Your Trinitarian Communion Profile</w:t>
      </w:r>
    </w:p>
    <w:p>
      <w:r>
        <w:rPr>
          <w:b/>
        </w:rPr>
        <w:t>Type: Triangle Diagram</w:t>
      </w:r>
    </w:p>
    <w:p>
      <w:pPr>
        <w:spacing w:line="288" w:lineRule="auto"/>
      </w:pPr>
      <w:r>
        <w:rPr>
          <w:rFonts w:ascii="Garamond" w:hAnsi="Garamond"/>
          <w:sz w:val="24"/>
        </w:rPr>
        <w:t>This appendix helps you visualize your current balance of communion with Father, Son, and Spirit and discern areas for growth.</w:t>
      </w:r>
    </w:p>
    <w:p>
      <w:pPr>
        <w:spacing w:line="288" w:lineRule="auto"/>
      </w:pPr>
      <w:r>
        <w:rPr>
          <w:rFonts w:ascii="Garamond" w:hAnsi="Garamond"/>
          <w:sz w:val="24"/>
        </w:rPr>
        <w:t>1. Draw an equilateral triangle on a blank page. At the top point, write “Father (Love).” At the bottom left, write “Son (Grace).” At the bottom right, write “Spirit (Consolation).” In the center, write “One God – My Communion.”</w:t>
      </w:r>
    </w:p>
    <w:p>
      <w:pPr>
        <w:spacing w:line="288" w:lineRule="auto"/>
      </w:pPr>
      <w:r>
        <w:rPr>
          <w:rFonts w:ascii="Garamond" w:hAnsi="Garamond"/>
          <w:sz w:val="24"/>
        </w:rPr>
        <w:t>2. Reflect on your recent spiritual experience (perhaps the last 3–6 months). Ask: With which person of the Trinity have I most consciously related? Where have my prayers, thoughts, and affections been most directed? Where least?</w:t>
      </w:r>
    </w:p>
    <w:p>
      <w:pPr>
        <w:spacing w:line="288" w:lineRule="auto"/>
      </w:pPr>
      <w:r>
        <w:rPr>
          <w:rFonts w:ascii="Garamond" w:hAnsi="Garamond"/>
          <w:sz w:val="24"/>
        </w:rPr>
        <w:t>3. Place a small dot inside the triangle to represent your current “center of gravity.” If you mainly commune with the Father, place the dot closer to the “Father” point; if with Christ, move it toward “Son”; if with the Spirit, toward “Spirit.” If you feel fairly balanced, place it near the center.</w:t>
      </w:r>
    </w:p>
    <w:p>
      <w:pPr>
        <w:spacing w:line="288" w:lineRule="auto"/>
      </w:pPr>
      <w:r>
        <w:rPr>
          <w:rFonts w:ascii="Garamond" w:hAnsi="Garamond"/>
          <w:sz w:val="24"/>
        </w:rPr>
        <w:t>4. Around each corner, write a few words describing your current experience: under “Father,” note your sense of His love or distance; under “Son,” your trust in His grace; under “Spirit,” your awareness of His consolation. Be honest about strengths and weaknesses.</w:t>
      </w:r>
    </w:p>
    <w:p>
      <w:pPr>
        <w:spacing w:line="288" w:lineRule="auto"/>
      </w:pPr>
      <w:r>
        <w:rPr>
          <w:rFonts w:ascii="Garamond" w:hAnsi="Garamond"/>
          <w:sz w:val="24"/>
        </w:rPr>
        <w:t>5. Now, draw a small arrow from your dot toward the corner where you sense the greatest need for growth. For example, if you rarely think of the Spirit, draw the arrow toward “Spirit.” This arrow represents your desired direction of development over the next season.</w:t>
      </w:r>
    </w:p>
    <w:p>
      <w:pPr>
        <w:spacing w:line="288" w:lineRule="auto"/>
      </w:pPr>
      <w:r>
        <w:rPr>
          <w:rFonts w:ascii="Garamond" w:hAnsi="Garamond"/>
          <w:sz w:val="24"/>
        </w:rPr>
        <w:t>6. Beside the triangle, list two or three concrete practices that could help you move in that direction. For example, to grow in communion with the Father, you might meditate on adoption texts; with the Son, focus on His person and offices; with the Spirit, pray explicitly for His help and look for His consolations.</w:t>
      </w:r>
    </w:p>
    <w:p>
      <w:pPr>
        <w:spacing w:line="288" w:lineRule="auto"/>
      </w:pPr>
      <w:r>
        <w:rPr>
          <w:rFonts w:ascii="Garamond" w:hAnsi="Garamond"/>
          <w:sz w:val="24"/>
        </w:rPr>
        <w:t>7. Pray over your diagram, asking God to lead you into a more balanced, rich communion with Himself as Father, Son, and Spirit. Revisit this profile every few months, redrawing it as your experience shifts. Over time, you may see your dot moving closer to the center, reflecting a more integrated trinitarian fellowship.</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Mapping Seasons of Communion and Dryness</w:t>
      </w:r>
    </w:p>
    <w:p>
      <w:r>
        <w:rPr>
          <w:b/>
        </w:rPr>
        <w:t>Type: Timeline</w:t>
      </w:r>
    </w:p>
    <w:p>
      <w:pPr>
        <w:spacing w:line="288" w:lineRule="auto"/>
      </w:pPr>
      <w:r>
        <w:rPr>
          <w:rFonts w:ascii="Garamond" w:hAnsi="Garamond"/>
          <w:sz w:val="24"/>
        </w:rPr>
        <w:t>This timeline exercise invites you to trace your history of communion with God, noting seasons of nearness and dryness, and discerning God’s faithfulness through them.</w:t>
      </w:r>
    </w:p>
    <w:p>
      <w:pPr>
        <w:spacing w:line="288" w:lineRule="auto"/>
      </w:pPr>
      <w:r>
        <w:rPr>
          <w:rFonts w:ascii="Garamond" w:hAnsi="Garamond"/>
          <w:sz w:val="24"/>
        </w:rPr>
        <w:t>1. Draw a horizontal line across a page. At the left end, write the approximate date or season of your conversion (or earliest conscious faith). At the right end, write the current year. Mark off rough intervals (e.g., every 2–5 years) along the line.</w:t>
      </w:r>
    </w:p>
    <w:p>
      <w:pPr>
        <w:spacing w:line="288" w:lineRule="auto"/>
      </w:pPr>
      <w:r>
        <w:rPr>
          <w:rFonts w:ascii="Garamond" w:hAnsi="Garamond"/>
          <w:sz w:val="24"/>
        </w:rPr>
        <w:t>2. Above the line, use upward curves or peaks to represent seasons when you experienced rich communion with God—times of felt nearness, joy, and growth. Label each peak with a brief description (e.g., “College fellowship,” “First years of marriage,” “Retreat in 2018”).</w:t>
      </w:r>
    </w:p>
    <w:p>
      <w:pPr>
        <w:spacing w:line="288" w:lineRule="auto"/>
      </w:pPr>
      <w:r>
        <w:rPr>
          <w:rFonts w:ascii="Garamond" w:hAnsi="Garamond"/>
          <w:sz w:val="24"/>
        </w:rPr>
        <w:t>3. Below the line, draw downward curves or valleys to represent seasons of dryness, distance, or struggle in communion. Label these as well (e.g., “Depression after loss,” “Busy career years,” “Prolonged doubt”). Be as honest and specific as you can.</w:t>
      </w:r>
    </w:p>
    <w:p>
      <w:pPr>
        <w:spacing w:line="288" w:lineRule="auto"/>
      </w:pPr>
      <w:r>
        <w:rPr>
          <w:rFonts w:ascii="Garamond" w:hAnsi="Garamond"/>
          <w:sz w:val="24"/>
        </w:rPr>
        <w:t>4. Around the peaks and valleys, note significant events, influences, or choices that may have contributed: particular sins, disciplines, relationships, churches, books, or sufferings. Draw small arrows from these notes to the corresponding seasons.</w:t>
      </w:r>
    </w:p>
    <w:p>
      <w:pPr>
        <w:spacing w:line="288" w:lineRule="auto"/>
      </w:pPr>
      <w:r>
        <w:rPr>
          <w:rFonts w:ascii="Garamond" w:hAnsi="Garamond"/>
          <w:sz w:val="24"/>
        </w:rPr>
        <w:t>5. Step back and look at the overall shape of your timeline. Ask: Are there patterns (e.g., busyness leading to dryness, suffering leading to deeper communion)? How has God met you in both peaks and valleys? Use a different color pen to circle or underline signs of His faithfulness (e.g., “God provided a mentor,” “Scripture became precious,” “Learned to trust in darkness”).</w:t>
      </w:r>
    </w:p>
    <w:p>
      <w:pPr>
        <w:spacing w:line="288" w:lineRule="auto"/>
      </w:pPr>
      <w:r>
        <w:rPr>
          <w:rFonts w:ascii="Garamond" w:hAnsi="Garamond"/>
          <w:sz w:val="24"/>
        </w:rPr>
        <w:t>6. Write a brief reflection (one to two paragraphs) on what you see. How does this history affect your understanding of Owen’s teaching on communion, sin, suffering, and spiritual dryness? Where do you see evidence of God’s fatherly care, even in hard seasons?</w:t>
      </w:r>
    </w:p>
    <w:p>
      <w:pPr>
        <w:spacing w:line="288" w:lineRule="auto"/>
      </w:pPr>
      <w:r>
        <w:rPr>
          <w:rFonts w:ascii="Garamond" w:hAnsi="Garamond"/>
          <w:sz w:val="24"/>
        </w:rPr>
        <w:t>7. Finally, write a short prayer at the end of the timeline, offering your future to God: “Lord, You have walked with me through all these seasons. Lead me into deeper communion in the years ahead, whether in joy or sorrow.” Keep this timeline as a testimony and revisit it as your story unfolds.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I: Designing Your Rule of Communion</w:t>
      </w:r>
    </w:p>
    <w:p>
      <w:r>
        <w:rPr>
          <w:b/>
        </w:rPr>
        <w:t>Type: Table</w:t>
      </w:r>
    </w:p>
    <w:p>
      <w:pPr>
        <w:spacing w:line="288" w:lineRule="auto"/>
      </w:pPr>
      <w:r>
        <w:rPr>
          <w:rFonts w:ascii="Garamond" w:hAnsi="Garamond"/>
          <w:sz w:val="24"/>
        </w:rPr>
        <w:t>This appendix guides you in crafting a simple, realistic “rule of communion”—a pattern of practices that help you live in ongoing fellowship with Father, Son, and Spirit.</w:t>
      </w:r>
    </w:p>
    <w:p>
      <w:pPr>
        <w:spacing w:line="288" w:lineRule="auto"/>
      </w:pPr>
      <w:r>
        <w:rPr>
          <w:rFonts w:ascii="Garamond" w:hAnsi="Garamond"/>
          <w:sz w:val="24"/>
        </w:rPr>
        <w:t>1. Draw a table with four columns and several rows. Label the columns: (1) “Time/Context,” (2) “Practice,” (3) “Trinitarian Focus,” and (4) “Notes/Realism Check.”</w:t>
      </w:r>
    </w:p>
    <w:p>
      <w:pPr>
        <w:spacing w:line="288" w:lineRule="auto"/>
      </w:pPr>
      <w:r>
        <w:rPr>
          <w:rFonts w:ascii="Garamond" w:hAnsi="Garamond"/>
          <w:sz w:val="24"/>
        </w:rPr>
        <w:t>2. In the first column, list key segments of your week: “Morning,” “Midday,” “Evening,” “Commute,” “Work,” “Meals,” “Lord’s Day,” etc. Don’t try to fill every moment; focus on natural anchors.</w:t>
      </w:r>
    </w:p>
    <w:p>
      <w:pPr>
        <w:spacing w:line="288" w:lineRule="auto"/>
      </w:pPr>
      <w:r>
        <w:rPr>
          <w:rFonts w:ascii="Garamond" w:hAnsi="Garamond"/>
          <w:sz w:val="24"/>
        </w:rPr>
        <w:t>3. In the second column, propose specific practices that could foster communion in each time or context. For example, “10 minutes of Scripture and prayer,” “Brief examen at lunch,” “Family prayer after dinner,” “Silent prayer during commute,” “Attend Sunday worship and engage fully.” Be concrete and modest rather than idealistic.</w:t>
      </w:r>
    </w:p>
    <w:p>
      <w:pPr>
        <w:spacing w:line="288" w:lineRule="auto"/>
      </w:pPr>
      <w:r>
        <w:rPr>
          <w:rFonts w:ascii="Garamond" w:hAnsi="Garamond"/>
          <w:sz w:val="24"/>
        </w:rPr>
        <w:t>4. In the third column, note a primary trinitarian focus for each practice, without excluding the others. For instance, morning Scripture might focus on the Father’s love; midday examen on Christ’s grace; evening reflection on the Spirit’s consolations. Over the week, aim for a balanced spread across Father, Son, and Spirit.</w:t>
      </w:r>
    </w:p>
    <w:p>
      <w:pPr>
        <w:spacing w:line="288" w:lineRule="auto"/>
      </w:pPr>
      <w:r>
        <w:rPr>
          <w:rFonts w:ascii="Garamond" w:hAnsi="Garamond"/>
          <w:sz w:val="24"/>
        </w:rPr>
        <w:t>5. In the fourth column, do a realism check. Ask: Is this sustainable in my current season of life? What obstacles might I face (children, work demands, health)? Adjust practices to be both challenging and compassionate. It is better to start small and be consistent than to overreach and abandon the rule.</w:t>
      </w:r>
    </w:p>
    <w:p>
      <w:pPr>
        <w:spacing w:line="288" w:lineRule="auto"/>
      </w:pPr>
      <w:r>
        <w:rPr>
          <w:rFonts w:ascii="Garamond" w:hAnsi="Garamond"/>
          <w:sz w:val="24"/>
        </w:rPr>
        <w:t>6. Once the table is filled, prayerfully commit to trying this rule for a trial period (e.g., four weeks). Ask God for help to see it not as a legalistic burden but as a framework for relationship.</w:t>
      </w:r>
    </w:p>
    <w:p>
      <w:pPr>
        <w:spacing w:line="288" w:lineRule="auto"/>
      </w:pPr>
      <w:r>
        <w:rPr>
          <w:rFonts w:ascii="Garamond" w:hAnsi="Garamond"/>
          <w:sz w:val="24"/>
        </w:rPr>
        <w:t>7. At the end of the trial period, review the rule. Which practices were life-giving? Which felt forced or unrealistic? Revise the table accordingly. This rule is meant to be a living document, adjusted as your circumstances and communion grow.</w:t>
      </w:r>
    </w:p>
    <w:p>
      <w:pPr>
        <w:spacing w:line="288" w:lineRule="auto"/>
      </w:pPr>
      <w:r>
        <w:rPr>
          <w:rFonts w:ascii="Garamond" w:hAnsi="Garamond"/>
          <w:sz w:val="24"/>
        </w:rPr>
        <w:t>Keep this table somewhere visible (inside your Bible, on a wall, or in a journal) as a gentle guide, not a harsh taskmaster. Let it serve as a trellis on which the vine of communion can grow.</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J: From First Communion to Final Glory</w:t>
      </w:r>
    </w:p>
    <w:p>
      <w:r>
        <w:rPr>
          <w:b/>
        </w:rPr>
        <w:t>Type: Path Diagram</w:t>
      </w:r>
    </w:p>
    <w:p>
      <w:pPr>
        <w:spacing w:line="288" w:lineRule="auto"/>
      </w:pPr>
      <w:r>
        <w:rPr>
          <w:rFonts w:ascii="Garamond" w:hAnsi="Garamond"/>
          <w:sz w:val="24"/>
        </w:rPr>
        <w:t>This path diagram helps you visualize your journey of communion with God from conversion toward glory, highlighting both God’s initiative and your response.</w:t>
      </w:r>
    </w:p>
    <w:p>
      <w:pPr>
        <w:spacing w:line="288" w:lineRule="auto"/>
      </w:pPr>
      <w:r>
        <w:rPr>
          <w:rFonts w:ascii="Garamond" w:hAnsi="Garamond"/>
          <w:sz w:val="24"/>
        </w:rPr>
        <w:t>1. On a blank page, draw a horizontal path from left to right. At the far left, draw a small cross and label it “Conversion / First Conscious Communion.” At the far right, draw a radiant circle and label it “Glory / Perfected Communion.”</w:t>
      </w:r>
    </w:p>
    <w:p>
      <w:pPr>
        <w:spacing w:line="288" w:lineRule="auto"/>
      </w:pPr>
      <w:r>
        <w:rPr>
          <w:rFonts w:ascii="Garamond" w:hAnsi="Garamond"/>
          <w:sz w:val="24"/>
        </w:rPr>
        <w:t>2. Along the path, mark several milestones that represent key stages or events in your spiritual journey: “Baptism,” “Significant growth season,” “Major trial,” “Calling to ministry,” “Dark night,” “Renewal,” etc. Place them roughly where they occurred in time, moving from left to right.</w:t>
      </w:r>
    </w:p>
    <w:p>
      <w:pPr>
        <w:spacing w:line="288" w:lineRule="auto"/>
      </w:pPr>
      <w:r>
        <w:rPr>
          <w:rFonts w:ascii="Garamond" w:hAnsi="Garamond"/>
          <w:sz w:val="24"/>
        </w:rPr>
        <w:t>3. Above each milestone, write a brief note about how your communion with God was shaped there. For example, “Learned the Father’s love,” “Discovered Christ’s intercession,” “Experienced the Spirit’s comfort,” “Confronted my legalism,” “Tasted deeper joy in worship.” Try to connect each milestone with one or more persons of the Trinity.</w:t>
      </w:r>
    </w:p>
    <w:p>
      <w:pPr>
        <w:spacing w:line="288" w:lineRule="auto"/>
      </w:pPr>
      <w:r>
        <w:rPr>
          <w:rFonts w:ascii="Garamond" w:hAnsi="Garamond"/>
          <w:sz w:val="24"/>
        </w:rPr>
        <w:t>4. Between milestones, draw arrows indicating movement. Some arrows may point upward (seasons of growth), others may dip slightly (times of struggle). Resist the temptation to make the path a straight upward line; let it reflect the real contours of your story.</w:t>
      </w:r>
    </w:p>
    <w:p>
      <w:pPr>
        <w:spacing w:line="288" w:lineRule="auto"/>
      </w:pPr>
      <w:r>
        <w:rPr>
          <w:rFonts w:ascii="Garamond" w:hAnsi="Garamond"/>
          <w:sz w:val="24"/>
        </w:rPr>
        <w:t>5. Near the right side, before “Glory,” write a few hopes or prayers for the remaining stretch of your journey: “Grow in assurance,” “Love Christ more,” “Become more sensitive to the Spirit,” “Persevere in suffering.” These are not predictions but petitions.</w:t>
      </w:r>
    </w:p>
    <w:p>
      <w:pPr>
        <w:spacing w:line="288" w:lineRule="auto"/>
      </w:pPr>
      <w:r>
        <w:rPr>
          <w:rFonts w:ascii="Garamond" w:hAnsi="Garamond"/>
          <w:sz w:val="24"/>
        </w:rPr>
        <w:t>6. At the very end, near the “Glory” circle, write a short description of what you most long for in perfected communion: “To see His face,” “To be free from sin,” “To worship without distraction,” “To dwell in the triune love forever.” Let this stir your hope.</w:t>
      </w:r>
    </w:p>
    <w:p>
      <w:pPr>
        <w:spacing w:line="288" w:lineRule="auto"/>
      </w:pPr>
      <w:r>
        <w:rPr>
          <w:rFonts w:ascii="Garamond" w:hAnsi="Garamond"/>
          <w:sz w:val="24"/>
        </w:rPr>
        <w:t>7. Finally, beneath the path, write a prayer of trust: “Lord, You have brought me from death to life and will carry me to glory. Teach me to walk in communion with You on every step of this path.” Keep this diagram as a reminder that your present experiences—whether sweet or bitter—are part of a larger, God-directed journey toward unending fellowship with Him.</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Jesus Discoveries: 10 Historic Finds That Bring Us Face-to-Face with Jesus</w:t>
      </w:r>
      <w:r>
        <w:rPr>
          <w:rFonts w:ascii="Garamond" w:hAnsi="Garamond"/>
          <w:sz w:val="24"/>
        </w:rPr>
        <w:t xml:space="preserve"> — Companion guide to The Jesus Discoveries: 10 Historic Finds That Bring Us Face-to-Face with Jesus by Jeremiah J. Johnston</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