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COMMUNION WITH GOD</w:t>
      </w:r>
    </w:p>
    <w:p>
      <w:pPr>
        <w:pStyle w:val="Heading3"/>
        <w:jc w:val="center"/>
      </w:pPr>
      <w:r>
        <w:t>An Independent Companion Study Guide &amp; Spiritual Formation Workbook for</w:t>
      </w:r>
    </w:p>
    <w:p>
      <w:pPr>
        <w:pStyle w:val="Heading3"/>
        <w:jc w:val="center"/>
      </w:pPr>
      <w:r>
        <w:t>Communion With God</w:t>
      </w:r>
    </w:p>
    <w:p>
      <w:pPr>
        <w:pStyle w:val="Heading3"/>
        <w:jc w:val="center"/>
      </w:pPr>
      <w:r>
        <w:t>by John Owen</w:t>
      </w:r>
    </w:p>
    <w:p>
      <w:pPr>
        <w:pStyle w:val="Heading3"/>
        <w:jc w:val="center"/>
      </w:pPr>
      <w:r>
        <w:t>Compiled by Noah Peterson</w:t>
      </w:r>
    </w:p>
    <w:p>
      <w:r>
        <w:br w:type="page"/>
      </w:r>
    </w:p>
    <w:p>
      <w:pPr>
        <w:pStyle w:val="Heading1"/>
      </w:pPr>
      <w:r>
        <w:t>Copyright &amp; Credits</w:t>
      </w:r>
    </w:p>
    <w:p>
      <w:pPr>
        <w:spacing w:line="288" w:lineRule="auto"/>
      </w:pPr>
      <w:r>
        <w:rPr>
          <w:rFonts w:ascii="Garamond" w:hAnsi="Garamond"/>
          <w:sz w:val="24"/>
        </w:rPr>
        <w:t>© 2025 Noah Peterson. All rights reserved. No portion of this book may be reproduced, stored in a retrieval system or transmitted in any form or by any means—electronic, mechanical, photocopy, recording, scanning or otherwise—without the prior written consent of the publisher.</w:t>
      </w:r>
    </w:p>
    <w:p>
      <w:pPr>
        <w:spacing w:line="288" w:lineRule="auto"/>
      </w:pPr>
      <w:r>
        <w:rPr>
          <w:rFonts w:ascii="Garamond" w:hAnsi="Garamond"/>
          <w:sz w:val="24"/>
        </w:rPr>
        <w:t>This is an independent companion study guide and spiritual formation workbook created to enhance your reading experience. It is not affiliated with, sponsored by, or endorsed by the original book's author or publisher. All reflections, summaries, questions, and creative elements are original to the compiler.</w:t>
      </w:r>
    </w:p>
    <w:p>
      <w:r>
        <w:br w:type="page"/>
      </w:r>
    </w:p>
    <w:p>
      <w:pPr>
        <w:pStyle w:val="Heading1"/>
      </w:pPr>
      <w:r>
        <w:t>About the Compiler</w:t>
      </w:r>
    </w:p>
    <w:p>
      <w:pPr>
        <w:spacing w:line="288" w:lineRule="auto"/>
      </w:pPr>
      <w:r>
        <w:rPr>
          <w:rFonts w:ascii="Garamond" w:hAnsi="Garamond"/>
          <w:sz w:val="24"/>
        </w:rPr>
        <w:t>Noah Peterson is a curator and compiler dedicated to helping readers engage deeply with meaningful books through clarity, structure, and thoughtful design. Rather than serving as a traditional author, Noah brings together theological insight, reflective frameworks, and disciplined editorial craftsmanship to create study guides that go beyond summary and into illumination.</w:t>
      </w:r>
    </w:p>
    <w:p>
      <w:pPr>
        <w:spacing w:line="288" w:lineRule="auto"/>
      </w:pPr>
      <w:r>
        <w:rPr>
          <w:rFonts w:ascii="Garamond" w:hAnsi="Garamond"/>
          <w:sz w:val="24"/>
        </w:rPr>
        <w:t>He is deeply interested in the ways emerging technologies—such as artificial intelligence, digital publishing, and modern creative tools—can expand access to truth, accelerate learning, and support the spread of ideas that matter most. Noah sees these innovations not as replacements for human reflection, but as instruments that can help people engage more deeply, think more clearly, and grow more intentionally.</w:t>
      </w:r>
    </w:p>
    <w:p>
      <w:pPr>
        <w:spacing w:line="288" w:lineRule="auto"/>
      </w:pPr>
      <w:r>
        <w:rPr>
          <w:rFonts w:ascii="Garamond" w:hAnsi="Garamond"/>
          <w:sz w:val="24"/>
        </w:rPr>
        <w:t>He enjoys quiet mornings with coffee and his pups, thoughtful conversations about faith, family, and technology, and extended moments of reflection outdoors—whether at the ocean, in the mountains, or in the stillness of the desert. His hope is that each guide in this series becomes a trusted companion for readers who desire to grow through the books that shape their lives.</w:t>
      </w:r>
    </w:p>
    <w:p>
      <w:r>
        <w:br w:type="page"/>
      </w:r>
    </w:p>
    <w:p>
      <w:pPr>
        <w:pStyle w:val="Heading1"/>
      </w:pPr>
      <w:r>
        <w:t>Series Introduction</w:t>
      </w:r>
    </w:p>
    <w:p>
      <w:pPr>
        <w:spacing w:line="288" w:lineRule="auto"/>
      </w:pPr>
      <w:r>
        <w:rPr>
          <w:rFonts w:ascii="Garamond" w:hAnsi="Garamond"/>
          <w:sz w:val="24"/>
        </w:rPr>
        <w:t>Welcome to The Reflective Reader</w:t>
      </w:r>
    </w:p>
    <w:p>
      <w:pPr>
        <w:spacing w:line="288" w:lineRule="auto"/>
      </w:pPr>
      <w:r>
        <w:rPr>
          <w:rFonts w:ascii="Garamond" w:hAnsi="Garamond"/>
          <w:sz w:val="24"/>
        </w:rPr>
        <w:t>Slow down. Read deeply. Reflect fully.</w:t>
      </w:r>
    </w:p>
    <w:p>
      <w:pPr>
        <w:spacing w:line="288" w:lineRule="auto"/>
      </w:pPr>
      <w:r>
        <w:rPr>
          <w:rFonts w:ascii="Garamond" w:hAnsi="Garamond"/>
          <w:sz w:val="24"/>
        </w:rPr>
        <w:t>The Reflective Reader series was created to help readers engage with transformative books in a way that goes beyond passive reading. Each volume is a comprehensive companion guide designed to illuminate, deepen, and personalize your experience with books that matter.</w:t>
      </w:r>
    </w:p>
    <w:p>
      <w:pPr>
        <w:spacing w:line="288" w:lineRule="auto"/>
      </w:pPr>
      <w:r>
        <w:rPr>
          <w:rFonts w:ascii="Garamond" w:hAnsi="Garamond"/>
          <w:sz w:val="24"/>
        </w:rPr>
        <w:t>These are not simple summaries. They are creative, thoughtful explorations that use reflection questions, visual elements, practical exercises, and heart-stirring prompts to help you truly experience the book. Whether you're reading for personal growth, spiritual formation, or professional development, The Reflective Reader guides meet you where you are and invite you to go deeper.</w:t>
      </w:r>
    </w:p>
    <w:p>
      <w:pPr>
        <w:spacing w:line="288" w:lineRule="auto"/>
      </w:pPr>
      <w:r>
        <w:rPr>
          <w:rFonts w:ascii="Garamond" w:hAnsi="Garamond"/>
          <w:sz w:val="24"/>
        </w:rPr>
        <w:t>Each guide is crafted with care to honor the original author's vision while providing fresh insights, creative engagement tools, and structured pathways for application. Our hope is that this companion becomes as meaningful to you as the book itself—helping you remember, process, and live out the transformative ideas within.</w:t>
      </w:r>
    </w:p>
    <w:p>
      <w:r>
        <w:br w:type="page"/>
      </w:r>
    </w:p>
    <w:p>
      <w:pPr>
        <w:pStyle w:val="Heading1"/>
      </w:pPr>
      <w:r>
        <w:t>Introduction: Engaging with Communion With God</w:t>
      </w:r>
    </w:p>
    <w:p>
      <w:pPr>
        <w:spacing w:line="288" w:lineRule="auto"/>
      </w:pPr>
      <w:r>
        <w:rPr>
          <w:rFonts w:ascii="Garamond" w:hAnsi="Garamond"/>
          <w:sz w:val="24"/>
        </w:rPr>
        <w:t>Communion With God is one of those rare books that refuses to stay on the page. John Owen is not content to inform your mind about God; he aims to usher you into living, felt, covenant fellowship with the Father, the Son, and the Holy Spirit. Written in the 17th century yet burning with timeless relevance, this work explores not only that believers may have communion with God, but how they actually do—and how they may deepen and delight in it.</w:t>
      </w:r>
    </w:p>
    <w:p>
      <w:pPr>
        <w:spacing w:line="288" w:lineRule="auto"/>
      </w:pPr>
      <w:r>
        <w:rPr>
          <w:rFonts w:ascii="Garamond" w:hAnsi="Garamond"/>
          <w:sz w:val="24"/>
        </w:rPr>
        <w:t>In an age of distraction, religious busyness, and shallow spirituality, Owen insists that the heart of Christianity is personal, conscious fellowship with the triune God. He does not reduce this communion to vague spiritual feelings or mere doctrinal correctness. Instead, he shows how God, in each person of the Trinity, uniquely communicates Himself to His people in love, grace, and consolation—and how believers respond in faith, love, obedience, and delight. This is a book about living in the presence of God, not as an abstract idea, but as a daily, experiential reality.</w:t>
      </w:r>
    </w:p>
    <w:p>
      <w:pPr>
        <w:spacing w:line="288" w:lineRule="auto"/>
      </w:pPr>
      <w:r>
        <w:rPr>
          <w:rFonts w:ascii="Garamond" w:hAnsi="Garamond"/>
          <w:sz w:val="24"/>
        </w:rPr>
        <w:t>This Reflective Reader guide is designed to help you experience the book, not merely understand it. Owen’s prose can be dense and his arguments intricate, but his aim is profoundly pastoral and devotional. This guide will walk with you through his thought, slowing you down where it matters, drawing out the implications for your heart, and helping you translate rich theology into lived communion. You will be invited to linger, to pray, to journal, to wrestle, and to respond.</w:t>
      </w:r>
    </w:p>
    <w:p>
      <w:pPr>
        <w:spacing w:line="288" w:lineRule="auto"/>
      </w:pPr>
      <w:r>
        <w:rPr>
          <w:rFonts w:ascii="Garamond" w:hAnsi="Garamond"/>
          <w:sz w:val="24"/>
        </w:rPr>
        <w:t>Communion With God matters because it re-centers the Christian life on its true core: God Himself, known and enjoyed in Christ by the Spirit. It calls you beyond duty alone into delight, beyond vague spirituality into precise, personal fellowship with the Father, Son, and Spirit. If you let it, this book—together with this guide—can reshape how you think about prayer, worship, obedience, suffering, and joy. It can teach you to live your whole life as an ongoing conversation with the God who has already drawn near.</w:t>
      </w:r>
    </w:p>
    <w:p>
      <w:r>
        <w:br w:type="page"/>
      </w:r>
    </w:p>
    <w:p>
      <w:pPr>
        <w:pStyle w:val="Heading1"/>
      </w:pPr>
      <w:r>
        <w:t>How to Use This Guide</w:t>
      </w:r>
    </w:p>
    <w:p>
      <w:pPr>
        <w:spacing w:line="288" w:lineRule="auto"/>
      </w:pPr>
      <w:r>
        <w:rPr>
          <w:rFonts w:ascii="Garamond" w:hAnsi="Garamond"/>
          <w:sz w:val="24"/>
        </w:rPr>
        <w:t>This guide is crafted specifically for John Owen’s Communion With God (sometimes published as Communion with God, or Of Communion with God the Father, Son, and Holy Ghost). Because Owen writes in an older style and builds his arguments carefully, you will benefit from moving slowly and reflectively.</w:t>
      </w:r>
    </w:p>
    <w:p>
      <w:pPr>
        <w:spacing w:line="288" w:lineRule="auto"/>
      </w:pPr>
      <w:r>
        <w:rPr>
          <w:rFonts w:ascii="Garamond" w:hAnsi="Garamond"/>
          <w:sz w:val="24"/>
        </w:rPr>
        <w:t>Here are some suggestions for using this guide:</w:t>
      </w:r>
    </w:p>
    <w:p>
      <w:pPr>
        <w:spacing w:line="288" w:lineRule="auto" w:after="240"/>
      </w:pPr>
      <w:r>
        <w:rPr>
          <w:rFonts w:ascii="Garamond" w:hAnsi="Garamond"/>
          <w:b/>
          <w:sz w:val="24"/>
        </w:rPr>
        <w:t xml:space="preserve">1. </w:t>
      </w:r>
      <w:r>
        <w:rPr>
          <w:rFonts w:ascii="Garamond" w:hAnsi="Garamond"/>
          <w:sz w:val="24"/>
        </w:rPr>
        <w:t>**Read, then reflect.** Each session begins with a “Read Section” note. First, read the assigned portion of Owen’s text. Don’t worry if you don’t grasp everything on the first pass. Then turn to the session’s summary, insights, and questions to clarify, deepen, and personalize what you’ve read.</w:t>
      </w:r>
    </w:p>
    <w:p>
      <w:pPr>
        <w:spacing w:line="288" w:lineRule="auto" w:after="240"/>
      </w:pPr>
      <w:r>
        <w:rPr>
          <w:rFonts w:ascii="Garamond" w:hAnsi="Garamond"/>
          <w:b/>
          <w:sz w:val="24"/>
        </w:rPr>
        <w:t xml:space="preserve">2. </w:t>
      </w:r>
      <w:r>
        <w:rPr>
          <w:rFonts w:ascii="Garamond" w:hAnsi="Garamond"/>
          <w:sz w:val="24"/>
        </w:rPr>
        <w:t>**Engage with both mind and heart.** Owen is a theologian of great precision, but his goal is your communion with God. As you work through each chapter of this guide, give attention both to understanding his arguments and to noticing what stirs, resists, or awakens in your own heart.</w:t>
      </w:r>
    </w:p>
    <w:p>
      <w:pPr>
        <w:spacing w:line="288" w:lineRule="auto" w:after="240"/>
      </w:pPr>
      <w:r>
        <w:rPr>
          <w:rFonts w:ascii="Garamond" w:hAnsi="Garamond"/>
          <w:b/>
          <w:sz w:val="24"/>
        </w:rPr>
        <w:t xml:space="preserve">3. </w:t>
      </w:r>
      <w:r>
        <w:rPr>
          <w:rFonts w:ascii="Garamond" w:hAnsi="Garamond"/>
          <w:sz w:val="24"/>
        </w:rPr>
        <w:t>**Journal as you go.** Keep a dedicated notebook. Many of the reflection questions and visual exercises assume you will write your responses. Treat this as a spiritual retreat stretched over weeks: record prayers, insights, confessions, and desires.</w:t>
      </w:r>
    </w:p>
    <w:p>
      <w:pPr>
        <w:spacing w:line="288" w:lineRule="auto" w:after="240"/>
      </w:pPr>
      <w:r>
        <w:rPr>
          <w:rFonts w:ascii="Garamond" w:hAnsi="Garamond"/>
          <w:b/>
          <w:sz w:val="24"/>
        </w:rPr>
        <w:t xml:space="preserve">4. </w:t>
      </w:r>
      <w:r>
        <w:rPr>
          <w:rFonts w:ascii="Garamond" w:hAnsi="Garamond"/>
          <w:sz w:val="24"/>
        </w:rPr>
        <w:t>**Move at a humane pace.** This guide divides the book into 10 sessions, each substantial. You might take one per week, giving yourself time between sessions to live with what you’ve learned. Do not rush. Communion cannot be crammed.</w:t>
      </w:r>
    </w:p>
    <w:p>
      <w:pPr>
        <w:spacing w:line="288" w:lineRule="auto" w:after="240"/>
      </w:pPr>
      <w:r>
        <w:rPr>
          <w:rFonts w:ascii="Garamond" w:hAnsi="Garamond"/>
          <w:b/>
          <w:sz w:val="24"/>
        </w:rPr>
        <w:t xml:space="preserve">5. </w:t>
      </w:r>
      <w:r>
        <w:rPr>
          <w:rFonts w:ascii="Garamond" w:hAnsi="Garamond"/>
          <w:sz w:val="24"/>
        </w:rPr>
        <w:t>**Use the visual elements and appendices.** Throughout the guide you’ll find references to charts, diagrams, and lists (Appendix A, B, etc.). These are not decorative; they are tools to help you internalize and practice Owen’s insights. Set aside time to actually draw, fill in, and pray through them.</w:t>
      </w:r>
    </w:p>
    <w:p>
      <w:pPr>
        <w:spacing w:line="288" w:lineRule="auto" w:after="240"/>
      </w:pPr>
      <w:r>
        <w:rPr>
          <w:rFonts w:ascii="Garamond" w:hAnsi="Garamond"/>
          <w:b/>
          <w:sz w:val="24"/>
        </w:rPr>
        <w:t xml:space="preserve">6. </w:t>
      </w:r>
      <w:r>
        <w:rPr>
          <w:rFonts w:ascii="Garamond" w:hAnsi="Garamond"/>
          <w:sz w:val="24"/>
        </w:rPr>
        <w:t>**Pray the material.** Frequently pause and turn what you’re reading into prayer: “Father, make this real to me,” “Lord Jesus, I want to know You this way,” “Holy Spirit, apply this truth to my heart.” Owen would insist that this is the true way to read his book.</w:t>
      </w:r>
    </w:p>
    <w:p>
      <w:pPr>
        <w:spacing w:line="288" w:lineRule="auto" w:after="240"/>
      </w:pPr>
      <w:r>
        <w:rPr>
          <w:rFonts w:ascii="Garamond" w:hAnsi="Garamond"/>
          <w:b/>
          <w:sz w:val="24"/>
        </w:rPr>
        <w:t xml:space="preserve">7. </w:t>
      </w:r>
      <w:r>
        <w:rPr>
          <w:rFonts w:ascii="Garamond" w:hAnsi="Garamond"/>
          <w:sz w:val="24"/>
        </w:rPr>
        <w:t>**Consider reading with others.** If possible, journey with a small group or a trusted friend. Share your responses to the questions, discuss the visual exercises, and pray for one another’s communion with God.</w:t>
      </w:r>
    </w:p>
    <w:p>
      <w:pPr>
        <w:spacing w:line="288" w:lineRule="auto"/>
      </w:pPr>
      <w:r>
        <w:rPr>
          <w:rFonts w:ascii="Garamond" w:hAnsi="Garamond"/>
          <w:sz w:val="24"/>
        </w:rPr>
        <w:t>Above all, remember: this guide is not an exam to pass but an invitation to deeper fellowship. Let it slow you down, unsettle you where needed, comfort you where you are weary, and draw you into the living embrace of the triune God.</w:t>
      </w:r>
    </w:p>
    <w:p>
      <w:r>
        <w:br w:type="page"/>
      </w:r>
    </w:p>
    <w:p>
      <w:pPr>
        <w:pStyle w:val="Heading1"/>
        <w:jc w:val="center"/>
      </w:pPr>
      <w:r>
        <w:t>Table of Contents</w:t>
      </w:r>
    </w:p>
    <w:p/>
    <w:p>
      <w:hyperlink w:anchor="chapter_1">
        <w:r>
          <w:rPr>
            <w:color w:val="0563C1"/>
            <w:u w:val="single"/>
          </w:rPr>
          <w:t>Session 1: Session 1: The Nature and Necessity of Communion with God</w:t>
        </w:r>
      </w:hyperlink>
    </w:p>
    <w:p>
      <w:hyperlink w:anchor="chapter_2">
        <w:r>
          <w:rPr>
            <w:color w:val="0563C1"/>
            <w:u w:val="single"/>
          </w:rPr>
          <w:t>Session 2: Session 2: Communion with the Father in Love</w:t>
        </w:r>
      </w:hyperlink>
    </w:p>
    <w:p>
      <w:hyperlink w:anchor="chapter_3">
        <w:r>
          <w:rPr>
            <w:color w:val="0563C1"/>
            <w:u w:val="single"/>
          </w:rPr>
          <w:t>Session 3: Session 3: Hindrances and Helps in Receiving the Father’s Love</w:t>
        </w:r>
      </w:hyperlink>
    </w:p>
    <w:p>
      <w:hyperlink w:anchor="chapter_4">
        <w:r>
          <w:rPr>
            <w:color w:val="0563C1"/>
            <w:u w:val="single"/>
          </w:rPr>
          <w:t>Session 4: Session 4: Communion with the Son in Grace – His Personal Grace Toward Us</w:t>
        </w:r>
      </w:hyperlink>
    </w:p>
    <w:p>
      <w:hyperlink w:anchor="chapter_5">
        <w:r>
          <w:rPr>
            <w:color w:val="0563C1"/>
            <w:u w:val="single"/>
          </w:rPr>
          <w:t>Session 5: Session 5: Communion with the Son in Grace – His Benefits and Our Responses</w:t>
        </w:r>
      </w:hyperlink>
    </w:p>
    <w:p>
      <w:hyperlink w:anchor="chapter_6">
        <w:r>
          <w:rPr>
            <w:color w:val="0563C1"/>
            <w:u w:val="single"/>
          </w:rPr>
          <w:t>Session 6: Session 6: Communion with the Holy Spirit in Consolation</w:t>
        </w:r>
      </w:hyperlink>
    </w:p>
    <w:p>
      <w:hyperlink w:anchor="chapter_7">
        <w:r>
          <w:rPr>
            <w:color w:val="0563C1"/>
            <w:u w:val="single"/>
          </w:rPr>
          <w:t>Session 7: Session 7: The Trinity in Practice – Distinct Communion, One God</w:t>
        </w:r>
      </w:hyperlink>
    </w:p>
    <w:p>
      <w:hyperlink w:anchor="chapter_8">
        <w:r>
          <w:rPr>
            <w:color w:val="0563C1"/>
            <w:u w:val="single"/>
          </w:rPr>
          <w:t>Session 8: Session 8: Communion Tested – Sin, Suffering, and Spiritual Dryness</w:t>
        </w:r>
      </w:hyperlink>
    </w:p>
    <w:p>
      <w:hyperlink w:anchor="chapter_9">
        <w:r>
          <w:rPr>
            <w:color w:val="0563C1"/>
            <w:u w:val="single"/>
          </w:rPr>
          <w:t>Session 9: Session 9: Cultivating a Life of Ongoing Communion</w:t>
        </w:r>
      </w:hyperlink>
    </w:p>
    <w:p>
      <w:hyperlink w:anchor="chapter_10">
        <w:r>
          <w:rPr>
            <w:color w:val="0563C1"/>
            <w:u w:val="single"/>
          </w:rPr>
          <w:t>Session 10: Session 10: Living Toward Glory – Communion Now and Forever</w:t>
        </w:r>
      </w:hyperlink>
    </w:p>
    <w:p>
      <w:r>
        <w:br w:type="page"/>
      </w:r>
    </w:p>
    <w:p>
      <w:bookmarkStart w:id="93993" w:name="chapter_1"/>
      <w:pPr>
        <w:pStyle w:val="Heading1"/>
      </w:pPr>
      <w:r>
        <w:t>Session 1: The Nature and Necessity of Communion with God</w:t>
      </w:r>
      <w:bookmarkEnd w:id="93993"/>
    </w:p>
    <w:p>
      <w:pPr>
        <w:pStyle w:val="Heading2"/>
      </w:pPr>
      <w:r>
        <w:t>Overview</w:t>
      </w:r>
    </w:p>
    <w:p>
      <w:pPr>
        <w:spacing w:line="288" w:lineRule="auto"/>
      </w:pPr>
      <w:r>
        <w:rPr>
          <w:rFonts w:ascii="Garamond" w:hAnsi="Garamond"/>
          <w:sz w:val="24"/>
        </w:rPr>
        <w:t>Owen opens by defining what he means by “communion with God” and establishing that such communion is not an optional extra for especially devout Christians but the very substance of the Christian life. He distinguishes between the general relationship all believers have with God by virtue of the covenant of grace and the particular, conscious fellowship that flows from that relationship. Communion, for Owen, is a mutual sharing: God communicates Himself and His goodness to us, and we, in turn, respond in faith, love, and obedience.</w:t>
      </w:r>
    </w:p>
    <w:p>
      <w:pPr>
        <w:spacing w:line="288" w:lineRule="auto"/>
      </w:pPr>
      <w:r>
        <w:rPr>
          <w:rFonts w:ascii="Garamond" w:hAnsi="Garamond"/>
          <w:sz w:val="24"/>
        </w:rPr>
        <w:t>He also insists that this communion is specifically with the triune God—Father, Son, and Holy Spirit. While God is one in essence, the persons of the Trinity relate to believers in distinct ways. Owen’s burden is to lead believers into a more precise and experiential enjoyment of each person. In this opening movement, he clears away misunderstandings, shows that communion is grounded in God’s initiative, and invites the believer to see fellowship with God as the central privilege and calling of their life.</w:t>
      </w:r>
    </w:p>
    <w:p>
      <w:pPr>
        <w:pStyle w:val="Heading2"/>
      </w:pPr>
      <w:r>
        <w:t>Read</w:t>
      </w:r>
    </w:p>
    <w:p>
      <w:pPr>
        <w:spacing w:line="288" w:lineRule="auto"/>
      </w:pPr>
      <w:r>
        <w:rPr>
          <w:rFonts w:ascii="Garamond" w:hAnsi="Garamond"/>
          <w:sz w:val="24"/>
        </w:rPr>
        <w:t>Read Owen’s Preface and the opening section of Book I, up to where he begins to treat communion with the Father in particular (in many editions, this is roughly pages 1–25, or chapters 1–2). Read until you reach the heading that introduces communion with the Father in love.</w:t>
      </w:r>
    </w:p>
    <w:p>
      <w:pPr>
        <w:pStyle w:val="Heading2"/>
      </w:pPr>
      <w:r>
        <w:t>Going Deeper</w:t>
      </w:r>
    </w:p>
    <w:p>
      <w:pPr>
        <w:spacing w:line="288" w:lineRule="auto"/>
      </w:pPr>
      <w:r>
        <w:rPr>
          <w:rFonts w:ascii="Garamond" w:hAnsi="Garamond"/>
          <w:sz w:val="24"/>
        </w:rPr>
        <w:t>Theologically, Owen’s opening insists that the Christian life is fundamentally participatory. We are not merely forgiven criminals or distant subjects of a king; we are brought into fellowship with the triune God. This echoes the New Testament’s language of koinonia—sharing in Christ, in the Spirit, in the life of God. To be saved is to be drawn into the eternal love that flows between Father, Son, and Spirit.</w:t>
      </w:r>
    </w:p>
    <w:p>
      <w:pPr>
        <w:spacing w:line="288" w:lineRule="auto"/>
      </w:pPr>
      <w:r>
        <w:rPr>
          <w:rFonts w:ascii="Garamond" w:hAnsi="Garamond"/>
          <w:sz w:val="24"/>
        </w:rPr>
        <w:t>This raises searching questions: Do you conceive of Christianity mainly in legal, moral, or social terms (forgiveness, rules, community), or primarily as communion? Do you believe, at a functional level, that God actually desires your fellowship—that He enjoys sharing Himself with you? Many believers assent to this intellectually but live as though God were mostly disappointed or distant. Owen’s vision challenges such distortions.</w:t>
      </w:r>
    </w:p>
    <w:p>
      <w:pPr>
        <w:spacing w:line="288" w:lineRule="auto"/>
      </w:pPr>
      <w:r>
        <w:rPr>
          <w:rFonts w:ascii="Garamond" w:hAnsi="Garamond"/>
          <w:sz w:val="24"/>
        </w:rPr>
        <w:t>As you proceed, let this foundational truth sink in: communion is God’s idea before it is your aspiration. He has taken the initiative in Christ to remove every barrier, to reconcile, to adopt, and to indwell. Your calling is to respond, to receive, to attend, and to return His love. The rest of this book—and this guide—will unfold what that looks like in relation to the Father, the Son, and the Holy Spirit.</w:t>
      </w:r>
    </w:p>
    <w:p>
      <w:r>
        <w:br w:type="page"/>
      </w:r>
    </w:p>
    <w:p>
      <w:pPr>
        <w:pStyle w:val="Heading2"/>
      </w:pPr>
      <w:r>
        <w:t>Reflection &amp; Application</w:t>
      </w:r>
    </w:p>
    <w:p/>
    <w:p>
      <w:pPr>
        <w:spacing w:line="288" w:lineRule="auto" w:after="2160"/>
      </w:pPr>
      <w:r>
        <w:rPr>
          <w:rFonts w:ascii="Garamond" w:hAnsi="Garamond"/>
          <w:sz w:val="24"/>
        </w:rPr>
        <w:t>1. When you hear the phrase “communion with God,” what images, emotions, or expectations arise in you—and how do these compare with Owen’s description of mutual communication between God and the soul?</w:t>
      </w:r>
    </w:p>
    <w:p>
      <w:pPr>
        <w:spacing w:line="288" w:lineRule="auto" w:after="2160"/>
      </w:pPr>
      <w:r>
        <w:rPr>
          <w:rFonts w:ascii="Garamond" w:hAnsi="Garamond"/>
          <w:sz w:val="24"/>
        </w:rPr>
        <w:t>2. In what ways has confusing union and communion either discouraged you (when you feel distant) or made you complacent (assuming feelings of nearness equal spiritual health)?</w:t>
      </w:r>
    </w:p>
    <w:p>
      <w:pPr>
        <w:spacing w:line="288" w:lineRule="auto" w:after="2160"/>
      </w:pPr>
      <w:r>
        <w:rPr>
          <w:rFonts w:ascii="Garamond" w:hAnsi="Garamond"/>
          <w:sz w:val="24"/>
        </w:rPr>
        <w:t>3. How would your daily life look different if you truly believed that communion with God is the central privilege and calling of your existence?</w:t>
      </w:r>
    </w:p>
    <w:p>
      <w:pPr>
        <w:spacing w:line="288" w:lineRule="auto" w:after="2160"/>
      </w:pPr>
      <w:r>
        <w:rPr>
          <w:rFonts w:ascii="Garamond" w:hAnsi="Garamond"/>
          <w:sz w:val="24"/>
        </w:rPr>
        <w:t>4. Where do you see evidence that you may be living below your privileges as a child of God—settling for minimal contact rather than ongoing fellowship?</w:t>
      </w:r>
    </w:p>
    <w:p>
      <w:pPr>
        <w:spacing w:line="288" w:lineRule="auto" w:after="2160"/>
      </w:pPr>
      <w:r>
        <w:rPr>
          <w:rFonts w:ascii="Garamond" w:hAnsi="Garamond"/>
          <w:sz w:val="24"/>
        </w:rPr>
        <w:t>5. How conscious are you of the trinitarian shape of your relationship with God? Which person of the Trinity feels most “real” to you, and which feels most abstract or distant?</w:t>
      </w:r>
    </w:p>
    <w:p>
      <w:pPr>
        <w:spacing w:line="288" w:lineRule="auto"/>
      </w:pPr>
      <w:r>
        <w:rPr>
          <w:rFonts w:ascii="Garamond" w:hAnsi="Garamond"/>
          <w:sz w:val="24"/>
        </w:rPr>
        <w:t>6. If you were to rewrite your typical day with communion as the organizing aim, what two or three concrete changes would you need to make immediately?</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Union and Communion: Distinct but Inseparable — </w:t>
      </w:r>
      <w:r>
        <w:rPr>
          <w:rFonts w:ascii="Garamond" w:hAnsi="Garamond"/>
          <w:sz w:val="24"/>
        </w:rPr>
        <w:t>See Appendix A for a visual diagram contrasting union and communion and mapping your current experience. See Appendix A for detailed instructions.</w:t>
      </w:r>
    </w:p>
    <w:p>
      <w:r>
        <w:br w:type="page"/>
      </w:r>
    </w:p>
    <w:p>
      <w:bookmarkStart w:id="38953" w:name="chapter_2"/>
      <w:pPr>
        <w:pStyle w:val="Heading1"/>
      </w:pPr>
      <w:r>
        <w:t>Session 2: Communion with the Father in Love</w:t>
      </w:r>
      <w:bookmarkEnd w:id="38953"/>
    </w:p>
    <w:p>
      <w:pPr>
        <w:pStyle w:val="Heading2"/>
      </w:pPr>
      <w:r>
        <w:t>Overview</w:t>
      </w:r>
    </w:p>
    <w:p>
      <w:pPr>
        <w:spacing w:line="288" w:lineRule="auto"/>
      </w:pPr>
      <w:r>
        <w:rPr>
          <w:rFonts w:ascii="Garamond" w:hAnsi="Garamond"/>
          <w:sz w:val="24"/>
        </w:rPr>
        <w:t>Owen’s first major focus is communion with the Father, particularly in His love. He argues that the peculiar way in which the Father communes with believers is by revealing, bestowing, and assuring His love to them in Christ. The Father’s love is the fountain from which all other blessings flow, and believers are called to receive, rest in, and return that love.</w:t>
      </w:r>
    </w:p>
    <w:p>
      <w:pPr>
        <w:spacing w:line="288" w:lineRule="auto"/>
      </w:pPr>
      <w:r>
        <w:rPr>
          <w:rFonts w:ascii="Garamond" w:hAnsi="Garamond"/>
          <w:sz w:val="24"/>
        </w:rPr>
        <w:t>He labors to show that many Christians live as though the Father were chiefly characterized by severity or distant sovereignty, while Christ is loving and approachable. Owen corrects this distortion by displaying the Father as the one who, in love, sent the Son, chose us in Him, and delights to adopt us. The believer’s proper response is to make the Father’s love the chief object of meditation and delight, to receive His love with faith, and to answer it with filial love and obedience.</w:t>
      </w:r>
    </w:p>
    <w:p>
      <w:pPr>
        <w:pStyle w:val="Heading2"/>
      </w:pPr>
      <w:r>
        <w:t>Read</w:t>
      </w:r>
    </w:p>
    <w:p>
      <w:pPr>
        <w:spacing w:line="288" w:lineRule="auto"/>
      </w:pPr>
      <w:r>
        <w:rPr>
          <w:rFonts w:ascii="Garamond" w:hAnsi="Garamond"/>
          <w:sz w:val="24"/>
        </w:rPr>
        <w:t>Read Book I, the section where Owen treats communion with the Father in love (often chapters 3–5, approximately pages 25–70 in many editions). Read until he transitions to Christ’s peculiar communion with us in grace.</w:t>
      </w:r>
    </w:p>
    <w:p>
      <w:pPr>
        <w:pStyle w:val="Heading2"/>
      </w:pPr>
      <w:r>
        <w:t>Going Deeper</w:t>
      </w:r>
    </w:p>
    <w:p>
      <w:pPr>
        <w:spacing w:line="288" w:lineRule="auto"/>
      </w:pPr>
      <w:r>
        <w:rPr>
          <w:rFonts w:ascii="Garamond" w:hAnsi="Garamond"/>
          <w:sz w:val="24"/>
        </w:rPr>
        <w:t>Owen’s emphasis on the Father’s initiating love challenges deep-seated theological and emotional patterns. Theologically, it guards against any notion that the Son is more merciful than the Father, or that Christ’s work somehow changes the Father’s disposition from wrath to love. Instead, the Father’s love is the source from which the Son’s mission flows. Emotionally, this invites believers to bring their wounds, father-hunger, and distorted images of authority into the healing light of the gospel.</w:t>
      </w:r>
    </w:p>
    <w:p>
      <w:pPr>
        <w:spacing w:line="288" w:lineRule="auto"/>
      </w:pPr>
      <w:r>
        <w:rPr>
          <w:rFonts w:ascii="Garamond" w:hAnsi="Garamond"/>
          <w:sz w:val="24"/>
        </w:rPr>
        <w:t>Ask yourself: At a deep, often unspoken level, how do you imagine the Father looking at you right now? Is His face stern, neutral, tender, delighted? How much of that image is shaped by Scripture, and how much by your experiences with human fathers and authorities? Owen invites you to let God’s self-revelation in Christ correct your projections.</w:t>
      </w:r>
    </w:p>
    <w:p>
      <w:pPr>
        <w:spacing w:line="288" w:lineRule="auto"/>
      </w:pPr>
      <w:r>
        <w:rPr>
          <w:rFonts w:ascii="Garamond" w:hAnsi="Garamond"/>
          <w:sz w:val="24"/>
        </w:rPr>
        <w:t>Communion with the Father in love is not sentimental. It includes reverence, awe, and submission. Yet at its core is the staggering reality that the God of the universe has set His love upon you in Christ, not because of your worthiness but because of His own free grace. Let this truth become not merely a doctrine you affirm but a reality you inhabit.</w:t>
      </w:r>
    </w:p>
    <w:p>
      <w:r>
        <w:br w:type="page"/>
      </w:r>
    </w:p>
    <w:p>
      <w:pPr>
        <w:pStyle w:val="Heading2"/>
      </w:pPr>
      <w:r>
        <w:t>Reflection &amp; Application</w:t>
      </w:r>
    </w:p>
    <w:p/>
    <w:p>
      <w:pPr>
        <w:spacing w:line="288" w:lineRule="auto" w:after="2160"/>
      </w:pPr>
      <w:r>
        <w:rPr>
          <w:rFonts w:ascii="Garamond" w:hAnsi="Garamond"/>
          <w:sz w:val="24"/>
        </w:rPr>
        <w:t>1. How have your experiences with earthly fathers or authority figures shaped your instinctive view of God the Father’s heart toward you?</w:t>
      </w:r>
    </w:p>
    <w:p>
      <w:pPr>
        <w:spacing w:line="288" w:lineRule="auto" w:after="2160"/>
      </w:pPr>
      <w:r>
        <w:rPr>
          <w:rFonts w:ascii="Garamond" w:hAnsi="Garamond"/>
          <w:sz w:val="24"/>
        </w:rPr>
        <w:t>2. When you consider that the Father’s love is the fountain of your salvation, not something purchased from Him by Christ, what shifts in your understanding of the gospel?</w:t>
      </w:r>
    </w:p>
    <w:p>
      <w:pPr>
        <w:spacing w:line="288" w:lineRule="auto" w:after="2160"/>
      </w:pPr>
      <w:r>
        <w:rPr>
          <w:rFonts w:ascii="Garamond" w:hAnsi="Garamond"/>
          <w:sz w:val="24"/>
        </w:rPr>
        <w:t>3. What specific Scriptures about the Father’s love most trouble, comfort, or surprise you—and why?</w:t>
      </w:r>
    </w:p>
    <w:p>
      <w:pPr>
        <w:spacing w:line="288" w:lineRule="auto" w:after="2160"/>
      </w:pPr>
      <w:r>
        <w:rPr>
          <w:rFonts w:ascii="Garamond" w:hAnsi="Garamond"/>
          <w:sz w:val="24"/>
        </w:rPr>
        <w:t>4. In what areas of your life do you tend to obey more like a fearful servant than a beloved child? What might filial obedience look like there?</w:t>
      </w:r>
    </w:p>
    <w:p>
      <w:pPr>
        <w:spacing w:line="288" w:lineRule="auto" w:after="2160"/>
      </w:pPr>
      <w:r>
        <w:rPr>
          <w:rFonts w:ascii="Garamond" w:hAnsi="Garamond"/>
          <w:sz w:val="24"/>
        </w:rPr>
        <w:t>5. How might regularly meditating on the Father’s electing and adopting love change the way you respond to failure, sin, or suffering?</w:t>
      </w:r>
    </w:p>
    <w:p>
      <w:pPr>
        <w:spacing w:line="288" w:lineRule="auto"/>
      </w:pPr>
      <w:r>
        <w:rPr>
          <w:rFonts w:ascii="Garamond" w:hAnsi="Garamond"/>
          <w:sz w:val="24"/>
        </w:rPr>
        <w:t>6. If you were to write a short prayer of response to the Father’s love as Owen describes it, what themes, confessions, and requests would it include?</w:t>
      </w:r>
    </w:p>
    <w:p>
      <w:r>
        <w:br w:type="page"/>
      </w:r>
    </w:p>
    <w:p>
      <w:pPr>
        <w:pStyle w:val="Heading2"/>
      </w:pPr>
      <w:r>
        <w:t>Creative Exercise</w:t>
      </w:r>
    </w:p>
    <w:p>
      <w:pPr>
        <w:spacing w:line="288" w:lineRule="auto"/>
      </w:pPr>
      <w:r>
        <w:rPr>
          <w:rFonts w:ascii="Garamond" w:hAnsi="Garamond"/>
          <w:b/>
          <w:sz w:val="24"/>
        </w:rPr>
        <w:t xml:space="preserve">List: </w:t>
      </w:r>
      <w:r>
        <w:rPr>
          <w:rFonts w:ascii="Garamond" w:hAnsi="Garamond"/>
          <w:sz w:val="24"/>
        </w:rPr>
        <w:t xml:space="preserve">Rewriting the Father’s Portrait — </w:t>
      </w:r>
      <w:r>
        <w:rPr>
          <w:rFonts w:ascii="Garamond" w:hAnsi="Garamond"/>
          <w:sz w:val="24"/>
        </w:rPr>
        <w:t>See Appendix B for an exercise in contrasting your instinctive image of the Father with the biblical portrait Owen unfolds. See Appendix B for detailed instructions.</w:t>
      </w:r>
    </w:p>
    <w:p>
      <w:r>
        <w:br w:type="page"/>
      </w:r>
    </w:p>
    <w:p>
      <w:bookmarkStart w:id="10114" w:name="chapter_3"/>
      <w:pPr>
        <w:pStyle w:val="Heading1"/>
      </w:pPr>
      <w:r>
        <w:t>Session 3: Hindrances and Helps in Receiving the Father’s Love</w:t>
      </w:r>
      <w:bookmarkEnd w:id="10114"/>
    </w:p>
    <w:p>
      <w:pPr>
        <w:pStyle w:val="Heading2"/>
      </w:pPr>
      <w:r>
        <w:t>Overview</w:t>
      </w:r>
    </w:p>
    <w:p>
      <w:pPr>
        <w:spacing w:line="288" w:lineRule="auto"/>
      </w:pPr>
      <w:r>
        <w:rPr>
          <w:rFonts w:ascii="Garamond" w:hAnsi="Garamond"/>
          <w:sz w:val="24"/>
        </w:rPr>
        <w:t>After unfolding the Father’s love, Owen turns to the practical realities that often hinder believers from enjoying communion with the Father and the means by which this communion may be strengthened. He recognizes that many Christians assent to the doctrine of God’s love yet live with little sense of it. He explores the roots of this disconnect in unbelief, legalism, ignorance, and Satan’s accusations.</w:t>
      </w:r>
    </w:p>
    <w:p>
      <w:pPr>
        <w:spacing w:line="288" w:lineRule="auto"/>
      </w:pPr>
      <w:r>
        <w:rPr>
          <w:rFonts w:ascii="Garamond" w:hAnsi="Garamond"/>
          <w:sz w:val="24"/>
        </w:rPr>
        <w:t>At the same time, he offers pastoral counsel on how to grow in the experience of the Father’s love: by meditating on His gracious character, by resisting condemning thoughts that contradict the gospel, by using the promises of God in prayer, and by cultivating a watchful, responsive heart. This section is deeply practical, helping readers move from mere knowledge of the Father’s love to a more stable, joyful enjoyment of it.</w:t>
      </w:r>
    </w:p>
    <w:p>
      <w:pPr>
        <w:pStyle w:val="Heading2"/>
      </w:pPr>
      <w:r>
        <w:t>Read</w:t>
      </w:r>
    </w:p>
    <w:p>
      <w:pPr>
        <w:spacing w:line="288" w:lineRule="auto"/>
      </w:pPr>
      <w:r>
        <w:rPr>
          <w:rFonts w:ascii="Garamond" w:hAnsi="Garamond"/>
          <w:sz w:val="24"/>
        </w:rPr>
        <w:t>Continue in Book I, focusing on Owen’s discussion of the believer’s response to the Father’s love, common hindrances, and means of strengthening communion (often the latter part of the Father section, roughly chapters 5–7, pages 70–110). Read until you reach his clear transition to communion with the Son in grace.</w:t>
      </w:r>
    </w:p>
    <w:p>
      <w:pPr>
        <w:pStyle w:val="Heading2"/>
      </w:pPr>
      <w:r>
        <w:t>Going Deeper</w:t>
      </w:r>
    </w:p>
    <w:p>
      <w:pPr>
        <w:spacing w:line="288" w:lineRule="auto"/>
      </w:pPr>
      <w:r>
        <w:rPr>
          <w:rFonts w:ascii="Garamond" w:hAnsi="Garamond"/>
          <w:sz w:val="24"/>
        </w:rPr>
        <w:t>Theologically, Owen’s treatment of hindrances to communion with the Father underscores the interplay between objective grace and subjective experience. God’s love in Christ is fixed and unchanging, yet our enjoyment of it can be deeply affected by unbelief, legalism, and spiritual attack. This tension raises important questions: How do we honor the sufficiency of Christ’s work while taking seriously the dynamics of our inner life?</w:t>
      </w:r>
    </w:p>
    <w:p>
      <w:pPr>
        <w:spacing w:line="288" w:lineRule="auto"/>
      </w:pPr>
      <w:r>
        <w:rPr>
          <w:rFonts w:ascii="Garamond" w:hAnsi="Garamond"/>
          <w:sz w:val="24"/>
        </w:rPr>
        <w:t>Reflect on the ways you may have subtly embraced a legal spirit. Do you feel more confident of God’s love on days when you have prayed, resisted temptation, or served others—and less confident when you have failed? While obedience is precious to God, it is never the ground of His love. Let this truth unsettle any hidden self-righteousness.</w:t>
      </w:r>
    </w:p>
    <w:p>
      <w:pPr>
        <w:spacing w:line="288" w:lineRule="auto"/>
      </w:pPr>
      <w:r>
        <w:rPr>
          <w:rFonts w:ascii="Garamond" w:hAnsi="Garamond"/>
          <w:sz w:val="24"/>
        </w:rPr>
        <w:t>Consider also the reality of spiritual warfare in your emotional life. If Satan is indeed an accuser, then some of your most persistent self-condemning thoughts may be more than mere psychology. How might recognizing this change the way you respond to them? Rather than arguing with yourself endlessly, you might learn to answer the accuser with the blood of the Lamb and the word of your testimony.</w:t>
      </w:r>
    </w:p>
    <w:p>
      <w:r>
        <w:br w:type="page"/>
      </w:r>
    </w:p>
    <w:p>
      <w:pPr>
        <w:pStyle w:val="Heading2"/>
      </w:pPr>
      <w:r>
        <w:t>Reflection &amp; Application</w:t>
      </w:r>
    </w:p>
    <w:p/>
    <w:p>
      <w:pPr>
        <w:spacing w:line="288" w:lineRule="auto" w:after="2160"/>
      </w:pPr>
      <w:r>
        <w:rPr>
          <w:rFonts w:ascii="Garamond" w:hAnsi="Garamond"/>
          <w:sz w:val="24"/>
        </w:rPr>
        <w:t>1. Which hindrance to enjoying the Father’s love—unbelief, legalism, unresolved guilt, or satanic accusation—do you most recognize in your own life?</w:t>
      </w:r>
    </w:p>
    <w:p>
      <w:pPr>
        <w:spacing w:line="288" w:lineRule="auto" w:after="2160"/>
      </w:pPr>
      <w:r>
        <w:rPr>
          <w:rFonts w:ascii="Garamond" w:hAnsi="Garamond"/>
          <w:sz w:val="24"/>
        </w:rPr>
        <w:t>2. How do your emotions about God typically change when you have recently failed or sinned? What does this reveal about the functional basis of your assurance?</w:t>
      </w:r>
    </w:p>
    <w:p>
      <w:pPr>
        <w:spacing w:line="288" w:lineRule="auto" w:after="2160"/>
      </w:pPr>
      <w:r>
        <w:rPr>
          <w:rFonts w:ascii="Garamond" w:hAnsi="Garamond"/>
          <w:sz w:val="24"/>
        </w:rPr>
        <w:t>3. Recall a recent season when you felt particularly distant from the Father’s love. Looking back, can you identify specific thoughts, beliefs, or circumstances that contributed to that distance?</w:t>
      </w:r>
    </w:p>
    <w:p>
      <w:pPr>
        <w:spacing w:line="288" w:lineRule="auto" w:after="2160"/>
      </w:pPr>
      <w:r>
        <w:rPr>
          <w:rFonts w:ascii="Garamond" w:hAnsi="Garamond"/>
          <w:sz w:val="24"/>
        </w:rPr>
        <w:t>4. What would it look like for you to practice answering condemning thoughts with concrete gospel promises on a daily basis?</w:t>
      </w:r>
    </w:p>
    <w:p>
      <w:pPr>
        <w:spacing w:line="288" w:lineRule="auto" w:after="2160"/>
      </w:pPr>
      <w:r>
        <w:rPr>
          <w:rFonts w:ascii="Garamond" w:hAnsi="Garamond"/>
          <w:sz w:val="24"/>
        </w:rPr>
        <w:t>5. How might a deeper awareness of spiritual warfare in your inner life change the way you interpret certain recurring thoughts or feelings about God?</w:t>
      </w:r>
    </w:p>
    <w:p>
      <w:pPr>
        <w:spacing w:line="288" w:lineRule="auto"/>
      </w:pPr>
      <w:r>
        <w:rPr>
          <w:rFonts w:ascii="Garamond" w:hAnsi="Garamond"/>
          <w:sz w:val="24"/>
        </w:rPr>
        <w:t>6. If you were to design a simple weekly practice to strengthen your communion with the Father in love, what elements would it include (Scripture, prayer, journaling, silence, etc.)?</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Hindrances and Gospel Countermoves — </w:t>
      </w:r>
      <w:r>
        <w:rPr>
          <w:rFonts w:ascii="Garamond" w:hAnsi="Garamond"/>
          <w:sz w:val="24"/>
        </w:rPr>
        <w:t>See Appendix C for a chart mapping your specific hindrances to the Father’s love and corresponding gospel responses. See Appendix C for detailed instructions.</w:t>
      </w:r>
    </w:p>
    <w:p>
      <w:r>
        <w:br w:type="page"/>
      </w:r>
    </w:p>
    <w:p>
      <w:bookmarkStart w:id="62632" w:name="chapter_4"/>
      <w:pPr>
        <w:pStyle w:val="Heading1"/>
      </w:pPr>
      <w:r>
        <w:t>Session 4: Communion with the Son in Grace – His Personal Grace Toward Us</w:t>
      </w:r>
      <w:bookmarkEnd w:id="62632"/>
    </w:p>
    <w:p>
      <w:pPr>
        <w:pStyle w:val="Heading2"/>
      </w:pPr>
      <w:r>
        <w:t>Overview</w:t>
      </w:r>
    </w:p>
    <w:p>
      <w:pPr>
        <w:spacing w:line="288" w:lineRule="auto"/>
      </w:pPr>
      <w:r>
        <w:rPr>
          <w:rFonts w:ascii="Garamond" w:hAnsi="Garamond"/>
          <w:sz w:val="24"/>
        </w:rPr>
        <w:t>Owen now turns to communion with the Son, focusing first on His personal grace—who He is to believers and how He relates to them. He argues that the peculiar way in which Christ communes with His people is through the communication of His grace: His person, His offices, His benefits. Believers are called to behold, receive, and delight in Christ as their mediator, husband, and head.</w:t>
      </w:r>
    </w:p>
    <w:p>
      <w:pPr>
        <w:spacing w:line="288" w:lineRule="auto"/>
      </w:pPr>
      <w:r>
        <w:rPr>
          <w:rFonts w:ascii="Garamond" w:hAnsi="Garamond"/>
          <w:sz w:val="24"/>
        </w:rPr>
        <w:t>In this section, Owen emphasizes the beauty and sufficiency of Christ. He explores how we commune with Him in His person (loving Him for who He is), in His offices (prophet, priest, king), and in His work (incarnation, death, resurrection, intercession). Communion with Christ involves both trusting Him for salvation and engaging with Him as a living, present Lord who shares Himself with His people.</w:t>
      </w:r>
    </w:p>
    <w:p>
      <w:pPr>
        <w:pStyle w:val="Heading2"/>
      </w:pPr>
      <w:r>
        <w:t>Read</w:t>
      </w:r>
    </w:p>
    <w:p>
      <w:pPr>
        <w:spacing w:line="288" w:lineRule="auto"/>
      </w:pPr>
      <w:r>
        <w:rPr>
          <w:rFonts w:ascii="Garamond" w:hAnsi="Garamond"/>
          <w:sz w:val="24"/>
        </w:rPr>
        <w:t>Read the beginning of Owen’s treatment of communion with the Son in grace (often Book II, chapters 1–4, approximately pages 110–170). Focus on his description of Christ’s personal grace and the ways believers are to behold and respond to Him.</w:t>
      </w:r>
    </w:p>
    <w:p>
      <w:pPr>
        <w:pStyle w:val="Heading2"/>
      </w:pPr>
      <w:r>
        <w:t>Going Deeper</w:t>
      </w:r>
    </w:p>
    <w:p>
      <w:pPr>
        <w:spacing w:line="288" w:lineRule="auto"/>
      </w:pPr>
      <w:r>
        <w:rPr>
          <w:rFonts w:ascii="Garamond" w:hAnsi="Garamond"/>
          <w:sz w:val="24"/>
        </w:rPr>
        <w:t>Owen’s Christ-centered focus guards against a vague theism and anchors communion in the incarnate, crucified, and risen Lord. Theologically, it affirms that all saving grace is mediated through Christ. There is no fellowship with God apart from Him. This exclusivity is not narrow but life-giving: it means that God has given us a concrete, accessible way to know Him.</w:t>
      </w:r>
    </w:p>
    <w:p>
      <w:pPr>
        <w:spacing w:line="288" w:lineRule="auto"/>
      </w:pPr>
      <w:r>
        <w:rPr>
          <w:rFonts w:ascii="Garamond" w:hAnsi="Garamond"/>
          <w:sz w:val="24"/>
        </w:rPr>
        <w:t>Ask yourself: Is Jesus primarily an abstract figure in your theology, a distant savior from the past, or a living person with whom you have real interactions? Do you find it natural or awkward to speak directly to Him in prayer? Your answers may reveal how much you are actually communing with Christ versus merely thinking about Him.</w:t>
      </w:r>
    </w:p>
    <w:p>
      <w:pPr>
        <w:spacing w:line="288" w:lineRule="auto"/>
      </w:pPr>
      <w:r>
        <w:rPr>
          <w:rFonts w:ascii="Garamond" w:hAnsi="Garamond"/>
          <w:sz w:val="24"/>
        </w:rPr>
        <w:t>Consider also the balance of Christ’s offices in your life. A robust communion with Christ will involve listening to His prophetic voice, resting in His priestly work, and submitting to His kingly rule. Where one of these is neglected, your experience of grace will be lopsided. Let Owen’s vision invite you into a fuller, richer engagement with the whole Christ.</w:t>
      </w:r>
    </w:p>
    <w:p>
      <w:r>
        <w:br w:type="page"/>
      </w:r>
    </w:p>
    <w:p>
      <w:pPr>
        <w:pStyle w:val="Heading2"/>
      </w:pPr>
      <w:r>
        <w:t>Reflection &amp; Application</w:t>
      </w:r>
    </w:p>
    <w:p/>
    <w:p>
      <w:pPr>
        <w:spacing w:line="288" w:lineRule="auto" w:after="2160"/>
      </w:pPr>
      <w:r>
        <w:rPr>
          <w:rFonts w:ascii="Garamond" w:hAnsi="Garamond"/>
          <w:sz w:val="24"/>
        </w:rPr>
        <w:t>1. When you think of Jesus Christ, what aspects of His person and work most readily come to mind—and which remain vague or neglected?</w:t>
      </w:r>
    </w:p>
    <w:p>
      <w:pPr>
        <w:spacing w:line="288" w:lineRule="auto" w:after="2160"/>
      </w:pPr>
      <w:r>
        <w:rPr>
          <w:rFonts w:ascii="Garamond" w:hAnsi="Garamond"/>
          <w:sz w:val="24"/>
        </w:rPr>
        <w:t>2. How do you currently experience Christ as your prophet, priest, and king? Which office feels most alive in your daily walk, and which feels theoretical?</w:t>
      </w:r>
    </w:p>
    <w:p>
      <w:pPr>
        <w:spacing w:line="288" w:lineRule="auto" w:after="2160"/>
      </w:pPr>
      <w:r>
        <w:rPr>
          <w:rFonts w:ascii="Garamond" w:hAnsi="Garamond"/>
          <w:sz w:val="24"/>
        </w:rPr>
        <w:t>3. In what ways might you be tempted to treat Christ primarily as a means to other blessings (forgiveness, peace, heaven) rather than as the supreme blessing Himself?</w:t>
      </w:r>
    </w:p>
    <w:p>
      <w:pPr>
        <w:spacing w:line="288" w:lineRule="auto" w:after="2160"/>
      </w:pPr>
      <w:r>
        <w:rPr>
          <w:rFonts w:ascii="Garamond" w:hAnsi="Garamond"/>
          <w:sz w:val="24"/>
        </w:rPr>
        <w:t>4. How does viewing Christ as a living, present Lord—rather than a distant historical figure—challenge or encourage your current prayer life?</w:t>
      </w:r>
    </w:p>
    <w:p>
      <w:pPr>
        <w:spacing w:line="288" w:lineRule="auto" w:after="2160"/>
      </w:pPr>
      <w:r>
        <w:rPr>
          <w:rFonts w:ascii="Garamond" w:hAnsi="Garamond"/>
          <w:sz w:val="24"/>
        </w:rPr>
        <w:t>5. What specific practices could help you behold and enjoy the personal grace of Christ more consistently (e.g., particular Scriptures, hymns, or habits of prayer)?</w:t>
      </w:r>
    </w:p>
    <w:p>
      <w:pPr>
        <w:spacing w:line="288" w:lineRule="auto"/>
      </w:pPr>
      <w:r>
        <w:rPr>
          <w:rFonts w:ascii="Garamond" w:hAnsi="Garamond"/>
          <w:sz w:val="24"/>
        </w:rPr>
        <w:t>6. If you were to write a brief love letter to Christ, focusing on His personal beauty and grace, what themes and expressions would it contain?</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Christ’s Three Offices and Your Communion — </w:t>
      </w:r>
      <w:r>
        <w:rPr>
          <w:rFonts w:ascii="Garamond" w:hAnsi="Garamond"/>
          <w:sz w:val="24"/>
        </w:rPr>
        <w:t>See Appendix D for a diagram mapping how you relate to Christ as prophet, priest, and king in daily life. See Appendix D for detailed instructions.</w:t>
      </w:r>
    </w:p>
    <w:p>
      <w:r>
        <w:br w:type="page"/>
      </w:r>
    </w:p>
    <w:p>
      <w:bookmarkStart w:id="32192" w:name="chapter_5"/>
      <w:pPr>
        <w:pStyle w:val="Heading1"/>
      </w:pPr>
      <w:r>
        <w:t>Session 5: Communion with the Son in Grace – His Benefits and Our Responses</w:t>
      </w:r>
      <w:bookmarkEnd w:id="32192"/>
    </w:p>
    <w:p>
      <w:pPr>
        <w:pStyle w:val="Heading2"/>
      </w:pPr>
      <w:r>
        <w:t>Overview</w:t>
      </w:r>
    </w:p>
    <w:p>
      <w:pPr>
        <w:spacing w:line="288" w:lineRule="auto"/>
      </w:pPr>
      <w:r>
        <w:rPr>
          <w:rFonts w:ascii="Garamond" w:hAnsi="Garamond"/>
          <w:sz w:val="24"/>
        </w:rPr>
        <w:t>Having described Christ’s personal grace and offices, Owen turns to the specific benefits believers receive from Him—justification, adoption, sanctification, and ongoing intercession—and the ways they are to respond. Communion with Christ involves not only trusting Him once for salvation but continually drawing on His grace and answering it with faith, love, and obedience.</w:t>
      </w:r>
    </w:p>
    <w:p>
      <w:pPr>
        <w:spacing w:line="288" w:lineRule="auto"/>
      </w:pPr>
      <w:r>
        <w:rPr>
          <w:rFonts w:ascii="Garamond" w:hAnsi="Garamond"/>
          <w:sz w:val="24"/>
        </w:rPr>
        <w:t>Owen explores how believers commune with Christ in His death and resurrection, in His righteousness imputed to them, and in His present advocacy. He emphasizes that our assurance and peace rest on Christ’s finished work, not on our fluctuating obedience. At the same time, he insists that genuine communion with Christ produces holiness; grace is never an excuse for sin but the power to overcome it.</w:t>
      </w:r>
    </w:p>
    <w:p>
      <w:pPr>
        <w:pStyle w:val="Heading2"/>
      </w:pPr>
      <w:r>
        <w:t>Read</w:t>
      </w:r>
    </w:p>
    <w:p>
      <w:pPr>
        <w:spacing w:line="288" w:lineRule="auto"/>
      </w:pPr>
      <w:r>
        <w:rPr>
          <w:rFonts w:ascii="Garamond" w:hAnsi="Garamond"/>
          <w:sz w:val="24"/>
        </w:rPr>
        <w:t>Continue in Book II, focusing on Owen’s treatment of the benefits we receive from Christ and our responses (often chapters 5–9, pages 170–230). Read until he begins to transition toward communion with the Spirit.</w:t>
      </w:r>
    </w:p>
    <w:p>
      <w:pPr>
        <w:pStyle w:val="Heading2"/>
      </w:pPr>
      <w:r>
        <w:t>Going Deeper</w:t>
      </w:r>
    </w:p>
    <w:p>
      <w:pPr>
        <w:spacing w:line="288" w:lineRule="auto"/>
      </w:pPr>
      <w:r>
        <w:rPr>
          <w:rFonts w:ascii="Garamond" w:hAnsi="Garamond"/>
          <w:sz w:val="24"/>
        </w:rPr>
        <w:t>Owen’s treatment of Christ’s benefits raises profound questions about assurance, sanctification, and the nature of faith. Assurance, in his view, is grounded in Christ’s objective work (justification, intercession) but is experienced more fully as we actively commune with Him in these realities. This guards against both presumption (resting in a bare profession) and despair (looking only at our performance).</w:t>
      </w:r>
    </w:p>
    <w:p>
      <w:pPr>
        <w:spacing w:line="288" w:lineRule="auto"/>
      </w:pPr>
      <w:r>
        <w:rPr>
          <w:rFonts w:ascii="Garamond" w:hAnsi="Garamond"/>
          <w:sz w:val="24"/>
        </w:rPr>
        <w:t>Reflect on your understanding of union with Christ. Do you see it primarily as a legal doctrine (sharing in His status) or also as a vital, transformative union (sharing in His life)? Owen holds both together. This means that holiness is not an optional add-on but the inevitable fruit of true union. Yet the power for holiness comes from Christ Himself, not from sheer willpower.</w:t>
      </w:r>
    </w:p>
    <w:p>
      <w:pPr>
        <w:spacing w:line="288" w:lineRule="auto"/>
      </w:pPr>
      <w:r>
        <w:rPr>
          <w:rFonts w:ascii="Garamond" w:hAnsi="Garamond"/>
          <w:sz w:val="24"/>
        </w:rPr>
        <w:t>Consider also the pastoral richness of Christ’s intercession. The risen Christ is not idle; He is actively engaged in securing your perseverance. How might your view of the Christian life change if you saw yourself as upheld daily by the prayers of your Savior?</w:t>
      </w:r>
    </w:p>
    <w:p>
      <w:r>
        <w:br w:type="page"/>
      </w:r>
    </w:p>
    <w:p>
      <w:pPr>
        <w:pStyle w:val="Heading2"/>
      </w:pPr>
      <w:r>
        <w:t>Reflection &amp; Application</w:t>
      </w:r>
    </w:p>
    <w:p/>
    <w:p>
      <w:pPr>
        <w:spacing w:line="288" w:lineRule="auto" w:after="2160"/>
      </w:pPr>
      <w:r>
        <w:rPr>
          <w:rFonts w:ascii="Garamond" w:hAnsi="Garamond"/>
          <w:sz w:val="24"/>
        </w:rPr>
        <w:t>1. Where do you see evidence that you are still trying to supplement Christ’s righteousness with your own efforts or feelings of worthiness?</w:t>
      </w:r>
    </w:p>
    <w:p>
      <w:pPr>
        <w:spacing w:line="288" w:lineRule="auto" w:after="2160"/>
      </w:pPr>
      <w:r>
        <w:rPr>
          <w:rFonts w:ascii="Garamond" w:hAnsi="Garamond"/>
          <w:sz w:val="24"/>
        </w:rPr>
        <w:t>2. How does the doctrine of union with Christ in His death and resurrection challenge your current approach to battling specific sins?</w:t>
      </w:r>
    </w:p>
    <w:p>
      <w:pPr>
        <w:spacing w:line="288" w:lineRule="auto" w:after="2160"/>
      </w:pPr>
      <w:r>
        <w:rPr>
          <w:rFonts w:ascii="Garamond" w:hAnsi="Garamond"/>
          <w:sz w:val="24"/>
        </w:rPr>
        <w:t>3. What difference does it make to you emotionally and practically to know that Christ is presently interceding for you by name before the Father?</w:t>
      </w:r>
    </w:p>
    <w:p>
      <w:pPr>
        <w:spacing w:line="288" w:lineRule="auto" w:after="2160"/>
      </w:pPr>
      <w:r>
        <w:rPr>
          <w:rFonts w:ascii="Garamond" w:hAnsi="Garamond"/>
          <w:sz w:val="24"/>
        </w:rPr>
        <w:t>4. In what ways has the grace of Christ already produced tangible obedience and transformation in your life—and where do you long to see more?</w:t>
      </w:r>
    </w:p>
    <w:p>
      <w:pPr>
        <w:spacing w:line="288" w:lineRule="auto" w:after="2160"/>
      </w:pPr>
      <w:r>
        <w:rPr>
          <w:rFonts w:ascii="Garamond" w:hAnsi="Garamond"/>
          <w:sz w:val="24"/>
        </w:rPr>
        <w:t>5. How might a deeper, more conscious communion with Christ’s benefits (justification, adoption, sanctification, intercession) reshape your understanding of assurance?</w:t>
      </w:r>
    </w:p>
    <w:p>
      <w:pPr>
        <w:spacing w:line="288" w:lineRule="auto"/>
      </w:pPr>
      <w:r>
        <w:rPr>
          <w:rFonts w:ascii="Garamond" w:hAnsi="Garamond"/>
          <w:sz w:val="24"/>
        </w:rPr>
        <w:t>6. If you were to summarize in a single paragraph what it means for you personally to commune with Christ in grace, what would you say?</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Christ’s Benefits and Your Responses — </w:t>
      </w:r>
      <w:r>
        <w:rPr>
          <w:rFonts w:ascii="Garamond" w:hAnsi="Garamond"/>
          <w:sz w:val="24"/>
        </w:rPr>
        <w:t>See Appendix E for a chart linking key benefits of Christ’s grace with concrete ways to commune with Him in each. See Appendix E for detailed instructions.</w:t>
      </w:r>
    </w:p>
    <w:p>
      <w:r>
        <w:br w:type="page"/>
      </w:r>
    </w:p>
    <w:p>
      <w:bookmarkStart w:id="17459" w:name="chapter_6"/>
      <w:pPr>
        <w:pStyle w:val="Heading1"/>
      </w:pPr>
      <w:r>
        <w:t>Session 6: Communion with the Holy Spirit in Consolation</w:t>
      </w:r>
      <w:bookmarkEnd w:id="17459"/>
    </w:p>
    <w:p>
      <w:pPr>
        <w:pStyle w:val="Heading2"/>
      </w:pPr>
      <w:r>
        <w:t>Overview</w:t>
      </w:r>
    </w:p>
    <w:p>
      <w:pPr>
        <w:spacing w:line="288" w:lineRule="auto"/>
      </w:pPr>
      <w:r>
        <w:rPr>
          <w:rFonts w:ascii="Garamond" w:hAnsi="Garamond"/>
          <w:sz w:val="24"/>
        </w:rPr>
        <w:t>Having treated communion with the Father and the Son, Owen turns to the Holy Spirit. He argues that the peculiar way in which the Spirit communes with believers is by giving them consolation—comfort, assurance, and joy in Christ. The Spirit is the one who applies the work of Christ to the heart, sheds abroad the love of God, and bears witness that we are children of God.</w:t>
      </w:r>
    </w:p>
    <w:p>
      <w:pPr>
        <w:spacing w:line="288" w:lineRule="auto"/>
      </w:pPr>
      <w:r>
        <w:rPr>
          <w:rFonts w:ascii="Garamond" w:hAnsi="Garamond"/>
          <w:sz w:val="24"/>
        </w:rPr>
        <w:t>Owen carefully distinguishes the Spirit’s consolations from mere natural comforts or fleeting emotional highs. True consolation is rooted in the gospel, arises from the Spirit’s testimony, and strengthens holiness. He also explores how believers may grieve or quench the Spirit and how they may walk in step with Him, cultivating a tender responsiveness to His gracious operations.</w:t>
      </w:r>
    </w:p>
    <w:p>
      <w:pPr>
        <w:pStyle w:val="Heading2"/>
      </w:pPr>
      <w:r>
        <w:t>Read</w:t>
      </w:r>
    </w:p>
    <w:p>
      <w:pPr>
        <w:spacing w:line="288" w:lineRule="auto"/>
      </w:pPr>
      <w:r>
        <w:rPr>
          <w:rFonts w:ascii="Garamond" w:hAnsi="Garamond"/>
          <w:sz w:val="24"/>
        </w:rPr>
        <w:t>Read Owen’s section on communion with the Holy Spirit in consolation (often Book III, chapters 1–5, approximately pages 230–290). Focus on his description of the Spirit’s work of consolation and the believer’s response.</w:t>
      </w:r>
    </w:p>
    <w:p>
      <w:pPr>
        <w:pStyle w:val="Heading2"/>
      </w:pPr>
      <w:r>
        <w:t>Going Deeper</w:t>
      </w:r>
    </w:p>
    <w:p>
      <w:pPr>
        <w:spacing w:line="288" w:lineRule="auto"/>
      </w:pPr>
      <w:r>
        <w:rPr>
          <w:rFonts w:ascii="Garamond" w:hAnsi="Garamond"/>
          <w:sz w:val="24"/>
        </w:rPr>
        <w:t>Theologically, Owen’s treatment of the Spirit guards against both neglect and excess. On the one hand, he resists any tendency to reduce the Spirit to an impersonal force or to ignore His distinct personhood and ministry. On the other hand, he insists that the Spirit’s work is inseparable from the Word and from Christ. True spiritual experiences will always be Christ-centered and Scripture-shaped.</w:t>
      </w:r>
    </w:p>
    <w:p>
      <w:pPr>
        <w:spacing w:line="288" w:lineRule="auto"/>
      </w:pPr>
      <w:r>
        <w:rPr>
          <w:rFonts w:ascii="Garamond" w:hAnsi="Garamond"/>
          <w:sz w:val="24"/>
        </w:rPr>
        <w:t>Reflect on your own pneumatology-in-practice. Do you tend to overlook the Spirit, focusing almost exclusively on the Father and the Son? Or do you sometimes seek experiences that are loosely connected to the gospel and the Word? Owen calls you to a balanced, robust communion with the Spirit as the one who makes Christ real to you.</w:t>
      </w:r>
    </w:p>
    <w:p>
      <w:pPr>
        <w:spacing w:line="288" w:lineRule="auto"/>
      </w:pPr>
      <w:r>
        <w:rPr>
          <w:rFonts w:ascii="Garamond" w:hAnsi="Garamond"/>
          <w:sz w:val="24"/>
        </w:rPr>
        <w:t>Consider also the pastoral significance of the Spirit’s consolation. In seasons of darkness, doubt, or suffering, it is the Spirit who sustains faith, brings to mind God’s promises, and grants a peace that surpasses understanding. Learning to recognize and cooperate with His consoling work can be a lifeline in the Christian journey.</w:t>
      </w:r>
    </w:p>
    <w:p>
      <w:r>
        <w:br w:type="page"/>
      </w:r>
    </w:p>
    <w:p>
      <w:pPr>
        <w:pStyle w:val="Heading2"/>
      </w:pPr>
      <w:r>
        <w:t>Reflection &amp; Application</w:t>
      </w:r>
    </w:p>
    <w:p/>
    <w:p>
      <w:pPr>
        <w:spacing w:line="288" w:lineRule="auto" w:after="2160"/>
      </w:pPr>
      <w:r>
        <w:rPr>
          <w:rFonts w:ascii="Garamond" w:hAnsi="Garamond"/>
          <w:sz w:val="24"/>
        </w:rPr>
        <w:t>1. How consciously do you relate to the Holy Spirit as a person—with mind, will, and love—rather than as an impersonal power or influence?</w:t>
      </w:r>
    </w:p>
    <w:p>
      <w:pPr>
        <w:spacing w:line="288" w:lineRule="auto" w:after="2160"/>
      </w:pPr>
      <w:r>
        <w:rPr>
          <w:rFonts w:ascii="Garamond" w:hAnsi="Garamond"/>
          <w:sz w:val="24"/>
        </w:rPr>
        <w:t>2. Can you recall specific times when Scripture came alive with unusual clarity, comfort, or conviction? How might those have been instances of the Spirit’s consoling work?</w:t>
      </w:r>
    </w:p>
    <w:p>
      <w:pPr>
        <w:spacing w:line="288" w:lineRule="auto" w:after="2160"/>
      </w:pPr>
      <w:r>
        <w:rPr>
          <w:rFonts w:ascii="Garamond" w:hAnsi="Garamond"/>
          <w:sz w:val="24"/>
        </w:rPr>
        <w:t>3. In what ways might you be grieving or quenching the Spirit in your current season of life?</w:t>
      </w:r>
    </w:p>
    <w:p>
      <w:pPr>
        <w:spacing w:line="288" w:lineRule="auto" w:after="2160"/>
      </w:pPr>
      <w:r>
        <w:rPr>
          <w:rFonts w:ascii="Garamond" w:hAnsi="Garamond"/>
          <w:sz w:val="24"/>
        </w:rPr>
        <w:t>4. How does the Spirit’s witness that you are a child of God show up—or seem absent—in your own experience of assurance?</w:t>
      </w:r>
    </w:p>
    <w:p>
      <w:pPr>
        <w:spacing w:line="288" w:lineRule="auto" w:after="2160"/>
      </w:pPr>
      <w:r>
        <w:rPr>
          <w:rFonts w:ascii="Garamond" w:hAnsi="Garamond"/>
          <w:sz w:val="24"/>
        </w:rPr>
        <w:t>5. What practical steps could you take to cultivate a more receptive, responsive posture toward the Spirit’s consolations?</w:t>
      </w:r>
    </w:p>
    <w:p>
      <w:pPr>
        <w:spacing w:line="288" w:lineRule="auto"/>
      </w:pPr>
      <w:r>
        <w:rPr>
          <w:rFonts w:ascii="Garamond" w:hAnsi="Garamond"/>
          <w:sz w:val="24"/>
        </w:rPr>
        <w:t>6. If you were to write a prayer inviting the Spirit’s consoling work into a particular area of pain or struggle, what would you say?</w:t>
      </w:r>
    </w:p>
    <w:p>
      <w:r>
        <w:br w:type="page"/>
      </w:r>
    </w:p>
    <w:p>
      <w:pPr>
        <w:pStyle w:val="Heading2"/>
      </w:pPr>
      <w:r>
        <w:t>Creative Exercise</w:t>
      </w:r>
    </w:p>
    <w:p>
      <w:pPr>
        <w:spacing w:line="288" w:lineRule="auto"/>
      </w:pPr>
      <w:r>
        <w:rPr>
          <w:rFonts w:ascii="Garamond" w:hAnsi="Garamond"/>
          <w:b/>
          <w:sz w:val="24"/>
        </w:rPr>
        <w:t xml:space="preserve">Circle Diagram: </w:t>
      </w:r>
      <w:r>
        <w:rPr>
          <w:rFonts w:ascii="Garamond" w:hAnsi="Garamond"/>
          <w:sz w:val="24"/>
        </w:rPr>
        <w:t xml:space="preserve">The Spirit’s Consolations in Your Story — </w:t>
      </w:r>
      <w:r>
        <w:rPr>
          <w:rFonts w:ascii="Garamond" w:hAnsi="Garamond"/>
          <w:sz w:val="24"/>
        </w:rPr>
        <w:t>See Appendix F for a circular diagram to map key moments of the Spirit’s consolation across your life. See Appendix F for detailed instructions.</w:t>
      </w:r>
    </w:p>
    <w:p>
      <w:r>
        <w:br w:type="page"/>
      </w:r>
    </w:p>
    <w:p>
      <w:bookmarkStart w:id="54708" w:name="chapter_7"/>
      <w:pPr>
        <w:pStyle w:val="Heading1"/>
      </w:pPr>
      <w:r>
        <w:t>Session 7: The Trinity in Practice – Distinct Communion, One God</w:t>
      </w:r>
      <w:bookmarkEnd w:id="54708"/>
    </w:p>
    <w:p>
      <w:pPr>
        <w:pStyle w:val="Heading2"/>
      </w:pPr>
      <w:r>
        <w:t>Overview</w:t>
      </w:r>
    </w:p>
    <w:p>
      <w:pPr>
        <w:spacing w:line="288" w:lineRule="auto"/>
      </w:pPr>
      <w:r>
        <w:rPr>
          <w:rFonts w:ascii="Garamond" w:hAnsi="Garamond"/>
          <w:sz w:val="24"/>
        </w:rPr>
        <w:t>After exploring communion with each person of the Trinity, Owen brings the strands together, showing how believers are to live in a balanced, integrated fellowship with the triune God. He insists that while we have distinct communion with the Father, Son, and Spirit, we never relate to one person apart from the others. The Trinity is not divided in essence or will; their works are inseparable, even as their personal properties remain.</w:t>
      </w:r>
    </w:p>
    <w:p>
      <w:pPr>
        <w:spacing w:line="288" w:lineRule="auto"/>
      </w:pPr>
      <w:r>
        <w:rPr>
          <w:rFonts w:ascii="Garamond" w:hAnsi="Garamond"/>
          <w:sz w:val="24"/>
        </w:rPr>
        <w:t>This section helps guard against both confusion (collapsing the persons into a vague “God”) and fragmentation (treating them as three separate deities). Owen’s goal is a practical trinitarianism—a lived awareness of the Father’s love, the Son’s grace, and the Spirit’s consolation, all within the unity of the one God.</w:t>
      </w:r>
    </w:p>
    <w:p>
      <w:pPr>
        <w:pStyle w:val="Heading2"/>
      </w:pPr>
      <w:r>
        <w:t>Read</w:t>
      </w:r>
    </w:p>
    <w:p>
      <w:pPr>
        <w:spacing w:line="288" w:lineRule="auto"/>
      </w:pPr>
      <w:r>
        <w:rPr>
          <w:rFonts w:ascii="Garamond" w:hAnsi="Garamond"/>
          <w:sz w:val="24"/>
        </w:rPr>
        <w:t>Read the portions of Owen where he reflects on the harmony of trinitarian communion and addresses potential misunderstandings or objections (often interwoven throughout Books I–III, but especially in his transitions and concluding remarks, approximately pages 290–320).</w:t>
      </w:r>
    </w:p>
    <w:p>
      <w:pPr>
        <w:pStyle w:val="Heading2"/>
      </w:pPr>
      <w:r>
        <w:t>Going Deeper</w:t>
      </w:r>
    </w:p>
    <w:p>
      <w:pPr>
        <w:spacing w:line="288" w:lineRule="auto"/>
      </w:pPr>
      <w:r>
        <w:rPr>
          <w:rFonts w:ascii="Garamond" w:hAnsi="Garamond"/>
          <w:sz w:val="24"/>
        </w:rPr>
        <w:t>Theologically, Owen models a rich, non-speculative trinitarian spirituality. He does not start with abstract definitions and then attempt to apply them; rather, he starts with the concrete ways Scripture presents the Father, Son, and Spirit in relation to believers and then draws out their trinitarian implications. This “from economy to theology” approach is both safe and fruitful.</w:t>
      </w:r>
    </w:p>
    <w:p>
      <w:pPr>
        <w:spacing w:line="288" w:lineRule="auto"/>
      </w:pPr>
      <w:r>
        <w:rPr>
          <w:rFonts w:ascii="Garamond" w:hAnsi="Garamond"/>
          <w:sz w:val="24"/>
        </w:rPr>
        <w:t>Reflect on how the doctrine of the Trinity functions in your faith. Is it mainly a difficult concept to be defended, or is it the living framework of your communion with God? Owen invites you to see the Trinity not as a puzzle to solve but as the very shape of the gospel: the Father sending the Son, the Son accomplishing redemption, the Spirit applying it.</w:t>
      </w:r>
    </w:p>
    <w:p>
      <w:pPr>
        <w:spacing w:line="288" w:lineRule="auto"/>
      </w:pPr>
      <w:r>
        <w:rPr>
          <w:rFonts w:ascii="Garamond" w:hAnsi="Garamond"/>
          <w:sz w:val="24"/>
        </w:rPr>
        <w:t>Consider also the eschatological dimension: the communion we now enjoy with the triune God is a foretaste of the eternal fellowship we will have in glory. Growing in trinitarian communion now is, in a sense, learning the language and atmosphere of our eternal home.</w:t>
      </w:r>
    </w:p>
    <w:p>
      <w:r>
        <w:br w:type="page"/>
      </w:r>
    </w:p>
    <w:p>
      <w:pPr>
        <w:pStyle w:val="Heading2"/>
      </w:pPr>
      <w:r>
        <w:t>Reflection &amp; Application</w:t>
      </w:r>
    </w:p>
    <w:p/>
    <w:p>
      <w:pPr>
        <w:spacing w:line="288" w:lineRule="auto" w:after="2160"/>
      </w:pPr>
      <w:r>
        <w:rPr>
          <w:rFonts w:ascii="Garamond" w:hAnsi="Garamond"/>
          <w:sz w:val="24"/>
        </w:rPr>
        <w:t>1. When you pray, which person of the Trinity do you most naturally address, and what does this reveal about your functional trinitarianism?</w:t>
      </w:r>
    </w:p>
    <w:p>
      <w:pPr>
        <w:spacing w:line="288" w:lineRule="auto" w:after="2160"/>
      </w:pPr>
      <w:r>
        <w:rPr>
          <w:rFonts w:ascii="Garamond" w:hAnsi="Garamond"/>
          <w:sz w:val="24"/>
        </w:rPr>
        <w:t>2. Have you ever feared that focusing on distinct communion with Father, Son, and Spirit might compromise God’s oneness? How does Owen’s approach address that concern?</w:t>
      </w:r>
    </w:p>
    <w:p>
      <w:pPr>
        <w:spacing w:line="288" w:lineRule="auto" w:after="2160"/>
      </w:pPr>
      <w:r>
        <w:rPr>
          <w:rFonts w:ascii="Garamond" w:hAnsi="Garamond"/>
          <w:sz w:val="24"/>
        </w:rPr>
        <w:t>3. Where do you see possible trinitarian imbalances in your spiritual life (e.g., Christ-centered but Father-distant, Spirit-seeking but Word-light)?</w:t>
      </w:r>
    </w:p>
    <w:p>
      <w:pPr>
        <w:spacing w:line="288" w:lineRule="auto" w:after="2160"/>
      </w:pPr>
      <w:r>
        <w:rPr>
          <w:rFonts w:ascii="Garamond" w:hAnsi="Garamond"/>
          <w:sz w:val="24"/>
        </w:rPr>
        <w:t>4. How might a more consciously trinitarian practice of prayer and worship reshape your experience of God over the next year?</w:t>
      </w:r>
    </w:p>
    <w:p>
      <w:pPr>
        <w:spacing w:line="288" w:lineRule="auto" w:after="2160"/>
      </w:pPr>
      <w:r>
        <w:rPr>
          <w:rFonts w:ascii="Garamond" w:hAnsi="Garamond"/>
          <w:sz w:val="24"/>
        </w:rPr>
        <w:t>5. In what ways does viewing the Trinity as the living framework of the gospel (rather than a mere doctrine) affect your understanding of salvation?</w:t>
      </w:r>
    </w:p>
    <w:p>
      <w:pPr>
        <w:spacing w:line="288" w:lineRule="auto"/>
      </w:pPr>
      <w:r>
        <w:rPr>
          <w:rFonts w:ascii="Garamond" w:hAnsi="Garamond"/>
          <w:sz w:val="24"/>
        </w:rPr>
        <w:t>6. If you were to describe to a new believer what it means to have communion with the triune God, how would you put it in simple, experiential terms?</w:t>
      </w:r>
    </w:p>
    <w:p>
      <w:r>
        <w:br w:type="page"/>
      </w:r>
    </w:p>
    <w:p>
      <w:pPr>
        <w:pStyle w:val="Heading2"/>
      </w:pPr>
      <w:r>
        <w:t>Creative Exercise</w:t>
      </w:r>
    </w:p>
    <w:p>
      <w:pPr>
        <w:spacing w:line="288" w:lineRule="auto"/>
      </w:pPr>
      <w:r>
        <w:rPr>
          <w:rFonts w:ascii="Garamond" w:hAnsi="Garamond"/>
          <w:b/>
          <w:sz w:val="24"/>
        </w:rPr>
        <w:t xml:space="preserve">Triangle Diagram: </w:t>
      </w:r>
      <w:r>
        <w:rPr>
          <w:rFonts w:ascii="Garamond" w:hAnsi="Garamond"/>
          <w:sz w:val="24"/>
        </w:rPr>
        <w:t xml:space="preserve">Your Trinitarian Communion Profile — </w:t>
      </w:r>
      <w:r>
        <w:rPr>
          <w:rFonts w:ascii="Garamond" w:hAnsi="Garamond"/>
          <w:sz w:val="24"/>
        </w:rPr>
        <w:t>See Appendix G for a triangle diagram to visualize your current balance of communion with Father, Son, and Spirit. See Appendix G for detailed instructions.</w:t>
      </w:r>
    </w:p>
    <w:p>
      <w:r>
        <w:br w:type="page"/>
      </w:r>
    </w:p>
    <w:p>
      <w:bookmarkStart w:id="28171" w:name="chapter_8"/>
      <w:pPr>
        <w:pStyle w:val="Heading1"/>
      </w:pPr>
      <w:r>
        <w:t>Session 8: Communion Tested – Sin, Suffering, and Spiritual Dryness</w:t>
      </w:r>
      <w:bookmarkEnd w:id="28171"/>
    </w:p>
    <w:p>
      <w:pPr>
        <w:pStyle w:val="Heading2"/>
      </w:pPr>
      <w:r>
        <w:t>Overview</w:t>
      </w:r>
    </w:p>
    <w:p>
      <w:pPr>
        <w:spacing w:line="288" w:lineRule="auto"/>
      </w:pPr>
      <w:r>
        <w:rPr>
          <w:rFonts w:ascii="Garamond" w:hAnsi="Garamond"/>
          <w:sz w:val="24"/>
        </w:rPr>
        <w:t>Owen does not present communion with God as an unbroken, effortless experience. He recognizes that sin, suffering, and seasons of spiritual dryness can obscure our sense of God’s presence. In various parts of the work, he addresses how believers are to understand and respond to such seasons without falling into despair or presumption.</w:t>
      </w:r>
    </w:p>
    <w:p>
      <w:pPr>
        <w:spacing w:line="288" w:lineRule="auto"/>
      </w:pPr>
      <w:r>
        <w:rPr>
          <w:rFonts w:ascii="Garamond" w:hAnsi="Garamond"/>
          <w:sz w:val="24"/>
        </w:rPr>
        <w:t>This session draws together Owen’s pastoral wisdom on how communion is tested and refined. He distinguishes between God’s fatherly withdrawal of felt comfort (for purposes of discipline or growth) and His judicial abandonment (which believers in Christ never experience). He offers counsel on how to seek restored communion through repentance, renewed faith, and patient endurance.</w:t>
      </w:r>
    </w:p>
    <w:p>
      <w:pPr>
        <w:pStyle w:val="Heading2"/>
      </w:pPr>
      <w:r>
        <w:t>Read</w:t>
      </w:r>
    </w:p>
    <w:p>
      <w:pPr>
        <w:spacing w:line="288" w:lineRule="auto"/>
      </w:pPr>
      <w:r>
        <w:rPr>
          <w:rFonts w:ascii="Garamond" w:hAnsi="Garamond"/>
          <w:sz w:val="24"/>
        </w:rPr>
        <w:t>Read Owen’s discussions of spiritual desertion, interruptions of communion, and the believer’s response (these themes appear in scattered sections, especially where he treats hindrances and the Spirit’s consolations, approximately pages 320–360). If your edition includes related material from Owen’s other works (e.g., on spiritual desertion), you may also draw from those.</w:t>
      </w:r>
    </w:p>
    <w:p>
      <w:pPr>
        <w:pStyle w:val="Heading2"/>
      </w:pPr>
      <w:r>
        <w:t>Going Deeper</w:t>
      </w:r>
    </w:p>
    <w:p>
      <w:pPr>
        <w:spacing w:line="288" w:lineRule="auto"/>
      </w:pPr>
      <w:r>
        <w:rPr>
          <w:rFonts w:ascii="Garamond" w:hAnsi="Garamond"/>
          <w:sz w:val="24"/>
        </w:rPr>
        <w:t>Theologically, Owen’s approach to spiritual dryness preserves both the sovereignty and the goodness of God. He affirms that God may sovereignly permit or ordain seasons of darkness, yet always as a loving Father, never as a condemning judge toward His children. This perspective can sustain hope when feelings and circumstances suggest otherwise.</w:t>
      </w:r>
    </w:p>
    <w:p>
      <w:pPr>
        <w:spacing w:line="288" w:lineRule="auto"/>
      </w:pPr>
      <w:r>
        <w:rPr>
          <w:rFonts w:ascii="Garamond" w:hAnsi="Garamond"/>
          <w:sz w:val="24"/>
        </w:rPr>
        <w:t>Reflect on how you currently interpret spiritual dryness. Do you tend to assume it always indicates serious sin, or do you too quickly excuse it as “just a season” without self-examination? Owen calls for a discerning middle path: honest examination without morbid introspection, and steadfast trust without careless indifference.</w:t>
      </w:r>
    </w:p>
    <w:p>
      <w:pPr>
        <w:spacing w:line="288" w:lineRule="auto"/>
      </w:pPr>
      <w:r>
        <w:rPr>
          <w:rFonts w:ascii="Garamond" w:hAnsi="Garamond"/>
          <w:sz w:val="24"/>
        </w:rPr>
        <w:t>Consider also the Christological dimension: Jesus Himself experienced the felt absence of God on the cross, crying, “My God, my God, why have you forsaken me?” Because He endured true forsakenness in our place, believers will never know that form of abandonment. Even in the darkest night, your communion is hidden with Christ in God.</w:t>
      </w:r>
    </w:p>
    <w:p>
      <w:r>
        <w:br w:type="page"/>
      </w:r>
    </w:p>
    <w:p>
      <w:pPr>
        <w:pStyle w:val="Heading2"/>
      </w:pPr>
      <w:r>
        <w:t>Reflection &amp; Application</w:t>
      </w:r>
    </w:p>
    <w:p/>
    <w:p>
      <w:pPr>
        <w:spacing w:line="288" w:lineRule="auto" w:after="2160"/>
      </w:pPr>
      <w:r>
        <w:rPr>
          <w:rFonts w:ascii="Garamond" w:hAnsi="Garamond"/>
          <w:sz w:val="24"/>
        </w:rPr>
        <w:t>1. How have you typically interpreted seasons of spiritual dryness in your life—as God’s rejection, your failure, random fluctuation, or something else?</w:t>
      </w:r>
    </w:p>
    <w:p>
      <w:pPr>
        <w:spacing w:line="288" w:lineRule="auto" w:after="2160"/>
      </w:pPr>
      <w:r>
        <w:rPr>
          <w:rFonts w:ascii="Garamond" w:hAnsi="Garamond"/>
          <w:sz w:val="24"/>
        </w:rPr>
        <w:t>2. Looking back, can you identify specific sins or patterns of neglect that have contributed to past losses of communion—and what did God teach you through them?</w:t>
      </w:r>
    </w:p>
    <w:p>
      <w:pPr>
        <w:spacing w:line="288" w:lineRule="auto" w:after="2160"/>
      </w:pPr>
      <w:r>
        <w:rPr>
          <w:rFonts w:ascii="Garamond" w:hAnsi="Garamond"/>
          <w:sz w:val="24"/>
        </w:rPr>
        <w:t>3. How might distinguishing between fatherly withdrawal of comfort and judicial abandonment change the way you experience and respond to spiritual darkness?</w:t>
      </w:r>
    </w:p>
    <w:p>
      <w:pPr>
        <w:spacing w:line="288" w:lineRule="auto" w:after="2160"/>
      </w:pPr>
      <w:r>
        <w:rPr>
          <w:rFonts w:ascii="Garamond" w:hAnsi="Garamond"/>
          <w:sz w:val="24"/>
        </w:rPr>
        <w:t>4. What practices help you cling to God’s promises when you feel nothing of His presence or love?</w:t>
      </w:r>
    </w:p>
    <w:p>
      <w:pPr>
        <w:spacing w:line="288" w:lineRule="auto" w:after="2160"/>
      </w:pPr>
      <w:r>
        <w:rPr>
          <w:rFonts w:ascii="Garamond" w:hAnsi="Garamond"/>
          <w:sz w:val="24"/>
        </w:rPr>
        <w:t>5. In times of sweetness and comfort in communion, what temptations do you face (e.g., presumption, complacency, distraction), and how might you guard against them?</w:t>
      </w:r>
    </w:p>
    <w:p>
      <w:pPr>
        <w:spacing w:line="288" w:lineRule="auto"/>
      </w:pPr>
      <w:r>
        <w:rPr>
          <w:rFonts w:ascii="Garamond" w:hAnsi="Garamond"/>
          <w:sz w:val="24"/>
        </w:rPr>
        <w:t>6. If you are currently in a season of dryness, what one concrete step of honest self-examination and one step of faith-filled trust could you take this week?</w:t>
      </w:r>
    </w:p>
    <w:p>
      <w:r>
        <w:br w:type="page"/>
      </w:r>
    </w:p>
    <w:p>
      <w:pPr>
        <w:pStyle w:val="Heading2"/>
      </w:pPr>
      <w:r>
        <w:t>Creative Exercise</w:t>
      </w:r>
    </w:p>
    <w:p>
      <w:pPr>
        <w:spacing w:line="288" w:lineRule="auto"/>
      </w:pPr>
      <w:r>
        <w:rPr>
          <w:rFonts w:ascii="Garamond" w:hAnsi="Garamond"/>
          <w:b/>
          <w:sz w:val="24"/>
        </w:rPr>
        <w:t xml:space="preserve">Timeline: </w:t>
      </w:r>
      <w:r>
        <w:rPr>
          <w:rFonts w:ascii="Garamond" w:hAnsi="Garamond"/>
          <w:sz w:val="24"/>
        </w:rPr>
        <w:t xml:space="preserve">Mapping Seasons of Communion and Dryness — </w:t>
      </w:r>
      <w:r>
        <w:rPr>
          <w:rFonts w:ascii="Garamond" w:hAnsi="Garamond"/>
          <w:sz w:val="24"/>
        </w:rPr>
        <w:t>See Appendix H for a timeline exercise to trace your history of communion, dryness, and God’s faithfulness. See Appendix H for detailed instructions.</w:t>
      </w:r>
    </w:p>
    <w:p>
      <w:r>
        <w:br w:type="page"/>
      </w:r>
    </w:p>
    <w:p>
      <w:bookmarkStart w:id="58888" w:name="chapter_9"/>
      <w:pPr>
        <w:pStyle w:val="Heading1"/>
      </w:pPr>
      <w:r>
        <w:t>Session 9: Cultivating a Life of Ongoing Communion</w:t>
      </w:r>
      <w:bookmarkEnd w:id="58888"/>
    </w:p>
    <w:p>
      <w:pPr>
        <w:pStyle w:val="Heading2"/>
      </w:pPr>
      <w:r>
        <w:t>Overview</w:t>
      </w:r>
    </w:p>
    <w:p>
      <w:pPr>
        <w:spacing w:line="288" w:lineRule="auto"/>
      </w:pPr>
      <w:r>
        <w:rPr>
          <w:rFonts w:ascii="Garamond" w:hAnsi="Garamond"/>
          <w:sz w:val="24"/>
        </w:rPr>
        <w:t>Drawing on Owen’s themes, this session focuses on the sustained cultivation of communion with God as a way of life. Communion is not confined to set devotional times but is meant to permeate all of life—work, relationships, rest, and suffering. Owen’s insights invite believers to develop habits of mind and heart that keep them turned toward God throughout the day.</w:t>
      </w:r>
    </w:p>
    <w:p>
      <w:pPr>
        <w:spacing w:line="288" w:lineRule="auto"/>
      </w:pPr>
      <w:r>
        <w:rPr>
          <w:rFonts w:ascii="Garamond" w:hAnsi="Garamond"/>
          <w:sz w:val="24"/>
        </w:rPr>
        <w:t>This session gathers Owen’s practical counsel on maintaining communion: frequent acts of faith, watchfulness against sin, regular use of the means of grace, and a heart that returns to God in all circumstances. It invites you to craft a personal “rule of communion” shaped by the trinitarian richness of the book.</w:t>
      </w:r>
    </w:p>
    <w:p>
      <w:pPr>
        <w:pStyle w:val="Heading2"/>
      </w:pPr>
      <w:r>
        <w:t>Read</w:t>
      </w:r>
    </w:p>
    <w:p>
      <w:pPr>
        <w:spacing w:line="288" w:lineRule="auto"/>
      </w:pPr>
      <w:r>
        <w:rPr>
          <w:rFonts w:ascii="Garamond" w:hAnsi="Garamond"/>
          <w:sz w:val="24"/>
        </w:rPr>
        <w:t>Review key practical passages throughout Owen’s work where he speaks of maintaining and improving communion (scattered across Books I–III, especially his exhortations and applications, approximately pages 360–410). Use this session as a synthesis and application of the whole.</w:t>
      </w:r>
    </w:p>
    <w:p>
      <w:pPr>
        <w:pStyle w:val="Heading2"/>
      </w:pPr>
      <w:r>
        <w:t>Going Deeper</w:t>
      </w:r>
    </w:p>
    <w:p>
      <w:pPr>
        <w:spacing w:line="288" w:lineRule="auto"/>
      </w:pPr>
      <w:r>
        <w:rPr>
          <w:rFonts w:ascii="Garamond" w:hAnsi="Garamond"/>
          <w:sz w:val="24"/>
        </w:rPr>
        <w:t>Theologically, a life of ongoing communion reflects the already-and-not-yet tension of the Christian life. We already have full access to God in Christ, yet we do not yet experience that access without hindrance. Our practices of communion are both responses to a finished work and anticipations of a future fullness.</w:t>
      </w:r>
    </w:p>
    <w:p>
      <w:pPr>
        <w:spacing w:line="288" w:lineRule="auto"/>
      </w:pPr>
      <w:r>
        <w:rPr>
          <w:rFonts w:ascii="Garamond" w:hAnsi="Garamond"/>
          <w:sz w:val="24"/>
        </w:rPr>
        <w:t>Reflect on how your current lifestyle—schedule, commitments, habits of media consumption—either supports or sabotages communion. Owen wrote in a far less distracted age; how might his call to watchfulness apply in a world of constant digital noise? You may need to make countercultural choices to protect space for fellowship with God.</w:t>
      </w:r>
    </w:p>
    <w:p>
      <w:pPr>
        <w:spacing w:line="288" w:lineRule="auto"/>
      </w:pPr>
      <w:r>
        <w:rPr>
          <w:rFonts w:ascii="Garamond" w:hAnsi="Garamond"/>
          <w:sz w:val="24"/>
        </w:rPr>
        <w:t>Consider also the communal dimension: while communion with God is deeply personal, it is not merely individual. The church is the temple of the Holy Spirit, the body of Christ, the family of the Father. How might deeper engagement with the local church enrich your personal communion with God, and vice versa?</w:t>
      </w:r>
    </w:p>
    <w:p>
      <w:r>
        <w:br w:type="page"/>
      </w:r>
    </w:p>
    <w:p>
      <w:pPr>
        <w:pStyle w:val="Heading2"/>
      </w:pPr>
      <w:r>
        <w:t>Reflection &amp; Application</w:t>
      </w:r>
    </w:p>
    <w:p/>
    <w:p>
      <w:pPr>
        <w:spacing w:line="288" w:lineRule="auto" w:after="2160"/>
      </w:pPr>
      <w:r>
        <w:rPr>
          <w:rFonts w:ascii="Garamond" w:hAnsi="Garamond"/>
          <w:sz w:val="24"/>
        </w:rPr>
        <w:t>1. If someone observed your life for a week, what would they conclude is the central organizing aim of your days—and how close would that be to communion with God?</w:t>
      </w:r>
    </w:p>
    <w:p>
      <w:pPr>
        <w:spacing w:line="288" w:lineRule="auto" w:after="2160"/>
      </w:pPr>
      <w:r>
        <w:rPr>
          <w:rFonts w:ascii="Garamond" w:hAnsi="Garamond"/>
          <w:sz w:val="24"/>
        </w:rPr>
        <w:t>2. Which means of grace (Word, prayer, sacraments, fellowship) do you most faithfully engage, and which do you tend to neglect or approach mechanically?</w:t>
      </w:r>
    </w:p>
    <w:p>
      <w:pPr>
        <w:spacing w:line="288" w:lineRule="auto" w:after="2160"/>
      </w:pPr>
      <w:r>
        <w:rPr>
          <w:rFonts w:ascii="Garamond" w:hAnsi="Garamond"/>
          <w:sz w:val="24"/>
        </w:rPr>
        <w:t>3. How do your current habits of technology use, entertainment, and work either foster or fragment your capacity for attentive communion?</w:t>
      </w:r>
    </w:p>
    <w:p>
      <w:pPr>
        <w:spacing w:line="288" w:lineRule="auto" w:after="2160"/>
      </w:pPr>
      <w:r>
        <w:rPr>
          <w:rFonts w:ascii="Garamond" w:hAnsi="Garamond"/>
          <w:sz w:val="24"/>
        </w:rPr>
        <w:t>4. What might a realistic, grace-shaped “rule of communion” look like for you in this particular season of life?</w:t>
      </w:r>
    </w:p>
    <w:p>
      <w:pPr>
        <w:spacing w:line="288" w:lineRule="auto" w:after="2160"/>
      </w:pPr>
      <w:r>
        <w:rPr>
          <w:rFonts w:ascii="Garamond" w:hAnsi="Garamond"/>
          <w:sz w:val="24"/>
        </w:rPr>
        <w:t>5. How can you more intentionally bring Father, Son, and Spirit into the ordinary moments of your day, not only your explicitly devotional times?</w:t>
      </w:r>
    </w:p>
    <w:p>
      <w:pPr>
        <w:spacing w:line="288" w:lineRule="auto"/>
      </w:pPr>
      <w:r>
        <w:rPr>
          <w:rFonts w:ascii="Garamond" w:hAnsi="Garamond"/>
          <w:sz w:val="24"/>
        </w:rPr>
        <w:t>6. Who in your local church could walk with you in pursuing a life of communion—encouraging you, praying for you, and holding you gently accountable?</w:t>
      </w:r>
    </w:p>
    <w:p>
      <w:r>
        <w:br w:type="page"/>
      </w:r>
    </w:p>
    <w:p>
      <w:pPr>
        <w:pStyle w:val="Heading2"/>
      </w:pPr>
      <w:r>
        <w:t>Creative Exercise</w:t>
      </w:r>
    </w:p>
    <w:p>
      <w:pPr>
        <w:spacing w:line="288" w:lineRule="auto"/>
      </w:pPr>
      <w:r>
        <w:rPr>
          <w:rFonts w:ascii="Garamond" w:hAnsi="Garamond"/>
          <w:b/>
          <w:sz w:val="24"/>
        </w:rPr>
        <w:t xml:space="preserve">Table: </w:t>
      </w:r>
      <w:r>
        <w:rPr>
          <w:rFonts w:ascii="Garamond" w:hAnsi="Garamond"/>
          <w:sz w:val="24"/>
        </w:rPr>
        <w:t xml:space="preserve">Designing Your Rule of Communion — </w:t>
      </w:r>
      <w:r>
        <w:rPr>
          <w:rFonts w:ascii="Garamond" w:hAnsi="Garamond"/>
          <w:sz w:val="24"/>
        </w:rPr>
        <w:t>See Appendix I for a table to design a personalized, trinitarian rule of communion for your daily and weekly life. See Appendix I for detailed instructions.</w:t>
      </w:r>
    </w:p>
    <w:p>
      <w:r>
        <w:br w:type="page"/>
      </w:r>
    </w:p>
    <w:p>
      <w:bookmarkStart w:id="10343" w:name="chapter_10"/>
      <w:pPr>
        <w:pStyle w:val="Heading1"/>
      </w:pPr>
      <w:r>
        <w:t>Session 10: Living Toward Glory – Communion Now and Forever</w:t>
      </w:r>
      <w:bookmarkEnd w:id="10343"/>
    </w:p>
    <w:p>
      <w:pPr>
        <w:pStyle w:val="Heading2"/>
      </w:pPr>
      <w:r>
        <w:t>Overview</w:t>
      </w:r>
    </w:p>
    <w:p>
      <w:pPr>
        <w:spacing w:line="288" w:lineRule="auto"/>
      </w:pPr>
      <w:r>
        <w:rPr>
          <w:rFonts w:ascii="Garamond" w:hAnsi="Garamond"/>
          <w:sz w:val="24"/>
        </w:rPr>
        <w:t>In closing, this session reflects on the eschatological horizon of communion with God. For Owen, present communion is both a participation in and a foretaste of the eternal fellowship believers will enjoy in glory. The triune God who now communes with His people by faith will one day be seen face to face.</w:t>
      </w:r>
    </w:p>
    <w:p>
      <w:pPr>
        <w:spacing w:line="288" w:lineRule="auto"/>
      </w:pPr>
      <w:r>
        <w:rPr>
          <w:rFonts w:ascii="Garamond" w:hAnsi="Garamond"/>
          <w:sz w:val="24"/>
        </w:rPr>
        <w:t>This final movement invites you to situate your current struggles, joys, and growth in communion within the larger story of redemption. It encourages perseverance, hope, and longing. Communion with God is not a fragile, temporary experience but the beginning of an unending life in the presence of Father, Son, and Spirit.</w:t>
      </w:r>
    </w:p>
    <w:p>
      <w:pPr>
        <w:pStyle w:val="Heading2"/>
      </w:pPr>
      <w:r>
        <w:t>Read</w:t>
      </w:r>
    </w:p>
    <w:p>
      <w:pPr>
        <w:spacing w:line="288" w:lineRule="auto"/>
      </w:pPr>
      <w:r>
        <w:rPr>
          <w:rFonts w:ascii="Garamond" w:hAnsi="Garamond"/>
          <w:sz w:val="24"/>
        </w:rPr>
        <w:t>Read Owen’s concluding reflections and any passages where he lifts the reader’s gaze to the future enjoyment of God (often near the end of Book III and in his closing exhortations, approximately pages 410–450). If your edition includes related material from Owen’s other works on glory, you may also draw from those.</w:t>
      </w:r>
    </w:p>
    <w:p>
      <w:pPr>
        <w:pStyle w:val="Heading2"/>
      </w:pPr>
      <w:r>
        <w:t>Going Deeper</w:t>
      </w:r>
    </w:p>
    <w:p>
      <w:pPr>
        <w:spacing w:line="288" w:lineRule="auto"/>
      </w:pPr>
      <w:r>
        <w:rPr>
          <w:rFonts w:ascii="Garamond" w:hAnsi="Garamond"/>
          <w:sz w:val="24"/>
        </w:rPr>
        <w:t>Theologically, Owen’s eschatological vision guards against both over-realized and under-realized expectations. He does not promise uninterrupted ecstasy now; he is realistic about the difficulties of communion in a fallen world. Yet he also refuses to settle for a dry, merely formal Christianity. Present communion is real, substantial, and transformative, even if imperfect.</w:t>
      </w:r>
    </w:p>
    <w:p>
      <w:pPr>
        <w:spacing w:line="288" w:lineRule="auto"/>
      </w:pPr>
      <w:r>
        <w:rPr>
          <w:rFonts w:ascii="Garamond" w:hAnsi="Garamond"/>
          <w:sz w:val="24"/>
        </w:rPr>
        <w:t>Reflect on how your own expectations of the Christian life align with this tension. Have you been discouraged because your experience of communion falls short of an imagined ideal? Or have you lowered your expectations so far that you no longer seek or desire deeper fellowship? Owen invites you to a hopeful realism: honest about struggle, confident of progress, and anchored in future glory.</w:t>
      </w:r>
    </w:p>
    <w:p>
      <w:pPr>
        <w:spacing w:line="288" w:lineRule="auto"/>
      </w:pPr>
      <w:r>
        <w:rPr>
          <w:rFonts w:ascii="Garamond" w:hAnsi="Garamond"/>
          <w:sz w:val="24"/>
        </w:rPr>
        <w:t>Consider also how the hope of eternal communion might shape your mission now. If the triune God is the ultimate joy of human beings, then evangelism and discipleship are invitations into communion, not merely transfers of information or changes of behavior. How might this reframe the way you speak of the gospel to others?</w:t>
      </w:r>
    </w:p>
    <w:p>
      <w:r>
        <w:br w:type="page"/>
      </w:r>
    </w:p>
    <w:p>
      <w:pPr>
        <w:pStyle w:val="Heading2"/>
      </w:pPr>
      <w:r>
        <w:t>Reflection &amp; Application</w:t>
      </w:r>
    </w:p>
    <w:p/>
    <w:p>
      <w:pPr>
        <w:spacing w:line="288" w:lineRule="auto" w:after="2160"/>
      </w:pPr>
      <w:r>
        <w:rPr>
          <w:rFonts w:ascii="Garamond" w:hAnsi="Garamond"/>
          <w:sz w:val="24"/>
        </w:rPr>
        <w:t>1. When you think about heaven, what do you most look forward to—and how central is direct, unclouded communion with Father, Son, and Spirit in that hope?</w:t>
      </w:r>
    </w:p>
    <w:p>
      <w:pPr>
        <w:spacing w:line="288" w:lineRule="auto" w:after="2160"/>
      </w:pPr>
      <w:r>
        <w:rPr>
          <w:rFonts w:ascii="Garamond" w:hAnsi="Garamond"/>
          <w:sz w:val="24"/>
        </w:rPr>
        <w:t>2. How might viewing your current efforts and struggles in communion as “training for glory” change your attitude toward slow progress and repeated failures?</w:t>
      </w:r>
    </w:p>
    <w:p>
      <w:pPr>
        <w:spacing w:line="288" w:lineRule="auto" w:after="2160"/>
      </w:pPr>
      <w:r>
        <w:rPr>
          <w:rFonts w:ascii="Garamond" w:hAnsi="Garamond"/>
          <w:sz w:val="24"/>
        </w:rPr>
        <w:t>3. In what ways can you more consciously connect your present practices of worship, prayer, and obedience with their future fulfillment in the new creation?</w:t>
      </w:r>
    </w:p>
    <w:p>
      <w:pPr>
        <w:spacing w:line="288" w:lineRule="auto" w:after="2160"/>
      </w:pPr>
      <w:r>
        <w:rPr>
          <w:rFonts w:ascii="Garamond" w:hAnsi="Garamond"/>
          <w:sz w:val="24"/>
        </w:rPr>
        <w:t>4. Have your expectations of the Christian life tended more toward over-idealism (expecting constant spiritual highs) or resignation (expecting little change)? How does Owen’s vision challenge both?</w:t>
      </w:r>
    </w:p>
    <w:p>
      <w:pPr>
        <w:spacing w:line="288" w:lineRule="auto" w:after="2160"/>
      </w:pPr>
      <w:r>
        <w:rPr>
          <w:rFonts w:ascii="Garamond" w:hAnsi="Garamond"/>
          <w:sz w:val="24"/>
        </w:rPr>
        <w:t>5. How might framing the gospel as an invitation into communion with the triune God reshape the way you share your faith with others?</w:t>
      </w:r>
    </w:p>
    <w:p>
      <w:pPr>
        <w:spacing w:line="288" w:lineRule="auto"/>
      </w:pPr>
      <w:r>
        <w:rPr>
          <w:rFonts w:ascii="Garamond" w:hAnsi="Garamond"/>
          <w:sz w:val="24"/>
        </w:rPr>
        <w:t>6. If you were to write a short prayer expressing your longing for deeper communion now and perfected communion in glory, what would it include?</w:t>
      </w:r>
    </w:p>
    <w:p>
      <w:r>
        <w:br w:type="page"/>
      </w:r>
    </w:p>
    <w:p>
      <w:pPr>
        <w:pStyle w:val="Heading2"/>
      </w:pPr>
      <w:r>
        <w:t>Creative Exercise</w:t>
      </w:r>
    </w:p>
    <w:p>
      <w:pPr>
        <w:spacing w:line="288" w:lineRule="auto"/>
      </w:pPr>
      <w:r>
        <w:rPr>
          <w:rFonts w:ascii="Garamond" w:hAnsi="Garamond"/>
          <w:b/>
          <w:sz w:val="24"/>
        </w:rPr>
        <w:t xml:space="preserve">Path Diagram: </w:t>
      </w:r>
      <w:r>
        <w:rPr>
          <w:rFonts w:ascii="Garamond" w:hAnsi="Garamond"/>
          <w:sz w:val="24"/>
        </w:rPr>
        <w:t xml:space="preserve">From First Communion to Final Glory — </w:t>
      </w:r>
      <w:r>
        <w:rPr>
          <w:rFonts w:ascii="Garamond" w:hAnsi="Garamond"/>
          <w:sz w:val="24"/>
        </w:rPr>
        <w:t>See Appendix J for a path diagram tracing your journey of communion from conversion toward glory. See Appendix J for detailed instructions.</w:t>
      </w:r>
    </w:p>
    <w:p>
      <w:r>
        <w:br w:type="page"/>
      </w:r>
    </w:p>
    <w:p>
      <w:pPr>
        <w:pStyle w:val="Heading1"/>
      </w:pPr>
      <w:r>
        <w:t>Appendices</w:t>
      </w:r>
    </w:p>
    <w:p>
      <w:pPr>
        <w:spacing w:line="288" w:lineRule="auto"/>
      </w:pPr>
      <w:r>
        <w:rPr>
          <w:rFonts w:ascii="Garamond" w:hAnsi="Garamond"/>
          <w:sz w:val="24"/>
        </w:rPr>
        <w:t>The following creative exercises are designed to help you engage more deeply with the material. Each appendix provides step-by-step instructions for the visual elements referenced throughout the study guide.</w:t>
      </w:r>
    </w:p>
    <w:p>
      <w:r>
        <w:br w:type="page"/>
      </w:r>
    </w:p>
    <w:p>
      <w:pPr>
        <w:pStyle w:val="Heading2"/>
      </w:pPr>
      <w:r>
        <w:t>Appendix A: Union and Communion – Distinct but Inseparable</w:t>
      </w:r>
    </w:p>
    <w:p>
      <w:r>
        <w:rPr>
          <w:b/>
        </w:rPr>
        <w:t>Type: Diagram</w:t>
      </w:r>
    </w:p>
    <w:p>
      <w:pPr>
        <w:spacing w:line="288" w:lineRule="auto"/>
      </w:pPr>
      <w:r>
        <w:rPr>
          <w:rFonts w:ascii="Garamond" w:hAnsi="Garamond"/>
          <w:sz w:val="24"/>
        </w:rPr>
        <w:t>This exercise will help you visualize the crucial distinction between union with God and communion with God, and then locate your current experience within that framework.</w:t>
      </w:r>
    </w:p>
    <w:p>
      <w:pPr>
        <w:spacing w:line="288" w:lineRule="auto"/>
      </w:pPr>
      <w:r>
        <w:rPr>
          <w:rFonts w:ascii="Garamond" w:hAnsi="Garamond"/>
          <w:sz w:val="24"/>
        </w:rPr>
        <w:t>1. On a blank page, draw two concentric circles—one large outer circle and one smaller inner circle. Label the outer circle “Union with God in Christ” and the inner circle “Communion with God.”</w:t>
      </w:r>
    </w:p>
    <w:p>
      <w:pPr>
        <w:spacing w:line="288" w:lineRule="auto"/>
      </w:pPr>
      <w:r>
        <w:rPr>
          <w:rFonts w:ascii="Garamond" w:hAnsi="Garamond"/>
          <w:sz w:val="24"/>
        </w:rPr>
        <w:t>2. Around the outer circle, write phrases that describe union as Owen presents it: “Objective,” “Established by God’s grace,” “Unchanging,” “Grounded in Christ’s finished work,” “Shared by all true believers,” “Cannot be lost.” Take a moment with each phrase, asking whether you truly believe this about your relationship with God.</w:t>
      </w:r>
    </w:p>
    <w:p>
      <w:pPr>
        <w:spacing w:line="288" w:lineRule="auto"/>
      </w:pPr>
      <w:r>
        <w:rPr>
          <w:rFonts w:ascii="Garamond" w:hAnsi="Garamond"/>
          <w:sz w:val="24"/>
        </w:rPr>
        <w:t>3. Around the inner circle, write words and phrases that describe communion: “Experiential,” “Variable,” “Mutual exchange,” “Felt nearness,” “Joy, peace, assurance,” “Influenced by obedience and unbelief.” Notice how these differ from the outer circle. This will help you see why your feelings can change even when your standing does not.</w:t>
      </w:r>
    </w:p>
    <w:p>
      <w:pPr>
        <w:spacing w:line="288" w:lineRule="auto"/>
      </w:pPr>
      <w:r>
        <w:rPr>
          <w:rFonts w:ascii="Garamond" w:hAnsi="Garamond"/>
          <w:sz w:val="24"/>
        </w:rPr>
        <w:t>4. Now, inside the inner circle, draw a small dot to represent your current sense of communion. Place it closer to the center if you feel presently near to God, or closer to the edge if you feel distant. There is no right answer; the goal is honest self-awareness.</w:t>
      </w:r>
    </w:p>
    <w:p>
      <w:pPr>
        <w:spacing w:line="288" w:lineRule="auto"/>
      </w:pPr>
      <w:r>
        <w:rPr>
          <w:rFonts w:ascii="Garamond" w:hAnsi="Garamond"/>
          <w:sz w:val="24"/>
        </w:rPr>
        <w:t>5. Around the dot, jot brief notes about factors currently affecting your communion: recent sins or repentance, spiritual disciplines, suffering, distractions, encouragements. Use arrows pointing toward the dot to indicate things that are drawing you closer, and arrows pointing away to show what is pulling you outward.</w:t>
      </w:r>
    </w:p>
    <w:p>
      <w:pPr>
        <w:spacing w:line="288" w:lineRule="auto"/>
      </w:pPr>
      <w:r>
        <w:rPr>
          <w:rFonts w:ascii="Garamond" w:hAnsi="Garamond"/>
          <w:sz w:val="24"/>
        </w:rPr>
        <w:t>6. Finally, write a short prayer beneath the diagram: thank God that your union is secure in Christ (outer circle), and ask Him to deepen your communion (inner circle). You might pray, “Father, thank You that my life is hidden with Christ in You. Teach me to walk more fully in the communion You have purchased for me.” Return to this diagram in later sessions to see how your sense of communion shifts over time.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B: Rewriting the Father’s Portrait</w:t>
      </w:r>
    </w:p>
    <w:p>
      <w:r>
        <w:rPr>
          <w:b/>
        </w:rPr>
        <w:t>Type: List</w:t>
      </w:r>
    </w:p>
    <w:p>
      <w:pPr>
        <w:spacing w:line="288" w:lineRule="auto"/>
      </w:pPr>
      <w:r>
        <w:rPr>
          <w:rFonts w:ascii="Garamond" w:hAnsi="Garamond"/>
          <w:sz w:val="24"/>
        </w:rPr>
        <w:t>This appendix guides you through contrasting your instinctive image of God the Father with the biblical portrait Owen unfolds, and then rewriting that portrait in light of Scripture.</w:t>
      </w:r>
    </w:p>
    <w:p>
      <w:pPr>
        <w:spacing w:line="288" w:lineRule="auto"/>
      </w:pPr>
      <w:r>
        <w:rPr>
          <w:rFonts w:ascii="Garamond" w:hAnsi="Garamond"/>
          <w:sz w:val="24"/>
        </w:rPr>
        <w:t>1. Divide a page into two columns. Title the left column “My Instinctive Image of the Father” and the right column “The Father as Revealed in Scripture.”</w:t>
      </w:r>
    </w:p>
    <w:p>
      <w:pPr>
        <w:spacing w:line="288" w:lineRule="auto"/>
      </w:pPr>
      <w:r>
        <w:rPr>
          <w:rFonts w:ascii="Garamond" w:hAnsi="Garamond"/>
          <w:sz w:val="24"/>
        </w:rPr>
        <w:t>2. In the left column, write down honest descriptors, images, and feelings that arise when you think of God the Father. Don’t censor yourself. You might write words like “distant,” “demanding,” “warm,” “unpredictable,” “safe,” “critical,” or “kind.” Include any mental pictures (e.g., a stern judge, an absent father, a gentle shepherd).</w:t>
      </w:r>
    </w:p>
    <w:p>
      <w:pPr>
        <w:spacing w:line="288" w:lineRule="auto"/>
      </w:pPr>
      <w:r>
        <w:rPr>
          <w:rFonts w:ascii="Garamond" w:hAnsi="Garamond"/>
          <w:sz w:val="24"/>
        </w:rPr>
        <w:t>3. In the right column, begin filling in descriptors drawn from Scripture and from Owen’s treatment: “The One who loved the world and sent His Son (John 3:16),” “The Father who chose us in Christ before the foundation of the world (Eph. 1:4),” “Abba, Father (Rom. 8:15),” “The Father of mercies and God of all comfort (2 Cor. 1:3),” “The Father who disciplines those He loves (Heb. 12:6).” Aim for at least 8–10 descriptors.</w:t>
      </w:r>
    </w:p>
    <w:p>
      <w:pPr>
        <w:spacing w:line="288" w:lineRule="auto"/>
      </w:pPr>
      <w:r>
        <w:rPr>
          <w:rFonts w:ascii="Garamond" w:hAnsi="Garamond"/>
          <w:sz w:val="24"/>
        </w:rPr>
        <w:t>4. Draw lines connecting any descriptors in the left column that clearly contradict the right column. For example, if you wrote “mostly disappointed” on the left and “delights to adopt us” on the right, connect them. As you draw each line, pause and say, “Lord, this is how I have seen You; this is how You reveal Yourself. Help me to believe the truth.”</w:t>
      </w:r>
    </w:p>
    <w:p>
      <w:pPr>
        <w:spacing w:line="288" w:lineRule="auto"/>
      </w:pPr>
      <w:r>
        <w:rPr>
          <w:rFonts w:ascii="Garamond" w:hAnsi="Garamond"/>
          <w:sz w:val="24"/>
        </w:rPr>
        <w:t>5. Now, on a fresh page, write a one-paragraph “portrait” of the Father, using only language from Scripture and Owen’s insights. Begin with a sentence like, “In Christ, my Father is…” and then describe His love, initiative, tenderness, and discipline. Let this be both theological and personal.</w:t>
      </w:r>
    </w:p>
    <w:p>
      <w:pPr>
        <w:spacing w:line="288" w:lineRule="auto"/>
      </w:pPr>
      <w:r>
        <w:rPr>
          <w:rFonts w:ascii="Garamond" w:hAnsi="Garamond"/>
          <w:sz w:val="24"/>
        </w:rPr>
        <w:t>6. Finally, turn this portrait into a prayer. Read it aloud slowly to the Father, asking Him to make this true portrait more real to your heart. You may want to revisit and revise this portrait over time as your understanding deepens and your instinctive image is healed.</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C: Hindrances and Gospel Countermoves</w:t>
      </w:r>
    </w:p>
    <w:p>
      <w:r>
        <w:rPr>
          <w:b/>
        </w:rPr>
        <w:t>Type: Chart</w:t>
      </w:r>
    </w:p>
    <w:p>
      <w:pPr>
        <w:spacing w:line="288" w:lineRule="auto"/>
      </w:pPr>
      <w:r>
        <w:rPr>
          <w:rFonts w:ascii="Garamond" w:hAnsi="Garamond"/>
          <w:sz w:val="24"/>
        </w:rPr>
        <w:t>This chart will help you identify your particular hindrances to enjoying the Father’s love and pair each with a specific gospel response.</w:t>
      </w:r>
    </w:p>
    <w:p>
      <w:pPr>
        <w:spacing w:line="288" w:lineRule="auto"/>
      </w:pPr>
      <w:r>
        <w:rPr>
          <w:rFonts w:ascii="Garamond" w:hAnsi="Garamond"/>
          <w:sz w:val="24"/>
        </w:rPr>
        <w:t>1. Create a three-column table. Label the columns: (1) “Hindrance,” (2) “Typical Thoughts/Feelings,” and (3) “Gospel Countermove (Scripture &amp; Truth).” Aim to fill in at least four to six rows.</w:t>
      </w:r>
    </w:p>
    <w:p>
      <w:pPr>
        <w:spacing w:line="288" w:lineRule="auto"/>
      </w:pPr>
      <w:r>
        <w:rPr>
          <w:rFonts w:ascii="Garamond" w:hAnsi="Garamond"/>
          <w:sz w:val="24"/>
        </w:rPr>
        <w:t>2. In the first column, list hindrances you recognize in yourself: “Unbelief,” “Legalism/performance mindset,” “Unresolved guilt/shame,” “Satanic accusation,” “Distorted view of God,” “Neglect of means of grace.” Be as specific as possible.</w:t>
      </w:r>
    </w:p>
    <w:p>
      <w:pPr>
        <w:spacing w:line="288" w:lineRule="auto"/>
      </w:pPr>
      <w:r>
        <w:rPr>
          <w:rFonts w:ascii="Garamond" w:hAnsi="Garamond"/>
          <w:sz w:val="24"/>
        </w:rPr>
        <w:t>3. In the second column, describe the inner experience associated with each hindrance. For example, under “Legalism,” you might write, “I feel God loves me more when I have had a ‘good’ day spiritually,” or under “Accusation,” “I hear a constant inner voice saying, ‘You are a disappointment to God.’” Try to capture the exact phrases or sensations that recur.</w:t>
      </w:r>
    </w:p>
    <w:p>
      <w:pPr>
        <w:spacing w:line="288" w:lineRule="auto"/>
      </w:pPr>
      <w:r>
        <w:rPr>
          <w:rFonts w:ascii="Garamond" w:hAnsi="Garamond"/>
          <w:sz w:val="24"/>
        </w:rPr>
        <w:t>4. In the third column, write a concrete gospel countermove for each hindrance. This should include at least one Scripture reference and a short truth-statement. For instance, for “Unresolved guilt,” you might write, “1 John 1:9; Romans 8:1 – When I confess, God is faithful to forgive; there is now no condemnation in Christ.” For “Legalism,” you might write, “Eph. 2:8–9; Gal. 2:20 – I am saved by grace, not my performance; Christ’s life in me is my hope.”</w:t>
      </w:r>
    </w:p>
    <w:p>
      <w:pPr>
        <w:spacing w:line="288" w:lineRule="auto"/>
      </w:pPr>
      <w:r>
        <w:rPr>
          <w:rFonts w:ascii="Garamond" w:hAnsi="Garamond"/>
          <w:sz w:val="24"/>
        </w:rPr>
        <w:t>5. Once the chart is complete, choose one hindrance that feels most pressing. Commit to practicing the corresponding gospel countermove daily for a week. This might involve memorizing the Scripture, speaking the truth aloud when the hindrance arises, and praying in light of it.</w:t>
      </w:r>
    </w:p>
    <w:p>
      <w:pPr>
        <w:spacing w:line="288" w:lineRule="auto"/>
      </w:pPr>
      <w:r>
        <w:rPr>
          <w:rFonts w:ascii="Garamond" w:hAnsi="Garamond"/>
          <w:sz w:val="24"/>
        </w:rPr>
        <w:t>6. At the end of the week, journal briefly: How often did the hindrance appear? How did using the gospel countermove affect your thoughts and feelings? Adjust your chart as needed and repeat the process with another hindrance in the following weeks.</w:t>
      </w:r>
    </w:p>
    <w:p>
      <w:pPr>
        <w:spacing w:line="288" w:lineRule="auto"/>
      </w:pPr>
      <w:r>
        <w:rPr>
          <w:rFonts w:ascii="Garamond" w:hAnsi="Garamond"/>
          <w:sz w:val="24"/>
        </w:rPr>
        <w:t>Over time, this chart can become a personalized toolkit for fighting unbelief and deepening your experience of the Father’s love.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D: Christ’s Three Offices and Your Communion</w:t>
      </w:r>
    </w:p>
    <w:p>
      <w:r>
        <w:rPr>
          <w:b/>
        </w:rPr>
        <w:t>Type: Diagram</w:t>
      </w:r>
    </w:p>
    <w:p>
      <w:pPr>
        <w:spacing w:line="288" w:lineRule="auto"/>
      </w:pPr>
      <w:r>
        <w:rPr>
          <w:rFonts w:ascii="Garamond" w:hAnsi="Garamond"/>
          <w:sz w:val="24"/>
        </w:rPr>
        <w:t>This exercise uses a simple diagram to help you visualize and deepen your communion with Christ in His three offices: prophet, priest, and king.</w:t>
      </w:r>
    </w:p>
    <w:p>
      <w:pPr>
        <w:spacing w:line="288" w:lineRule="auto"/>
      </w:pPr>
      <w:r>
        <w:rPr>
          <w:rFonts w:ascii="Garamond" w:hAnsi="Garamond"/>
          <w:sz w:val="24"/>
        </w:rPr>
        <w:t>1. On a blank page, draw a large triangle. At each corner, write one of Christ’s offices: “Prophet,” “Priest,” and “King.” In the center of the triangle, write “Christ – My Living Lord.”</w:t>
      </w:r>
    </w:p>
    <w:p>
      <w:pPr>
        <w:spacing w:line="288" w:lineRule="auto"/>
      </w:pPr>
      <w:r>
        <w:rPr>
          <w:rFonts w:ascii="Garamond" w:hAnsi="Garamond"/>
          <w:sz w:val="24"/>
        </w:rPr>
        <w:t>2. Under “Prophet,” list ways Christ speaks and reveals God to you: through Scripture, preaching, the inner illumination of the Spirit. Add specific examples from your life (e.g., “Convicted me about unforgiveness through Matthew 18,” “Gave clarity about a decision through James 1:5”).</w:t>
      </w:r>
    </w:p>
    <w:p>
      <w:pPr>
        <w:spacing w:line="288" w:lineRule="auto"/>
      </w:pPr>
      <w:r>
        <w:rPr>
          <w:rFonts w:ascii="Garamond" w:hAnsi="Garamond"/>
          <w:sz w:val="24"/>
        </w:rPr>
        <w:t>3. Under “Priest,” list aspects of Christ’s atoning and interceding work: “Bore my sins on the cross,” “Covers me with His righteousness,” “Prays for my perseverance.” Again, note personal connections (e.g., “When I felt unforgivable, Romans 3:24 comforted me”).</w:t>
      </w:r>
    </w:p>
    <w:p>
      <w:pPr>
        <w:spacing w:line="288" w:lineRule="auto"/>
      </w:pPr>
      <w:r>
        <w:rPr>
          <w:rFonts w:ascii="Garamond" w:hAnsi="Garamond"/>
          <w:sz w:val="24"/>
        </w:rPr>
        <w:t>4. Under “King,” list ways Christ rules and defends you: “Leads me by His Word,” “Overrules circumstances,” “Subdues my sinful desires,” “Protects me from the evil one.” Include concrete instances where you have seen His kingly care.</w:t>
      </w:r>
    </w:p>
    <w:p>
      <w:pPr>
        <w:spacing w:line="288" w:lineRule="auto"/>
      </w:pPr>
      <w:r>
        <w:rPr>
          <w:rFonts w:ascii="Garamond" w:hAnsi="Garamond"/>
          <w:sz w:val="24"/>
        </w:rPr>
        <w:t>5. Now, place a small dot inside the triangle to represent where you currently emphasize Christ’s offices in your experience. If you mainly relate to Him as Priest (forgiver), place the dot closer to that corner; if as King, move it there, and so on. This will give you a visual sense of your current balance.</w:t>
      </w:r>
    </w:p>
    <w:p>
      <w:pPr>
        <w:spacing w:line="288" w:lineRule="auto"/>
      </w:pPr>
      <w:r>
        <w:rPr>
          <w:rFonts w:ascii="Garamond" w:hAnsi="Garamond"/>
          <w:sz w:val="24"/>
        </w:rPr>
        <w:t>6. Choose one office that seems underemphasized. Write a short prayer to Christ specifically in that role. For example, if “King” is weak, pray, “Lord Jesus, my King, I submit this area of my life (name it) to Your rule. Teach me to trust and obey Your commands here.”</w:t>
      </w:r>
    </w:p>
    <w:p>
      <w:pPr>
        <w:spacing w:line="288" w:lineRule="auto"/>
      </w:pPr>
      <w:r>
        <w:rPr>
          <w:rFonts w:ascii="Garamond" w:hAnsi="Garamond"/>
          <w:sz w:val="24"/>
        </w:rPr>
        <w:t>7. Over the next week, intentionally commune with Christ in that office: seek His guidance as Prophet in decisions, rest in His priestly work when you sin, or submit to His kingly authority in a stubborn area. At week’s end, redraw the triangle and see if your “dot” has shifted even slightly.</w:t>
      </w:r>
    </w:p>
    <w:p>
      <w:pPr>
        <w:spacing w:line="288" w:lineRule="auto"/>
      </w:pPr>
      <w:r>
        <w:rPr>
          <w:rFonts w:ascii="Garamond" w:hAnsi="Garamond"/>
          <w:sz w:val="24"/>
        </w:rPr>
        <w:t>This diagram can be revisited periodically to help you pursue a more holistic, balanced communion with the whole Christ.</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E: Christ’s Benefits and Your Responses</w:t>
      </w:r>
    </w:p>
    <w:p>
      <w:r>
        <w:rPr>
          <w:b/>
        </w:rPr>
        <w:t>Type: Chart</w:t>
      </w:r>
    </w:p>
    <w:p>
      <w:pPr>
        <w:spacing w:line="288" w:lineRule="auto"/>
      </w:pPr>
      <w:r>
        <w:rPr>
          <w:rFonts w:ascii="Garamond" w:hAnsi="Garamond"/>
          <w:sz w:val="24"/>
        </w:rPr>
        <w:t>This chart is designed to connect key benefits of Christ’s grace with concrete ways you can actively commune with Him in each.</w:t>
      </w:r>
    </w:p>
    <w:p>
      <w:pPr>
        <w:spacing w:line="288" w:lineRule="auto"/>
      </w:pPr>
      <w:r>
        <w:rPr>
          <w:rFonts w:ascii="Garamond" w:hAnsi="Garamond"/>
          <w:sz w:val="24"/>
        </w:rPr>
        <w:t>1. Draw a four-column table. Label the columns: (1) “Benefit of Christ’s Grace,” (2) “Brief Description,” (3) “How to Commune with Christ Here,” and (4) “Scripture Anchor.” Aim for at least four to eight rows.</w:t>
      </w:r>
    </w:p>
    <w:p>
      <w:pPr>
        <w:spacing w:line="288" w:lineRule="auto"/>
      </w:pPr>
      <w:r>
        <w:rPr>
          <w:rFonts w:ascii="Garamond" w:hAnsi="Garamond"/>
          <w:sz w:val="24"/>
        </w:rPr>
        <w:t>2. In the first column, list central benefits Owen highlights: “Justification,” “Adoption,” “Sanctification,” “Intercession,” “Union with Christ,” “Redemption from slavery to sin.” You may add others as they come to mind.</w:t>
      </w:r>
    </w:p>
    <w:p>
      <w:pPr>
        <w:spacing w:line="288" w:lineRule="auto"/>
      </w:pPr>
      <w:r>
        <w:rPr>
          <w:rFonts w:ascii="Garamond" w:hAnsi="Garamond"/>
          <w:sz w:val="24"/>
        </w:rPr>
        <w:t>3. In the second column, write a one-sentence description of each benefit. For example, “Justification – God declares me righteous in Christ, forgiving all my sins,” or “Adoption – God receives me as His child in Christ, giving me a new status and inheritance.”</w:t>
      </w:r>
    </w:p>
    <w:p>
      <w:pPr>
        <w:spacing w:line="288" w:lineRule="auto"/>
      </w:pPr>
      <w:r>
        <w:rPr>
          <w:rFonts w:ascii="Garamond" w:hAnsi="Garamond"/>
          <w:sz w:val="24"/>
        </w:rPr>
        <w:t>4. In the third column, brainstorm specific ways to commune with Christ in that benefit. For justification, you might write, “Confess my sins and consciously rest in Christ’s righteousness; thank Him for bearing my guilt; resist self-condemnation by looking to His cross.” For intercession, “Bring my needs to Christ, imagining Him presenting them to the Father; thank Him for praying for my perseverance.” Be as concrete and practical as possible.</w:t>
      </w:r>
    </w:p>
    <w:p>
      <w:pPr>
        <w:spacing w:line="288" w:lineRule="auto"/>
      </w:pPr>
      <w:r>
        <w:rPr>
          <w:rFonts w:ascii="Garamond" w:hAnsi="Garamond"/>
          <w:sz w:val="24"/>
        </w:rPr>
        <w:t>5. In the fourth column, assign at least one Scripture passage that anchors each benefit (e.g., Romans 5:1 for justification, Galatians 4:4–7 for adoption, Hebrews 7:25 for intercession). Look these up and underline or highlight them in your Bible.</w:t>
      </w:r>
    </w:p>
    <w:p>
      <w:pPr>
        <w:spacing w:line="288" w:lineRule="auto"/>
      </w:pPr>
      <w:r>
        <w:rPr>
          <w:rFonts w:ascii="Garamond" w:hAnsi="Garamond"/>
          <w:sz w:val="24"/>
        </w:rPr>
        <w:t>6. Choose one benefit that feels particularly relevant to your current season. For the next week, focus your prayers and meditations on communing with Christ in that benefit. Use the practices you listed in column three and revisit the anchor Scripture daily.</w:t>
      </w:r>
    </w:p>
    <w:p>
      <w:pPr>
        <w:spacing w:line="288" w:lineRule="auto"/>
      </w:pPr>
      <w:r>
        <w:rPr>
          <w:rFonts w:ascii="Garamond" w:hAnsi="Garamond"/>
          <w:sz w:val="24"/>
        </w:rPr>
        <w:t>7. At the end of the week, journal briefly about any shifts in your understanding, assurance, or affection for Christ related to that benefit. Then move on to another benefit in the following week.</w:t>
      </w:r>
    </w:p>
    <w:p>
      <w:pPr>
        <w:spacing w:line="288" w:lineRule="auto"/>
      </w:pPr>
      <w:r>
        <w:rPr>
          <w:rFonts w:ascii="Garamond" w:hAnsi="Garamond"/>
          <w:sz w:val="24"/>
        </w:rPr>
        <w:t>Over time, this chart can help you develop a rich, multi-faceted communion with Christ’s grace, preventing you from narrowing your focus to only one aspect of His saving work.</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F: The Spirit’s Consolations in Your Story</w:t>
      </w:r>
    </w:p>
    <w:p>
      <w:r>
        <w:rPr>
          <w:b/>
        </w:rPr>
        <w:t>Type: Circle Diagram</w:t>
      </w:r>
    </w:p>
    <w:p>
      <w:pPr>
        <w:spacing w:line="288" w:lineRule="auto"/>
      </w:pPr>
      <w:r>
        <w:rPr>
          <w:rFonts w:ascii="Garamond" w:hAnsi="Garamond"/>
          <w:sz w:val="24"/>
        </w:rPr>
        <w:t>This circular diagram will help you trace key moments of the Holy Spirit’s consoling work across your life, making His presence and patterns more visible.</w:t>
      </w:r>
    </w:p>
    <w:p>
      <w:pPr>
        <w:spacing w:line="288" w:lineRule="auto"/>
      </w:pPr>
      <w:r>
        <w:rPr>
          <w:rFonts w:ascii="Garamond" w:hAnsi="Garamond"/>
          <w:sz w:val="24"/>
        </w:rPr>
        <w:t>1. On a blank page, draw a large circle. In the center, write “The Holy Spirit – Comforter.” Around the inner edge of the circle, mark four quadrants and label them: “Conversion/Early Faith,” “Growth &amp; Service,” “Suffering &amp; Trials,” and “Ordinary Days.”</w:t>
      </w:r>
    </w:p>
    <w:p>
      <w:pPr>
        <w:spacing w:line="288" w:lineRule="auto"/>
      </w:pPr>
      <w:r>
        <w:rPr>
          <w:rFonts w:ascii="Garamond" w:hAnsi="Garamond"/>
          <w:sz w:val="24"/>
        </w:rPr>
        <w:t>2. Starting with “Conversion/Early Faith,” recall specific ways you experienced comfort, assurance, or joy in Christ during your initial coming to faith. Write short notes or phrases in that quadrant (e.g., “Sense of forgiveness,” “New hunger for Scripture,” “Peace after years of anxiety”). These are likely instances of the Spirit’s consolation.</w:t>
      </w:r>
    </w:p>
    <w:p>
      <w:pPr>
        <w:spacing w:line="288" w:lineRule="auto"/>
      </w:pPr>
      <w:r>
        <w:rPr>
          <w:rFonts w:ascii="Garamond" w:hAnsi="Garamond"/>
          <w:sz w:val="24"/>
        </w:rPr>
        <w:t>3. Move to “Growth &amp; Service.” Note times when the Spirit strengthened you in ministry, gave you boldness to speak, or encouraged you through fruit in others’ lives. Again, jot brief descriptions in that quadrant.</w:t>
      </w:r>
    </w:p>
    <w:p>
      <w:pPr>
        <w:spacing w:line="288" w:lineRule="auto"/>
      </w:pPr>
      <w:r>
        <w:rPr>
          <w:rFonts w:ascii="Garamond" w:hAnsi="Garamond"/>
          <w:sz w:val="24"/>
        </w:rPr>
        <w:t>4. In “Suffering &amp; Trials,” list seasons of loss, illness, persecution, or inner turmoil where you nonetheless experienced unexpected peace, sustaining grace, or timely Scriptures. These are often some of the Spirit’s deepest consolations.</w:t>
      </w:r>
    </w:p>
    <w:p>
      <w:pPr>
        <w:spacing w:line="288" w:lineRule="auto"/>
      </w:pPr>
      <w:r>
        <w:rPr>
          <w:rFonts w:ascii="Garamond" w:hAnsi="Garamond"/>
          <w:sz w:val="24"/>
        </w:rPr>
        <w:t>5. Finally, in “Ordinary Days,” record quieter, less dramatic comforts: a settled sense of God’s presence in daily tasks, joy in worship, conviction that led to repentance, or small providences that reassured you of God’s care.</w:t>
      </w:r>
    </w:p>
    <w:p>
      <w:pPr>
        <w:spacing w:line="288" w:lineRule="auto"/>
      </w:pPr>
      <w:r>
        <w:rPr>
          <w:rFonts w:ascii="Garamond" w:hAnsi="Garamond"/>
          <w:sz w:val="24"/>
        </w:rPr>
        <w:t>6. Step back and look at the whole circle. Are there quadrants more filled than others? This may reveal where you most readily notice the Spirit’s work and where you might ask Him to heighten your awareness.</w:t>
      </w:r>
    </w:p>
    <w:p>
      <w:pPr>
        <w:spacing w:line="288" w:lineRule="auto"/>
      </w:pPr>
      <w:r>
        <w:rPr>
          <w:rFonts w:ascii="Garamond" w:hAnsi="Garamond"/>
          <w:sz w:val="24"/>
        </w:rPr>
        <w:t>7. Choose one or two entries that especially move you. Write a short prayer of thanks to the Spirit for His past consolations and ask Him to continue His comforting work in your present circumstances.</w:t>
      </w:r>
    </w:p>
    <w:p>
      <w:pPr>
        <w:spacing w:line="288" w:lineRule="auto"/>
      </w:pPr>
      <w:r>
        <w:rPr>
          <w:rFonts w:ascii="Garamond" w:hAnsi="Garamond"/>
          <w:sz w:val="24"/>
        </w:rPr>
        <w:t>Keep this diagram and add to it over time as new experiences of the Spirit’s consolation arise. It can become a visual testimony of His faithfulness throughout your journey.</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G: Your Trinitarian Communion Profile</w:t>
      </w:r>
    </w:p>
    <w:p>
      <w:r>
        <w:rPr>
          <w:b/>
        </w:rPr>
        <w:t>Type: Triangle Diagram</w:t>
      </w:r>
    </w:p>
    <w:p>
      <w:pPr>
        <w:spacing w:line="288" w:lineRule="auto"/>
      </w:pPr>
      <w:r>
        <w:rPr>
          <w:rFonts w:ascii="Garamond" w:hAnsi="Garamond"/>
          <w:sz w:val="24"/>
        </w:rPr>
        <w:t>This appendix helps you visualize your current balance of communion with Father, Son, and Spirit and discern areas for growth.</w:t>
      </w:r>
    </w:p>
    <w:p>
      <w:pPr>
        <w:spacing w:line="288" w:lineRule="auto"/>
      </w:pPr>
      <w:r>
        <w:rPr>
          <w:rFonts w:ascii="Garamond" w:hAnsi="Garamond"/>
          <w:sz w:val="24"/>
        </w:rPr>
        <w:t>1. Draw an equilateral triangle on a blank page. At the top point, write “Father (Love).” At the bottom left, write “Son (Grace).” At the bottom right, write “Spirit (Consolation).” In the center, write “One God – My Communion.”</w:t>
      </w:r>
    </w:p>
    <w:p>
      <w:pPr>
        <w:spacing w:line="288" w:lineRule="auto"/>
      </w:pPr>
      <w:r>
        <w:rPr>
          <w:rFonts w:ascii="Garamond" w:hAnsi="Garamond"/>
          <w:sz w:val="24"/>
        </w:rPr>
        <w:t>2. Reflect on your recent spiritual experience (perhaps the last 3–6 months). Ask: With which person of the Trinity have I most consciously related? Where have my prayers, thoughts, and affections been most directed? Where least?</w:t>
      </w:r>
    </w:p>
    <w:p>
      <w:pPr>
        <w:spacing w:line="288" w:lineRule="auto"/>
      </w:pPr>
      <w:r>
        <w:rPr>
          <w:rFonts w:ascii="Garamond" w:hAnsi="Garamond"/>
          <w:sz w:val="24"/>
        </w:rPr>
        <w:t>3. Place a small dot inside the triangle to represent your current “center of gravity.” If you mainly commune with the Father, place the dot closer to the “Father” point; if with Christ, move it toward “Son”; if with the Spirit, toward “Spirit.” If you feel fairly balanced, place it near the center.</w:t>
      </w:r>
    </w:p>
    <w:p>
      <w:pPr>
        <w:spacing w:line="288" w:lineRule="auto"/>
      </w:pPr>
      <w:r>
        <w:rPr>
          <w:rFonts w:ascii="Garamond" w:hAnsi="Garamond"/>
          <w:sz w:val="24"/>
        </w:rPr>
        <w:t>4. Around each corner, write a few words describing your current experience: under “Father,” note your sense of His love or distance; under “Son,” your trust in His grace; under “Spirit,” your awareness of His consolation. Be honest about strengths and weaknesses.</w:t>
      </w:r>
    </w:p>
    <w:p>
      <w:pPr>
        <w:spacing w:line="288" w:lineRule="auto"/>
      </w:pPr>
      <w:r>
        <w:rPr>
          <w:rFonts w:ascii="Garamond" w:hAnsi="Garamond"/>
          <w:sz w:val="24"/>
        </w:rPr>
        <w:t>5. Now, draw a small arrow from your dot toward the corner where you sense the greatest need for growth. For example, if you rarely think of the Spirit, draw the arrow toward “Spirit.” This arrow represents your desired direction of development over the next season.</w:t>
      </w:r>
    </w:p>
    <w:p>
      <w:pPr>
        <w:spacing w:line="288" w:lineRule="auto"/>
      </w:pPr>
      <w:r>
        <w:rPr>
          <w:rFonts w:ascii="Garamond" w:hAnsi="Garamond"/>
          <w:sz w:val="24"/>
        </w:rPr>
        <w:t>6. Beside the triangle, list two or three concrete practices that could help you move in that direction. For example, to grow in communion with the Father, you might meditate on adoption texts; with the Son, focus on His person and offices; with the Spirit, pray explicitly for His help and look for His consolations.</w:t>
      </w:r>
    </w:p>
    <w:p>
      <w:pPr>
        <w:spacing w:line="288" w:lineRule="auto"/>
      </w:pPr>
      <w:r>
        <w:rPr>
          <w:rFonts w:ascii="Garamond" w:hAnsi="Garamond"/>
          <w:sz w:val="24"/>
        </w:rPr>
        <w:t>7. Pray over your diagram, asking God to lead you into a more balanced, rich communion with Himself as Father, Son, and Spirit. Revisit this profile every few months, redrawing it as your experience shifts. Over time, you may see your dot moving closer to the center, reflecting a more integrated trinitarian fellowship.</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H: Mapping Seasons of Communion and Dryness</w:t>
      </w:r>
    </w:p>
    <w:p>
      <w:r>
        <w:rPr>
          <w:b/>
        </w:rPr>
        <w:t>Type: Timeline</w:t>
      </w:r>
    </w:p>
    <w:p>
      <w:pPr>
        <w:spacing w:line="288" w:lineRule="auto"/>
      </w:pPr>
      <w:r>
        <w:rPr>
          <w:rFonts w:ascii="Garamond" w:hAnsi="Garamond"/>
          <w:sz w:val="24"/>
        </w:rPr>
        <w:t>This timeline exercise invites you to trace your history of communion with God, noting seasons of nearness and dryness, and discerning God’s faithfulness through them.</w:t>
      </w:r>
    </w:p>
    <w:p>
      <w:pPr>
        <w:spacing w:line="288" w:lineRule="auto"/>
      </w:pPr>
      <w:r>
        <w:rPr>
          <w:rFonts w:ascii="Garamond" w:hAnsi="Garamond"/>
          <w:sz w:val="24"/>
        </w:rPr>
        <w:t>1. Draw a horizontal line across a page. At the left end, write the approximate date or season of your conversion (or earliest conscious faith). At the right end, write the current year. Mark off rough intervals (e.g., every 2–5 years) along the line.</w:t>
      </w:r>
    </w:p>
    <w:p>
      <w:pPr>
        <w:spacing w:line="288" w:lineRule="auto"/>
      </w:pPr>
      <w:r>
        <w:rPr>
          <w:rFonts w:ascii="Garamond" w:hAnsi="Garamond"/>
          <w:sz w:val="24"/>
        </w:rPr>
        <w:t>2. Above the line, use upward curves or peaks to represent seasons when you experienced rich communion with God—times of felt nearness, joy, and growth. Label each peak with a brief description (e.g., “College fellowship,” “First years of marriage,” “Retreat in 2018”).</w:t>
      </w:r>
    </w:p>
    <w:p>
      <w:pPr>
        <w:spacing w:line="288" w:lineRule="auto"/>
      </w:pPr>
      <w:r>
        <w:rPr>
          <w:rFonts w:ascii="Garamond" w:hAnsi="Garamond"/>
          <w:sz w:val="24"/>
        </w:rPr>
        <w:t>3. Below the line, draw downward curves or valleys to represent seasons of dryness, distance, or struggle in communion. Label these as well (e.g., “Depression after loss,” “Busy career years,” “Prolonged doubt”). Be as honest and specific as you can.</w:t>
      </w:r>
    </w:p>
    <w:p>
      <w:pPr>
        <w:spacing w:line="288" w:lineRule="auto"/>
      </w:pPr>
      <w:r>
        <w:rPr>
          <w:rFonts w:ascii="Garamond" w:hAnsi="Garamond"/>
          <w:sz w:val="24"/>
        </w:rPr>
        <w:t>4. Around the peaks and valleys, note significant events, influences, or choices that may have contributed: particular sins, disciplines, relationships, churches, books, or sufferings. Draw small arrows from these notes to the corresponding seasons.</w:t>
      </w:r>
    </w:p>
    <w:p>
      <w:pPr>
        <w:spacing w:line="288" w:lineRule="auto"/>
      </w:pPr>
      <w:r>
        <w:rPr>
          <w:rFonts w:ascii="Garamond" w:hAnsi="Garamond"/>
          <w:sz w:val="24"/>
        </w:rPr>
        <w:t>5. Step back and look at the overall shape of your timeline. Ask: Are there patterns (e.g., busyness leading to dryness, suffering leading to deeper communion)? How has God met you in both peaks and valleys? Use a different color pen to circle or underline signs of His faithfulness (e.g., “God provided a mentor,” “Scripture became precious,” “Learned to trust in darkness”).</w:t>
      </w:r>
    </w:p>
    <w:p>
      <w:pPr>
        <w:spacing w:line="288" w:lineRule="auto"/>
      </w:pPr>
      <w:r>
        <w:rPr>
          <w:rFonts w:ascii="Garamond" w:hAnsi="Garamond"/>
          <w:sz w:val="24"/>
        </w:rPr>
        <w:t>6. Write a brief reflection (one to two paragraphs) on what you see. How does this history affect your understanding of Owen’s teaching on communion, sin, suffering, and spiritual dryness? Where do you see evidence of God’s fatherly care, even in hard seasons?</w:t>
      </w:r>
    </w:p>
    <w:p>
      <w:pPr>
        <w:spacing w:line="288" w:lineRule="auto"/>
      </w:pPr>
      <w:r>
        <w:rPr>
          <w:rFonts w:ascii="Garamond" w:hAnsi="Garamond"/>
          <w:sz w:val="24"/>
        </w:rPr>
        <w:t>7. Finally, write a short prayer at the end of the timeline, offering your future to God: “Lord, You have walked with me through all these seasons. Lead me into deeper communion in the years ahead, whether in joy or sorrow.” Keep this timeline as a testimony and revisit it as your story unfolds.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I: Designing Your Rule of Communion</w:t>
      </w:r>
    </w:p>
    <w:p>
      <w:r>
        <w:rPr>
          <w:b/>
        </w:rPr>
        <w:t>Type: Table</w:t>
      </w:r>
    </w:p>
    <w:p>
      <w:pPr>
        <w:spacing w:line="288" w:lineRule="auto"/>
      </w:pPr>
      <w:r>
        <w:rPr>
          <w:rFonts w:ascii="Garamond" w:hAnsi="Garamond"/>
          <w:sz w:val="24"/>
        </w:rPr>
        <w:t>This appendix guides you in crafting a simple, realistic “rule of communion”—a pattern of practices that help you live in ongoing fellowship with Father, Son, and Spirit.</w:t>
      </w:r>
    </w:p>
    <w:p>
      <w:pPr>
        <w:spacing w:line="288" w:lineRule="auto"/>
      </w:pPr>
      <w:r>
        <w:rPr>
          <w:rFonts w:ascii="Garamond" w:hAnsi="Garamond"/>
          <w:sz w:val="24"/>
        </w:rPr>
        <w:t>1. Draw a table with four columns and several rows. Label the columns: (1) “Time/Context,” (2) “Practice,” (3) “Trinitarian Focus,” and (4) “Notes/Realism Check.”</w:t>
      </w:r>
    </w:p>
    <w:p>
      <w:pPr>
        <w:spacing w:line="288" w:lineRule="auto"/>
      </w:pPr>
      <w:r>
        <w:rPr>
          <w:rFonts w:ascii="Garamond" w:hAnsi="Garamond"/>
          <w:sz w:val="24"/>
        </w:rPr>
        <w:t>2. In the first column, list key segments of your week: “Morning,” “Midday,” “Evening,” “Commute,” “Work,” “Meals,” “Lord’s Day,” etc. Don’t try to fill every moment; focus on natural anchors.</w:t>
      </w:r>
    </w:p>
    <w:p>
      <w:pPr>
        <w:spacing w:line="288" w:lineRule="auto"/>
      </w:pPr>
      <w:r>
        <w:rPr>
          <w:rFonts w:ascii="Garamond" w:hAnsi="Garamond"/>
          <w:sz w:val="24"/>
        </w:rPr>
        <w:t>3. In the second column, propose specific practices that could foster communion in each time or context. For example, “10 minutes of Scripture and prayer,” “Brief examen at lunch,” “Family prayer after dinner,” “Silent prayer during commute,” “Attend Sunday worship and engage fully.” Be concrete and modest rather than idealistic.</w:t>
      </w:r>
    </w:p>
    <w:p>
      <w:pPr>
        <w:spacing w:line="288" w:lineRule="auto"/>
      </w:pPr>
      <w:r>
        <w:rPr>
          <w:rFonts w:ascii="Garamond" w:hAnsi="Garamond"/>
          <w:sz w:val="24"/>
        </w:rPr>
        <w:t>4. In the third column, note a primary trinitarian focus for each practice, without excluding the others. For instance, morning Scripture might focus on the Father’s love; midday examen on Christ’s grace; evening reflection on the Spirit’s consolations. Over the week, aim for a balanced spread across Father, Son, and Spirit.</w:t>
      </w:r>
    </w:p>
    <w:p>
      <w:pPr>
        <w:spacing w:line="288" w:lineRule="auto"/>
      </w:pPr>
      <w:r>
        <w:rPr>
          <w:rFonts w:ascii="Garamond" w:hAnsi="Garamond"/>
          <w:sz w:val="24"/>
        </w:rPr>
        <w:t>5. In the fourth column, do a realism check. Ask: Is this sustainable in my current season of life? What obstacles might I face (children, work demands, health)? Adjust practices to be both challenging and compassionate. It is better to start small and be consistent than to overreach and abandon the rule.</w:t>
      </w:r>
    </w:p>
    <w:p>
      <w:pPr>
        <w:spacing w:line="288" w:lineRule="auto"/>
      </w:pPr>
      <w:r>
        <w:rPr>
          <w:rFonts w:ascii="Garamond" w:hAnsi="Garamond"/>
          <w:sz w:val="24"/>
        </w:rPr>
        <w:t>6. Once the table is filled, prayerfully commit to trying this rule for a trial period (e.g., four weeks). Ask God for help to see it not as a legalistic burden but as a framework for relationship.</w:t>
      </w:r>
    </w:p>
    <w:p>
      <w:pPr>
        <w:spacing w:line="288" w:lineRule="auto"/>
      </w:pPr>
      <w:r>
        <w:rPr>
          <w:rFonts w:ascii="Garamond" w:hAnsi="Garamond"/>
          <w:sz w:val="24"/>
        </w:rPr>
        <w:t>7. At the end of the trial period, review the rule. Which practices were life-giving? Which felt forced or unrealistic? Revise the table accordingly. This rule is meant to be a living document, adjusted as your circumstances and communion grow.</w:t>
      </w:r>
    </w:p>
    <w:p>
      <w:pPr>
        <w:spacing w:line="288" w:lineRule="auto"/>
      </w:pPr>
      <w:r>
        <w:rPr>
          <w:rFonts w:ascii="Garamond" w:hAnsi="Garamond"/>
          <w:sz w:val="24"/>
        </w:rPr>
        <w:t>Keep this table somewhere visible (inside your Bible, on a wall, or in a journal) as a gentle guide, not a harsh taskmaster. Let it serve as a trellis on which the vine of communion can grow.</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J: From First Communion to Final Glory</w:t>
      </w:r>
    </w:p>
    <w:p>
      <w:r>
        <w:rPr>
          <w:b/>
        </w:rPr>
        <w:t>Type: Path Diagram</w:t>
      </w:r>
    </w:p>
    <w:p>
      <w:pPr>
        <w:spacing w:line="288" w:lineRule="auto"/>
      </w:pPr>
      <w:r>
        <w:rPr>
          <w:rFonts w:ascii="Garamond" w:hAnsi="Garamond"/>
          <w:sz w:val="24"/>
        </w:rPr>
        <w:t>This path diagram helps you visualize your journey of communion with God from conversion toward glory, highlighting both God’s initiative and your response.</w:t>
      </w:r>
    </w:p>
    <w:p>
      <w:pPr>
        <w:spacing w:line="288" w:lineRule="auto"/>
      </w:pPr>
      <w:r>
        <w:rPr>
          <w:rFonts w:ascii="Garamond" w:hAnsi="Garamond"/>
          <w:sz w:val="24"/>
        </w:rPr>
        <w:t>1. On a blank page, draw a horizontal path from left to right. At the far left, draw a small cross and label it “Conversion / First Conscious Communion.” At the far right, draw a radiant circle and label it “Glory / Perfected Communion.”</w:t>
      </w:r>
    </w:p>
    <w:p>
      <w:pPr>
        <w:spacing w:line="288" w:lineRule="auto"/>
      </w:pPr>
      <w:r>
        <w:rPr>
          <w:rFonts w:ascii="Garamond" w:hAnsi="Garamond"/>
          <w:sz w:val="24"/>
        </w:rPr>
        <w:t>2. Along the path, mark several milestones that represent key stages or events in your spiritual journey: “Baptism,” “Significant growth season,” “Major trial,” “Calling to ministry,” “Dark night,” “Renewal,” etc. Place them roughly where they occurred in time, moving from left to right.</w:t>
      </w:r>
    </w:p>
    <w:p>
      <w:pPr>
        <w:spacing w:line="288" w:lineRule="auto"/>
      </w:pPr>
      <w:r>
        <w:rPr>
          <w:rFonts w:ascii="Garamond" w:hAnsi="Garamond"/>
          <w:sz w:val="24"/>
        </w:rPr>
        <w:t>3. Above each milestone, write a brief note about how your communion with God was shaped there. For example, “Learned the Father’s love,” “Discovered Christ’s intercession,” “Experienced the Spirit’s comfort,” “Confronted my legalism,” “Tasted deeper joy in worship.” Try to connect each milestone with one or more persons of the Trinity.</w:t>
      </w:r>
    </w:p>
    <w:p>
      <w:pPr>
        <w:spacing w:line="288" w:lineRule="auto"/>
      </w:pPr>
      <w:r>
        <w:rPr>
          <w:rFonts w:ascii="Garamond" w:hAnsi="Garamond"/>
          <w:sz w:val="24"/>
        </w:rPr>
        <w:t>4. Between milestones, draw arrows indicating movement. Some arrows may point upward (seasons of growth), others may dip slightly (times of struggle). Resist the temptation to make the path a straight upward line; let it reflect the real contours of your story.</w:t>
      </w:r>
    </w:p>
    <w:p>
      <w:pPr>
        <w:spacing w:line="288" w:lineRule="auto"/>
      </w:pPr>
      <w:r>
        <w:rPr>
          <w:rFonts w:ascii="Garamond" w:hAnsi="Garamond"/>
          <w:sz w:val="24"/>
        </w:rPr>
        <w:t>5. Near the right side, before “Glory,” write a few hopes or prayers for the remaining stretch of your journey: “Grow in assurance,” “Love Christ more,” “Become more sensitive to the Spirit,” “Persevere in suffering.” These are not predictions but petitions.</w:t>
      </w:r>
    </w:p>
    <w:p>
      <w:pPr>
        <w:spacing w:line="288" w:lineRule="auto"/>
      </w:pPr>
      <w:r>
        <w:rPr>
          <w:rFonts w:ascii="Garamond" w:hAnsi="Garamond"/>
          <w:sz w:val="24"/>
        </w:rPr>
        <w:t>6. At the very end, near the “Glory” circle, write a short description of what you most long for in perfected communion: “To see His face,” “To be free from sin,” “To worship without distraction,” “To dwell in the triune love forever.” Let this stir your hope.</w:t>
      </w:r>
    </w:p>
    <w:p>
      <w:pPr>
        <w:spacing w:line="288" w:lineRule="auto"/>
      </w:pPr>
      <w:r>
        <w:rPr>
          <w:rFonts w:ascii="Garamond" w:hAnsi="Garamond"/>
          <w:sz w:val="24"/>
        </w:rPr>
        <w:t>7. Finally, beneath the path, write a prayer of trust: “Lord, You have brought me from death to life and will carry me to glory. Teach me to walk in communion with You on every step of this path.” Keep this diagram as a reminder that your present experiences—whether sweet or bitter—are part of a larger, God-directed journey toward unending fellowship with Him.</w:t>
      </w:r>
    </w:p>
    <w:p/>
    <w:p>
      <w:pPr>
        <w:spacing w:line="288" w:lineRule="auto"/>
      </w:pPr>
      <w:r>
        <w:rPr>
          <w:rFonts w:ascii="Garamond" w:hAnsi="Garamond"/>
          <w:sz w:val="24"/>
        </w:rPr>
        <w:t>(Use a separate notebook or journal to create this exercise)</w:t>
      </w:r>
    </w:p>
    <w:p/>
    <w:p/>
    <w:p/>
    <w:p/>
    <w:p/>
    <w:p/>
    <w:p/>
    <w:p/>
    <w:p>
      <w:r>
        <w:br w:type="page"/>
      </w:r>
    </w:p>
    <w:p>
      <w:pPr>
        <w:pStyle w:val="Heading2"/>
      </w:pPr>
      <w:r>
        <w:t>Other Guides in The Reflective Reader Series</w:t>
      </w:r>
    </w:p>
    <w:p>
      <w:pPr>
        <w:spacing w:line="288" w:lineRule="auto"/>
      </w:pPr>
      <w:r>
        <w:rPr>
          <w:rFonts w:ascii="Garamond" w:hAnsi="Garamond"/>
          <w:b/>
          <w:sz w:val="24"/>
        </w:rPr>
        <w:t>The Reflective Reader: 18 Days in Heaven</w:t>
      </w:r>
      <w:r>
        <w:rPr>
          <w:rFonts w:ascii="Garamond" w:hAnsi="Garamond"/>
          <w:sz w:val="24"/>
        </w:rPr>
        <w:t xml:space="preserve"> — Companion guide to 18 Days in Heaven by Gabe Poirot</w:t>
      </w:r>
    </w:p>
    <w:p>
      <w:pPr>
        <w:spacing w:line="288" w:lineRule="auto"/>
      </w:pPr>
      <w:r>
        <w:rPr>
          <w:rFonts w:ascii="Garamond" w:hAnsi="Garamond"/>
          <w:b/>
          <w:sz w:val="24"/>
        </w:rPr>
        <w:t>The Reflective Reader: Astonished by God</w:t>
      </w:r>
      <w:r>
        <w:rPr>
          <w:rFonts w:ascii="Garamond" w:hAnsi="Garamond"/>
          <w:sz w:val="24"/>
        </w:rPr>
        <w:t xml:space="preserve"> — Companion guide to Astonished by God by John Piper</w:t>
      </w:r>
    </w:p>
    <w:p>
      <w:pPr>
        <w:spacing w:line="288" w:lineRule="auto"/>
      </w:pPr>
      <w:r>
        <w:rPr>
          <w:rFonts w:ascii="Garamond" w:hAnsi="Garamond"/>
          <w:b/>
          <w:sz w:val="24"/>
        </w:rPr>
        <w:t>The Reflective Reader: Practicing the Way</w:t>
      </w:r>
      <w:r>
        <w:rPr>
          <w:rFonts w:ascii="Garamond" w:hAnsi="Garamond"/>
          <w:sz w:val="24"/>
        </w:rPr>
        <w:t xml:space="preserve"> — Companion guide to Practicing the Way by John Mark Comer</w:t>
      </w:r>
    </w:p>
    <w:p>
      <w:pPr>
        <w:spacing w:line="288" w:lineRule="auto"/>
      </w:pPr>
      <w:r>
        <w:rPr>
          <w:rFonts w:ascii="Garamond" w:hAnsi="Garamond"/>
          <w:b/>
          <w:sz w:val="24"/>
        </w:rPr>
        <w:t>The Reflective Reader: Revolution</w:t>
      </w:r>
      <w:r>
        <w:rPr>
          <w:rFonts w:ascii="Garamond" w:hAnsi="Garamond"/>
          <w:sz w:val="24"/>
        </w:rPr>
        <w:t xml:space="preserve"> — Companion guide to Revolution by Eric Metaxas</w:t>
      </w:r>
    </w:p>
    <w:p>
      <w:pPr>
        <w:spacing w:line="288" w:lineRule="auto"/>
      </w:pPr>
      <w:r>
        <w:rPr>
          <w:rFonts w:ascii="Garamond" w:hAnsi="Garamond"/>
          <w:b/>
          <w:sz w:val="24"/>
        </w:rPr>
        <w:t>The Reflective Reader: The Case for Christ</w:t>
      </w:r>
      <w:r>
        <w:rPr>
          <w:rFonts w:ascii="Garamond" w:hAnsi="Garamond"/>
          <w:sz w:val="24"/>
        </w:rPr>
        <w:t xml:space="preserve"> — Companion guide to The Case for Christ by Lee Strobel</w:t>
      </w:r>
    </w:p>
    <w:p>
      <w:pPr>
        <w:spacing w:line="288" w:lineRule="auto"/>
      </w:pPr>
      <w:r>
        <w:rPr>
          <w:rFonts w:ascii="Garamond" w:hAnsi="Garamond"/>
          <w:b/>
          <w:sz w:val="24"/>
        </w:rPr>
        <w:t>The Reflective Reader: The Jesus Discoveries: 10 Historic Finds That Bring Us Face-to-Face with Jesus</w:t>
      </w:r>
      <w:r>
        <w:rPr>
          <w:rFonts w:ascii="Garamond" w:hAnsi="Garamond"/>
          <w:sz w:val="24"/>
        </w:rPr>
        <w:t xml:space="preserve"> — Companion guide to The Jesus Discoveries: 10 Historic Finds That Bring Us Face-to-Face with Jesus by Jeremiah J. Johnston</w:t>
      </w:r>
    </w:p>
    <w:p>
      <w:pPr>
        <w:spacing w:line="288" w:lineRule="auto"/>
      </w:pPr>
      <w:r>
        <w:rPr>
          <w:rFonts w:ascii="Garamond" w:hAnsi="Garamond"/>
          <w:b/>
          <w:sz w:val="24"/>
        </w:rPr>
        <w:t>The Reflective Reader: The King Is Coming</w:t>
      </w:r>
      <w:r>
        <w:rPr>
          <w:rFonts w:ascii="Garamond" w:hAnsi="Garamond"/>
          <w:sz w:val="24"/>
        </w:rPr>
        <w:t xml:space="preserve"> — Companion guide to The King Is Coming by John Bevere</w:t>
      </w:r>
    </w:p>
    <w:p>
      <w:pPr>
        <w:spacing w:line="288" w:lineRule="auto"/>
      </w:pPr>
      <w:r>
        <w:rPr>
          <w:rFonts w:ascii="Garamond" w:hAnsi="Garamond"/>
          <w:b/>
          <w:sz w:val="24"/>
        </w:rPr>
        <w:t>The Reflective Reader: The Promise of Heaven</w:t>
      </w:r>
      <w:r>
        <w:rPr>
          <w:rFonts w:ascii="Garamond" w:hAnsi="Garamond"/>
          <w:sz w:val="24"/>
        </w:rPr>
        <w:t xml:space="preserve"> — Companion guide to The Promise of Heaven by David Jeremiah</w:t>
      </w:r>
    </w:p>
    <w:p>
      <w:pPr>
        <w:spacing w:line="288" w:lineRule="auto"/>
      </w:pPr>
      <w:r>
        <w:rPr>
          <w:rFonts w:ascii="Garamond" w:hAnsi="Garamond"/>
          <w:b/>
          <w:sz w:val="24"/>
        </w:rPr>
        <w:t>The Reflective Reader: The Spirit of the Disciplines</w:t>
      </w:r>
      <w:r>
        <w:rPr>
          <w:rFonts w:ascii="Garamond" w:hAnsi="Garamond"/>
          <w:sz w:val="24"/>
        </w:rPr>
        <w:t xml:space="preserve"> — Companion guide to The Spirit of the Disciplines by Dallas Willard</w:t>
      </w:r>
    </w:p>
    <w:p>
      <w:pPr>
        <w:spacing w:line="288" w:lineRule="auto"/>
      </w:pPr>
      <w:r>
        <w:rPr>
          <w:rFonts w:ascii="Garamond" w:hAnsi="Garamond"/>
          <w:b/>
          <w:sz w:val="24"/>
        </w:rPr>
        <w:t>The Reflective Reader: You Can Change Your World By Speaking To It</w:t>
      </w:r>
      <w:r>
        <w:rPr>
          <w:rFonts w:ascii="Garamond" w:hAnsi="Garamond"/>
          <w:sz w:val="24"/>
        </w:rPr>
        <w:t xml:space="preserve"> — Companion guide to You Can Change Your World By Speaking To It by Bev Tucker</w:t>
      </w:r>
    </w:p>
    <w:p>
      <w:pPr>
        <w:pStyle w:val="Heading2"/>
      </w:pPr>
      <w:r>
        <w:t>Disclaimer</w:t>
      </w:r>
    </w:p>
    <w:p>
      <w:pPr>
        <w:spacing w:line="288" w:lineRule="auto"/>
      </w:pPr>
      <w:r>
        <w:rPr>
          <w:rFonts w:ascii="Garamond" w:hAnsi="Garamond"/>
          <w:sz w:val="24"/>
        </w:rPr>
        <w:t>This study guide is an independent companion resource designed to enhance your reading experience. It is not affiliated with, sponsored by, or endorsed by the original book's author or publisher. All reflections, summaries, questions, and creative elements are the original work of the compiler. Readers are encouraged to engage with both the original book and this companion guide for the fullest experience.</w:t>
      </w:r>
    </w:p>
    <w:p>
      <w:pPr>
        <w:pStyle w:val="Heading2"/>
      </w:pPr>
      <w:r>
        <w:t>AI-Assisted Content Disclosure</w:t>
      </w:r>
    </w:p>
    <w:p>
      <w:pPr>
        <w:spacing w:line="288" w:lineRule="auto"/>
      </w:pPr>
      <w:r>
        <w:rPr>
          <w:rFonts w:ascii="Garamond" w:hAnsi="Garamond"/>
          <w:sz w:val="24"/>
        </w:rPr>
        <w:t>This independent companion study guide and spiritual formation workbook was created with the assistance of artificial intelligence technology (GPT-5.1) to generate reflection questions, creative exercises, and analysis. All content has been reviewed and edited by the compiler to ensure quality, depth, and alignment with the original book's themes.</w:t>
      </w:r>
    </w:p>
    <w:p>
      <w:pPr>
        <w:pStyle w:val="Heading2"/>
      </w:pPr>
      <w:r>
        <w:t>Did You Enjoy This Study Guide?</w:t>
      </w:r>
    </w:p>
    <w:p>
      <w:pPr>
        <w:spacing w:line="288" w:lineRule="auto"/>
      </w:pPr>
      <w:r>
        <w:rPr>
          <w:rFonts w:ascii="Garamond" w:hAnsi="Garamond"/>
          <w:sz w:val="24"/>
        </w:rPr>
        <w:t>If this companion guide enhanced your reading experience or helped you engage more deeply with the book, please consider leaving a review on Amazon. Your feedback helps other readers discover these resources and encourages the creation of more study guides in The Reflective Reader series.</w:t>
      </w:r>
    </w:p>
    <w:p>
      <w:pPr>
        <w:spacing w:line="288" w:lineRule="auto"/>
      </w:pPr>
      <w:r>
        <w:rPr>
          <w:rFonts w:ascii="Garamond" w:hAnsi="Garamond"/>
          <w:sz w:val="24"/>
        </w:rPr>
        <w:t>Thank you for your support!</w:t>
      </w:r>
    </w:p>
    <w:p>
      <w:pPr>
        <w:pStyle w:val="Heading2"/>
      </w:pPr>
      <w:r>
        <w:t>Connect With Us</w:t>
      </w:r>
    </w:p>
    <w:p>
      <w:pPr>
        <w:spacing w:line="288" w:lineRule="auto"/>
      </w:pPr>
      <w:r>
        <w:rPr>
          <w:rFonts w:ascii="Garamond" w:hAnsi="Garamond"/>
          <w:sz w:val="24"/>
        </w:rPr>
        <w:t>For updates on new releases and study guides:</w:t>
      </w:r>
    </w:p>
    <w:p>
      <w:pPr>
        <w:spacing w:line="288" w:lineRule="auto"/>
      </w:pPr>
      <w:r>
        <w:rPr>
          <w:rFonts w:ascii="Garamond" w:hAnsi="Garamond"/>
          <w:sz w:val="24"/>
        </w:rPr>
        <w:t>Website: thereflectivereader.com</w:t>
      </w:r>
    </w:p>
    <w:p>
      <w:pPr>
        <w:spacing w:line="288" w:lineRule="auto"/>
      </w:pPr>
      <w:r>
        <w:rPr>
          <w:rFonts w:ascii="Garamond" w:hAnsi="Garamond"/>
          <w:sz w:val="24"/>
        </w:rPr>
        <w:t>May these guides continue to enrich your reading journey.</w:t>
      </w:r>
    </w:p>
    <w:p>
      <w:pPr>
        <w:spacing w:line="288" w:lineRule="auto"/>
      </w:pPr>
      <w:r>
        <w:rPr>
          <w:rFonts w:ascii="Garamond" w:hAnsi="Garamond"/>
          <w:sz w:val="24"/>
        </w:rPr>
        <w:t>— Noah Peterson</w:t>
      </w:r>
    </w:p>
    <w:sectPr w:rsidR="00FC693F" w:rsidRPr="0006063C" w:rsidSect="00034616">
      <w:pgSz w:w="8640" w:h="12960"/>
      <w:pgMar w:top="1080" w:right="900" w:bottom="108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