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56" w:rsidRDefault="00A452C0" w:rsidP="00D731A0">
      <w:pPr>
        <w:pStyle w:val="Heading1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38.25pt">
            <v:imagedata r:id="rId6" o:title="logo-light"/>
          </v:shape>
        </w:pict>
      </w:r>
    </w:p>
    <w:p w:rsidR="00167EB5" w:rsidRDefault="00A452C0" w:rsidP="00781FA5">
      <w:pPr>
        <w:pStyle w:val="Heading1"/>
        <w:jc w:val="center"/>
      </w:pPr>
      <w:r>
        <w:t>C</w:t>
      </w:r>
      <w:r>
        <w:t>RIBLINK STRATEGIC PARTNERSHIP OPPORTUNITY</w:t>
      </w:r>
    </w:p>
    <w:p w:rsidR="00DE4E56" w:rsidRPr="00DE4E56" w:rsidRDefault="00DE4E56" w:rsidP="00DE4E56"/>
    <w:p w:rsidR="00167EB5" w:rsidRDefault="00265DFF">
      <w:r>
        <w:t>Dear David Emmanuel Josiah</w:t>
      </w:r>
      <w:r w:rsidR="00A452C0">
        <w:t>,</w:t>
      </w:r>
    </w:p>
    <w:p w:rsidR="00167EB5" w:rsidRDefault="00A452C0">
      <w:r>
        <w:t xml:space="preserve">We’re excited to explore a strategic partnership between you and CribLink. This document outlines a fair and growth-minded equity structure that recognizes both your </w:t>
      </w:r>
      <w:r>
        <w:t>high-value contributions and the long-term needs of the company.</w:t>
      </w:r>
    </w:p>
    <w:p w:rsidR="00167EB5" w:rsidRDefault="00A452C0">
      <w:pPr>
        <w:pStyle w:val="Heading2"/>
      </w:pPr>
      <w:r>
        <w:t>Your Contributions &amp; Role</w:t>
      </w:r>
    </w:p>
    <w:p w:rsidR="00167EB5" w:rsidRDefault="00A452C0">
      <w:r>
        <w:t>As a Strategic Partner, you will bring:</w:t>
      </w:r>
    </w:p>
    <w:p w:rsidR="00167EB5" w:rsidRDefault="00A452C0">
      <w:r>
        <w:t>- Full initial funding</w:t>
      </w:r>
    </w:p>
    <w:p w:rsidR="00167EB5" w:rsidRDefault="00A452C0">
      <w:r>
        <w:t>- Access to early users</w:t>
      </w:r>
    </w:p>
    <w:p w:rsidR="00167EB5" w:rsidRDefault="00A452C0">
      <w:r>
        <w:t>- Product expansion ideas</w:t>
      </w:r>
    </w:p>
    <w:p w:rsidR="00167EB5" w:rsidRDefault="00A452C0">
      <w:r>
        <w:t>- Warm introductions to future investors</w:t>
      </w:r>
    </w:p>
    <w:p w:rsidR="00167EB5" w:rsidRDefault="00A452C0">
      <w:pPr>
        <w:pStyle w:val="Heading2"/>
      </w:pPr>
      <w:r>
        <w:t>Equity Stru</w:t>
      </w:r>
      <w:r>
        <w:t>cture Proposal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0"/>
        <w:gridCol w:w="2880"/>
        <w:gridCol w:w="2880"/>
      </w:tblGrid>
      <w:tr w:rsidR="00167EB5" w:rsidTr="001F2A74">
        <w:tc>
          <w:tcPr>
            <w:tcW w:w="2630" w:type="dxa"/>
            <w:vAlign w:val="center"/>
          </w:tcPr>
          <w:p w:rsidR="00167EB5" w:rsidRPr="00A14CDA" w:rsidRDefault="00A452C0" w:rsidP="001F2A74">
            <w:pPr>
              <w:rPr>
                <w:b/>
              </w:rPr>
            </w:pPr>
            <w:r w:rsidRPr="00A14CDA">
              <w:rPr>
                <w:b/>
              </w:rPr>
              <w:t>Equity Allocation</w:t>
            </w:r>
          </w:p>
        </w:tc>
        <w:tc>
          <w:tcPr>
            <w:tcW w:w="2880" w:type="dxa"/>
            <w:vAlign w:val="center"/>
          </w:tcPr>
          <w:p w:rsidR="00167EB5" w:rsidRPr="00A14CDA" w:rsidRDefault="00A452C0" w:rsidP="001F2A74">
            <w:pPr>
              <w:rPr>
                <w:b/>
              </w:rPr>
            </w:pPr>
            <w:r w:rsidRPr="00A14CDA">
              <w:rPr>
                <w:b/>
              </w:rPr>
              <w:t>Percentage</w:t>
            </w:r>
          </w:p>
        </w:tc>
        <w:tc>
          <w:tcPr>
            <w:tcW w:w="2880" w:type="dxa"/>
            <w:vAlign w:val="center"/>
          </w:tcPr>
          <w:p w:rsidR="00167EB5" w:rsidRPr="00A14CDA" w:rsidRDefault="00A452C0" w:rsidP="001F2A74">
            <w:pPr>
              <w:rPr>
                <w:b/>
              </w:rPr>
            </w:pPr>
            <w:r w:rsidRPr="00A14CDA">
              <w:rPr>
                <w:b/>
              </w:rPr>
              <w:t>Details</w:t>
            </w:r>
          </w:p>
        </w:tc>
      </w:tr>
      <w:tr w:rsidR="00167EB5" w:rsidTr="001F2A74">
        <w:tc>
          <w:tcPr>
            <w:tcW w:w="2630" w:type="dxa"/>
            <w:vAlign w:val="center"/>
          </w:tcPr>
          <w:p w:rsidR="00167EB5" w:rsidRDefault="00A452C0" w:rsidP="001F2A74">
            <w:r>
              <w:t>Base Equity (vesting)</w:t>
            </w:r>
          </w:p>
        </w:tc>
        <w:tc>
          <w:tcPr>
            <w:tcW w:w="2880" w:type="dxa"/>
            <w:vAlign w:val="center"/>
          </w:tcPr>
          <w:p w:rsidR="00167EB5" w:rsidRDefault="00A452C0" w:rsidP="001F2A74">
            <w:r>
              <w:t>20%</w:t>
            </w:r>
          </w:p>
        </w:tc>
        <w:tc>
          <w:tcPr>
            <w:tcW w:w="2880" w:type="dxa"/>
            <w:vAlign w:val="center"/>
          </w:tcPr>
          <w:p w:rsidR="00167EB5" w:rsidRDefault="00A452C0" w:rsidP="001F2A74">
            <w:r>
              <w:t>4-year vesting, 1-year cliff</w:t>
            </w:r>
          </w:p>
        </w:tc>
      </w:tr>
      <w:tr w:rsidR="00167EB5" w:rsidTr="001F2A74">
        <w:tc>
          <w:tcPr>
            <w:tcW w:w="2630" w:type="dxa"/>
            <w:vAlign w:val="center"/>
          </w:tcPr>
          <w:p w:rsidR="00167EB5" w:rsidRDefault="00A452C0" w:rsidP="001F2A74">
            <w:r>
              <w:t>Performance Bonus</w:t>
            </w:r>
          </w:p>
        </w:tc>
        <w:tc>
          <w:tcPr>
            <w:tcW w:w="2880" w:type="dxa"/>
            <w:vAlign w:val="center"/>
          </w:tcPr>
          <w:p w:rsidR="00167EB5" w:rsidRDefault="00A452C0" w:rsidP="001F2A74">
            <w:r>
              <w:t>Up to +10%</w:t>
            </w:r>
          </w:p>
        </w:tc>
        <w:tc>
          <w:tcPr>
            <w:tcW w:w="2880" w:type="dxa"/>
            <w:vAlign w:val="center"/>
          </w:tcPr>
          <w:p w:rsidR="00167EB5" w:rsidRDefault="00A452C0" w:rsidP="001F2A74">
            <w:r>
              <w:t>Based on delivery of key business milestones</w:t>
            </w:r>
          </w:p>
        </w:tc>
      </w:tr>
    </w:tbl>
    <w:p w:rsidR="00167EB5" w:rsidRDefault="00A452C0">
      <w:r>
        <w:t>This structure allows you to grow your stake in CribLink as we grow, wit</w:t>
      </w:r>
      <w:r>
        <w:t>h equity awarded as you unlock high-impact goals.</w:t>
      </w:r>
    </w:p>
    <w:p w:rsidR="00167EB5" w:rsidRDefault="00A452C0">
      <w:pPr>
        <w:pStyle w:val="Heading2"/>
      </w:pPr>
      <w:r>
        <w:t>Bonus Equity Milestones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0"/>
        <w:gridCol w:w="4320"/>
      </w:tblGrid>
      <w:tr w:rsidR="00167EB5" w:rsidTr="001F2A74">
        <w:tc>
          <w:tcPr>
            <w:tcW w:w="4070" w:type="dxa"/>
            <w:vAlign w:val="center"/>
          </w:tcPr>
          <w:p w:rsidR="00167EB5" w:rsidRPr="00265DFF" w:rsidRDefault="00A452C0" w:rsidP="001F2A74">
            <w:pPr>
              <w:rPr>
                <w:b/>
              </w:rPr>
            </w:pPr>
            <w:r w:rsidRPr="00265DFF">
              <w:rPr>
                <w:b/>
              </w:rPr>
              <w:t>Milestone</w:t>
            </w:r>
          </w:p>
        </w:tc>
        <w:tc>
          <w:tcPr>
            <w:tcW w:w="4320" w:type="dxa"/>
            <w:vAlign w:val="center"/>
          </w:tcPr>
          <w:p w:rsidR="00167EB5" w:rsidRPr="00265DFF" w:rsidRDefault="00A452C0" w:rsidP="001F2A74">
            <w:pPr>
              <w:rPr>
                <w:b/>
              </w:rPr>
            </w:pPr>
            <w:r w:rsidRPr="00265DFF">
              <w:rPr>
                <w:b/>
              </w:rPr>
              <w:t>Bonus Equity</w:t>
            </w:r>
          </w:p>
        </w:tc>
      </w:tr>
      <w:tr w:rsidR="00167EB5" w:rsidTr="001F2A74">
        <w:tc>
          <w:tcPr>
            <w:tcW w:w="4070" w:type="dxa"/>
            <w:vAlign w:val="center"/>
          </w:tcPr>
          <w:p w:rsidR="00167EB5" w:rsidRDefault="002A0868" w:rsidP="001F2A74">
            <w:r>
              <w:t>Deliver 500</w:t>
            </w:r>
            <w:r w:rsidR="00A452C0">
              <w:t xml:space="preserve"> active users in first 6 months</w:t>
            </w:r>
          </w:p>
          <w:p w:rsidR="002A0868" w:rsidRDefault="004D5615" w:rsidP="001F2A74">
            <w:r>
              <w:t xml:space="preserve">+2.5% equity will vest upon successful onboarding of </w:t>
            </w:r>
            <w:r>
              <w:rPr>
                <w:rStyle w:val="Strong"/>
              </w:rPr>
              <w:t>500 verified users</w:t>
            </w:r>
            <w:r>
              <w:t xml:space="preserve"> within 6 months of agreement. This must include at least </w:t>
            </w:r>
            <w:r>
              <w:rPr>
                <w:rStyle w:val="Strong"/>
              </w:rPr>
              <w:t>400 Clients</w:t>
            </w:r>
            <w:r>
              <w:t xml:space="preserve">, </w:t>
            </w:r>
            <w:r>
              <w:rPr>
                <w:rStyle w:val="Strong"/>
              </w:rPr>
              <w:t>80 Agents</w:t>
            </w:r>
            <w:r>
              <w:t xml:space="preserve">, and </w:t>
            </w:r>
            <w:r>
              <w:rPr>
                <w:rStyle w:val="Strong"/>
              </w:rPr>
              <w:t>20 Agencies</w:t>
            </w:r>
            <w:r>
              <w:t xml:space="preserve">. All users must complete basic profile verification and demonstrate at least one meaningful platform activity (e.g., property saved, inquiry made, listing uploaded, agency created, or agent </w:t>
            </w:r>
            <w:proofErr w:type="spellStart"/>
            <w:r>
              <w:t>onboarded</w:t>
            </w:r>
            <w:proofErr w:type="spellEnd"/>
            <w:r>
              <w:t>).</w:t>
            </w:r>
          </w:p>
        </w:tc>
        <w:tc>
          <w:tcPr>
            <w:tcW w:w="4320" w:type="dxa"/>
            <w:vAlign w:val="center"/>
          </w:tcPr>
          <w:p w:rsidR="00167EB5" w:rsidRDefault="00A452C0" w:rsidP="001F2A74">
            <w:r>
              <w:t>+2.5%</w:t>
            </w:r>
          </w:p>
        </w:tc>
        <w:bookmarkStart w:id="0" w:name="_GoBack"/>
        <w:bookmarkEnd w:id="0"/>
      </w:tr>
      <w:tr w:rsidR="00167EB5" w:rsidTr="001F2A74">
        <w:tc>
          <w:tcPr>
            <w:tcW w:w="4070" w:type="dxa"/>
            <w:vAlign w:val="center"/>
          </w:tcPr>
          <w:p w:rsidR="00167EB5" w:rsidRDefault="00A452C0" w:rsidP="001F2A74">
            <w:r>
              <w:lastRenderedPageBreak/>
              <w:t>Set up at least 3 verified investor meetings</w:t>
            </w:r>
          </w:p>
        </w:tc>
        <w:tc>
          <w:tcPr>
            <w:tcW w:w="4320" w:type="dxa"/>
            <w:vAlign w:val="center"/>
          </w:tcPr>
          <w:p w:rsidR="00167EB5" w:rsidRDefault="00A452C0" w:rsidP="001F2A74">
            <w:r>
              <w:t>+2.5%</w:t>
            </w:r>
          </w:p>
        </w:tc>
      </w:tr>
      <w:tr w:rsidR="00167EB5" w:rsidTr="001F2A74">
        <w:tc>
          <w:tcPr>
            <w:tcW w:w="4070" w:type="dxa"/>
            <w:vAlign w:val="center"/>
          </w:tcPr>
          <w:p w:rsidR="00167EB5" w:rsidRDefault="00A452C0" w:rsidP="001F2A74">
            <w:r>
              <w:t>Co-lead new product vertical (e.g. rentals, AI)</w:t>
            </w:r>
          </w:p>
        </w:tc>
        <w:tc>
          <w:tcPr>
            <w:tcW w:w="4320" w:type="dxa"/>
            <w:vAlign w:val="center"/>
          </w:tcPr>
          <w:p w:rsidR="00167EB5" w:rsidRDefault="00A452C0" w:rsidP="001F2A74">
            <w:r>
              <w:t>+2.5%</w:t>
            </w:r>
          </w:p>
        </w:tc>
      </w:tr>
      <w:tr w:rsidR="00167EB5" w:rsidTr="001F2A74">
        <w:tc>
          <w:tcPr>
            <w:tcW w:w="4070" w:type="dxa"/>
            <w:vAlign w:val="center"/>
          </w:tcPr>
          <w:p w:rsidR="00167EB5" w:rsidRDefault="00A452C0" w:rsidP="001F2A74">
            <w:r>
              <w:t>Facilitate first institutional investment round</w:t>
            </w:r>
          </w:p>
        </w:tc>
        <w:tc>
          <w:tcPr>
            <w:tcW w:w="4320" w:type="dxa"/>
            <w:vAlign w:val="center"/>
          </w:tcPr>
          <w:p w:rsidR="00167EB5" w:rsidRDefault="00A452C0" w:rsidP="001F2A74">
            <w:r>
              <w:t>+2.5%</w:t>
            </w:r>
          </w:p>
        </w:tc>
      </w:tr>
    </w:tbl>
    <w:p w:rsidR="00265DFF" w:rsidRDefault="00265DFF"/>
    <w:p w:rsidR="00167EB5" w:rsidRDefault="00A452C0">
      <w:r>
        <w:t>Each milestone reflects areas of high strategic value to CribLink’s growth.</w:t>
      </w:r>
    </w:p>
    <w:p w:rsidR="00167EB5" w:rsidRDefault="00A452C0">
      <w:pPr>
        <w:pStyle w:val="Heading2"/>
      </w:pPr>
      <w:r>
        <w:t>Governance &amp; Decision-Making</w:t>
      </w:r>
    </w:p>
    <w:p w:rsidR="00167EB5" w:rsidRDefault="00A452C0">
      <w:r>
        <w:t>- You will hold a non-executive board seat.</w:t>
      </w:r>
    </w:p>
    <w:p w:rsidR="00167EB5" w:rsidRDefault="00A452C0">
      <w:r>
        <w:t>- Major decisions will require mutual board agreeme</w:t>
      </w:r>
      <w:r>
        <w:t>nt.</w:t>
      </w:r>
    </w:p>
    <w:p w:rsidR="00167EB5" w:rsidRDefault="00A452C0">
      <w:r>
        <w:t>- Founder retains executive control over day-to-day operations and product execution.</w:t>
      </w:r>
    </w:p>
    <w:p w:rsidR="00167EB5" w:rsidRDefault="00A452C0">
      <w:pPr>
        <w:pStyle w:val="Heading2"/>
      </w:pPr>
      <w:r>
        <w:t>Why This Works</w:t>
      </w:r>
    </w:p>
    <w:p w:rsidR="00167EB5" w:rsidRDefault="00A452C0">
      <w:r>
        <w:t>This agreement gives you meaningful ownership and influence, while keeping CribLink flexible, focused, and scalable. It ensures alignment while preserv</w:t>
      </w:r>
      <w:r>
        <w:t>ing long-term growth potential for both parties.</w:t>
      </w:r>
    </w:p>
    <w:p w:rsidR="00265DFF" w:rsidRDefault="00A452C0">
      <w:r>
        <w:t>Looking forward to building something amazing together.</w:t>
      </w:r>
    </w:p>
    <w:p w:rsidR="00167EB5" w:rsidRDefault="00A452C0">
      <w:r>
        <w:t>Sincerely,</w:t>
      </w:r>
    </w:p>
    <w:p w:rsidR="00265DFF" w:rsidRDefault="00265DFF"/>
    <w:p w:rsidR="00167EB5" w:rsidRDefault="00A452C0">
      <w:r>
        <w:t>Matthew Tedunjaiye</w:t>
      </w:r>
    </w:p>
    <w:sectPr w:rsidR="00167EB5" w:rsidSect="00DE4E56">
      <w:pgSz w:w="11907" w:h="16839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7EB5"/>
    <w:rsid w:val="001F2A74"/>
    <w:rsid w:val="00265DFF"/>
    <w:rsid w:val="0029639D"/>
    <w:rsid w:val="002A0868"/>
    <w:rsid w:val="00326F90"/>
    <w:rsid w:val="004D5615"/>
    <w:rsid w:val="005204F0"/>
    <w:rsid w:val="00781FA5"/>
    <w:rsid w:val="008250BE"/>
    <w:rsid w:val="00A14CDA"/>
    <w:rsid w:val="00A452C0"/>
    <w:rsid w:val="00AA1D8D"/>
    <w:rsid w:val="00B47730"/>
    <w:rsid w:val="00CB0664"/>
    <w:rsid w:val="00D731A0"/>
    <w:rsid w:val="00DE4E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4DEB4CD-D2E4-4E4A-BA70-B011AFC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3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0F9868-BF0E-41EE-B441-16CF7B79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TETFUND</cp:lastModifiedBy>
  <cp:revision>10</cp:revision>
  <cp:lastPrinted>2025-07-29T07:58:00Z</cp:lastPrinted>
  <dcterms:created xsi:type="dcterms:W3CDTF">2013-12-23T23:15:00Z</dcterms:created>
  <dcterms:modified xsi:type="dcterms:W3CDTF">2025-07-29T08:00:00Z</dcterms:modified>
  <cp:category/>
</cp:coreProperties>
</file>