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65400" w14:textId="53715A17" w:rsidR="0048466F" w:rsidRPr="0048466F" w:rsidRDefault="001D57E2" w:rsidP="00B3075D">
      <w:pPr>
        <w:spacing w:line="360" w:lineRule="auto"/>
        <w:jc w:val="center"/>
        <w:rPr>
          <w:rFonts w:ascii="Georgia" w:hAnsi="Georgia"/>
          <w:b/>
          <w:bCs/>
          <w:lang w:val="en-US" w:eastAsia="en-GB"/>
        </w:rPr>
      </w:pPr>
      <w:r>
        <w:rPr>
          <w:rFonts w:ascii="Georgia" w:hAnsi="Georgia"/>
          <w:b/>
          <w:bCs/>
          <w:noProof/>
          <w:lang w:val="en-US" w:eastAsia="en-GB"/>
        </w:rPr>
        <w:drawing>
          <wp:inline distT="0" distB="0" distL="0" distR="0" wp14:anchorId="3E9A14D3" wp14:editId="3FA401A1">
            <wp:extent cx="1368205" cy="609600"/>
            <wp:effectExtent l="0" t="0" r="3810" b="0"/>
            <wp:docPr id="161925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58470" name="Picture 16192584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266" cy="627895"/>
                    </a:xfrm>
                    <a:prstGeom prst="rect">
                      <a:avLst/>
                    </a:prstGeom>
                  </pic:spPr>
                </pic:pic>
              </a:graphicData>
            </a:graphic>
          </wp:inline>
        </w:drawing>
      </w:r>
    </w:p>
    <w:p w14:paraId="48AF83D9" w14:textId="513A2B82" w:rsidR="00F31E00" w:rsidRPr="003F63D2" w:rsidRDefault="00F31E00" w:rsidP="00F545EA">
      <w:pPr>
        <w:spacing w:line="276" w:lineRule="auto"/>
        <w:jc w:val="both"/>
        <w:rPr>
          <w:rFonts w:ascii="Georgia" w:hAnsi="Georgia"/>
          <w:b/>
          <w:bCs/>
          <w:sz w:val="28"/>
          <w:szCs w:val="28"/>
          <w:lang w:val="en-US" w:eastAsia="en-GB"/>
        </w:rPr>
      </w:pPr>
      <w:r w:rsidRPr="003F63D2">
        <w:rPr>
          <w:rFonts w:ascii="Georgia" w:hAnsi="Georgia"/>
          <w:b/>
          <w:bCs/>
          <w:sz w:val="28"/>
          <w:szCs w:val="28"/>
          <w:lang w:val="en-US" w:eastAsia="en-GB"/>
        </w:rPr>
        <w:t xml:space="preserve">Revenue Generation Strategies for </w:t>
      </w:r>
      <w:r w:rsidR="001D57E2">
        <w:rPr>
          <w:rFonts w:ascii="Georgia" w:hAnsi="Georgia"/>
          <w:b/>
          <w:bCs/>
          <w:sz w:val="28"/>
          <w:szCs w:val="28"/>
          <w:lang w:val="en-US" w:eastAsia="en-GB"/>
        </w:rPr>
        <w:t>Hava</w:t>
      </w:r>
    </w:p>
    <w:p w14:paraId="1061EF01" w14:textId="77777777" w:rsidR="00F31E00" w:rsidRPr="003F63D2" w:rsidRDefault="00F31E00" w:rsidP="00F545EA">
      <w:pPr>
        <w:spacing w:line="276" w:lineRule="auto"/>
        <w:jc w:val="both"/>
        <w:rPr>
          <w:rFonts w:ascii="Georgia" w:hAnsi="Georgia"/>
          <w:b/>
          <w:bCs/>
          <w:sz w:val="28"/>
          <w:szCs w:val="28"/>
          <w:lang w:val="en-US" w:eastAsia="en-GB"/>
        </w:rPr>
      </w:pPr>
      <w:r w:rsidRPr="003F63D2">
        <w:rPr>
          <w:rFonts w:ascii="Georgia" w:hAnsi="Georgia"/>
          <w:b/>
          <w:bCs/>
          <w:sz w:val="28"/>
          <w:szCs w:val="28"/>
          <w:lang w:val="en-US" w:eastAsia="en-GB"/>
        </w:rPr>
        <w:t>Maximizing Monetization Opportunities for a Real Estate Platform</w:t>
      </w:r>
    </w:p>
    <w:p w14:paraId="79AE0325" w14:textId="77777777" w:rsidR="000F01B3" w:rsidRDefault="00F31E00" w:rsidP="00F1601E">
      <w:pPr>
        <w:spacing w:line="360" w:lineRule="auto"/>
        <w:jc w:val="both"/>
        <w:rPr>
          <w:rFonts w:ascii="Georgia" w:hAnsi="Georgia"/>
          <w:lang w:val="en-US" w:eastAsia="en-GB"/>
        </w:rPr>
      </w:pPr>
      <w:r w:rsidRPr="0048466F">
        <w:rPr>
          <w:rFonts w:ascii="Georgia" w:hAnsi="Georgia"/>
          <w:b/>
          <w:bCs/>
          <w:lang w:val="en-US" w:eastAsia="en-GB"/>
        </w:rPr>
        <w:t>Date:</w:t>
      </w:r>
      <w:r w:rsidRPr="0048466F">
        <w:rPr>
          <w:rFonts w:ascii="Georgia" w:hAnsi="Georgia"/>
          <w:lang w:val="en-US" w:eastAsia="en-GB"/>
        </w:rPr>
        <w:t xml:space="preserve"> July 11, 2025 </w:t>
      </w:r>
    </w:p>
    <w:p w14:paraId="181AC4AB" w14:textId="23BBAB6A" w:rsidR="00F31E00" w:rsidRPr="0048466F" w:rsidRDefault="00F31E00" w:rsidP="00F1601E">
      <w:pPr>
        <w:spacing w:line="360" w:lineRule="auto"/>
        <w:jc w:val="both"/>
        <w:rPr>
          <w:rFonts w:ascii="Georgia" w:hAnsi="Georgia"/>
          <w:lang w:val="en-US" w:eastAsia="en-GB"/>
        </w:rPr>
      </w:pPr>
      <w:r w:rsidRPr="0048466F">
        <w:rPr>
          <w:rFonts w:ascii="Georgia" w:hAnsi="Georgia"/>
          <w:b/>
          <w:bCs/>
          <w:lang w:val="en-US" w:eastAsia="en-GB"/>
        </w:rPr>
        <w:t>Prepared by:</w:t>
      </w:r>
      <w:r w:rsidRPr="0048466F">
        <w:rPr>
          <w:rFonts w:ascii="Georgia" w:hAnsi="Georgia"/>
          <w:lang w:val="en-US" w:eastAsia="en-GB"/>
        </w:rPr>
        <w:t xml:space="preserve"> Matthew O. Tedunjaiye, founder and CEO</w:t>
      </w:r>
    </w:p>
    <w:p w14:paraId="55F79CA7" w14:textId="77777777" w:rsidR="00F31E00" w:rsidRPr="0048466F" w:rsidRDefault="00F31E00" w:rsidP="00F1601E">
      <w:pPr>
        <w:spacing w:line="360" w:lineRule="auto"/>
        <w:jc w:val="both"/>
        <w:rPr>
          <w:rFonts w:ascii="Georgia" w:hAnsi="Georgia"/>
          <w:b/>
          <w:bCs/>
          <w:lang w:val="en-US" w:eastAsia="en-GB"/>
        </w:rPr>
      </w:pPr>
      <w:r w:rsidRPr="0048466F">
        <w:rPr>
          <w:rFonts w:ascii="Georgia" w:hAnsi="Georgia"/>
          <w:b/>
          <w:bCs/>
          <w:lang w:val="en-US" w:eastAsia="en-GB"/>
        </w:rPr>
        <w:t>Table of Contents</w:t>
      </w:r>
    </w:p>
    <w:p w14:paraId="174185EB" w14:textId="77777777" w:rsidR="00F31E00" w:rsidRPr="00FC47B4" w:rsidRDefault="00F31E00" w:rsidP="00F1601E">
      <w:pPr>
        <w:numPr>
          <w:ilvl w:val="0"/>
          <w:numId w:val="17"/>
        </w:numPr>
        <w:spacing w:line="360" w:lineRule="auto"/>
        <w:jc w:val="both"/>
        <w:rPr>
          <w:rFonts w:ascii="Georgia" w:hAnsi="Georgia"/>
          <w:b/>
          <w:lang w:val="en-US" w:eastAsia="en-GB"/>
        </w:rPr>
      </w:pPr>
      <w:r w:rsidRPr="00FC47B4">
        <w:rPr>
          <w:rFonts w:ascii="Georgia" w:hAnsi="Georgia"/>
          <w:b/>
          <w:lang w:val="en-US" w:eastAsia="en-GB"/>
        </w:rPr>
        <w:t>Introduction</w:t>
      </w:r>
    </w:p>
    <w:p w14:paraId="6FB81C2C" w14:textId="77777777" w:rsidR="00F1601E" w:rsidRPr="00FC47B4" w:rsidRDefault="00F31E00" w:rsidP="00F1601E">
      <w:pPr>
        <w:numPr>
          <w:ilvl w:val="0"/>
          <w:numId w:val="17"/>
        </w:numPr>
        <w:spacing w:line="360" w:lineRule="auto"/>
        <w:jc w:val="both"/>
        <w:rPr>
          <w:rFonts w:ascii="Georgia" w:hAnsi="Georgia"/>
          <w:b/>
          <w:lang w:val="en-US" w:eastAsia="en-GB"/>
        </w:rPr>
      </w:pPr>
      <w:r w:rsidRPr="00FC47B4">
        <w:rPr>
          <w:rFonts w:ascii="Georgia" w:hAnsi="Georgia"/>
          <w:b/>
          <w:lang w:val="en-US" w:eastAsia="en-GB"/>
        </w:rPr>
        <w:t xml:space="preserve">Revenue Models </w:t>
      </w:r>
    </w:p>
    <w:p w14:paraId="605B6A03" w14:textId="77777777" w:rsidR="00F1601E" w:rsidRDefault="00F31E00" w:rsidP="00F1601E">
      <w:pPr>
        <w:spacing w:line="360" w:lineRule="auto"/>
        <w:ind w:left="720"/>
        <w:jc w:val="both"/>
        <w:rPr>
          <w:rFonts w:ascii="Georgia" w:hAnsi="Georgia"/>
          <w:lang w:val="en-US" w:eastAsia="en-GB"/>
        </w:rPr>
      </w:pPr>
      <w:r w:rsidRPr="0048466F">
        <w:rPr>
          <w:rFonts w:ascii="Georgia" w:hAnsi="Georgia"/>
          <w:lang w:val="en-US" w:eastAsia="en-GB"/>
        </w:rPr>
        <w:t xml:space="preserve">2.1 Subscription Plans </w:t>
      </w:r>
    </w:p>
    <w:p w14:paraId="22EAF6EC" w14:textId="77777777" w:rsidR="00F1601E" w:rsidRDefault="00F31E00" w:rsidP="00F1601E">
      <w:pPr>
        <w:spacing w:line="360" w:lineRule="auto"/>
        <w:ind w:left="720"/>
        <w:jc w:val="both"/>
        <w:rPr>
          <w:rFonts w:ascii="Georgia" w:hAnsi="Georgia"/>
          <w:lang w:val="en-US" w:eastAsia="en-GB"/>
        </w:rPr>
      </w:pPr>
      <w:r w:rsidRPr="0048466F">
        <w:rPr>
          <w:rFonts w:ascii="Georgia" w:hAnsi="Georgia"/>
          <w:lang w:val="en-US" w:eastAsia="en-GB"/>
        </w:rPr>
        <w:t xml:space="preserve">2.2 Commission-Based Revenue </w:t>
      </w:r>
    </w:p>
    <w:p w14:paraId="09F39EC0" w14:textId="77777777" w:rsidR="00F1601E" w:rsidRDefault="00F31E00" w:rsidP="00F1601E">
      <w:pPr>
        <w:spacing w:line="360" w:lineRule="auto"/>
        <w:ind w:left="720"/>
        <w:jc w:val="both"/>
        <w:rPr>
          <w:rFonts w:ascii="Georgia" w:hAnsi="Georgia"/>
          <w:lang w:val="en-US" w:eastAsia="en-GB"/>
        </w:rPr>
      </w:pPr>
      <w:r w:rsidRPr="0048466F">
        <w:rPr>
          <w:rFonts w:ascii="Georgia" w:hAnsi="Georgia"/>
          <w:lang w:val="en-US" w:eastAsia="en-GB"/>
        </w:rPr>
        <w:t xml:space="preserve">2.3 Advertising and Featured Listings </w:t>
      </w:r>
    </w:p>
    <w:p w14:paraId="2F34A3CE" w14:textId="77777777" w:rsidR="00F1601E" w:rsidRDefault="00F31E00" w:rsidP="00F1601E">
      <w:pPr>
        <w:spacing w:line="360" w:lineRule="auto"/>
        <w:ind w:left="720"/>
        <w:jc w:val="both"/>
        <w:rPr>
          <w:rFonts w:ascii="Georgia" w:hAnsi="Georgia"/>
          <w:lang w:val="en-US" w:eastAsia="en-GB"/>
        </w:rPr>
      </w:pPr>
      <w:r w:rsidRPr="0048466F">
        <w:rPr>
          <w:rFonts w:ascii="Georgia" w:hAnsi="Georgia"/>
          <w:lang w:val="en-US" w:eastAsia="en-GB"/>
        </w:rPr>
        <w:t xml:space="preserve">2.4 Lead Generation Fees </w:t>
      </w:r>
    </w:p>
    <w:p w14:paraId="7D6E9AC5" w14:textId="77777777" w:rsidR="00F1601E" w:rsidRDefault="00F31E00" w:rsidP="00F1601E">
      <w:pPr>
        <w:spacing w:line="360" w:lineRule="auto"/>
        <w:ind w:left="720"/>
        <w:jc w:val="both"/>
        <w:rPr>
          <w:rFonts w:ascii="Georgia" w:hAnsi="Georgia"/>
          <w:lang w:val="en-US" w:eastAsia="en-GB"/>
        </w:rPr>
      </w:pPr>
      <w:r w:rsidRPr="0048466F">
        <w:rPr>
          <w:rFonts w:ascii="Georgia" w:hAnsi="Georgia"/>
          <w:lang w:val="en-US" w:eastAsia="en-GB"/>
        </w:rPr>
        <w:t xml:space="preserve">2.5 Premium Data and Analytics </w:t>
      </w:r>
    </w:p>
    <w:p w14:paraId="545C2172" w14:textId="77777777" w:rsidR="00F1601E" w:rsidRDefault="00F31E00" w:rsidP="00F1601E">
      <w:pPr>
        <w:spacing w:line="360" w:lineRule="auto"/>
        <w:ind w:left="720"/>
        <w:jc w:val="both"/>
        <w:rPr>
          <w:rFonts w:ascii="Georgia" w:hAnsi="Georgia"/>
          <w:lang w:val="en-US" w:eastAsia="en-GB"/>
        </w:rPr>
      </w:pPr>
      <w:r w:rsidRPr="0048466F">
        <w:rPr>
          <w:rFonts w:ascii="Georgia" w:hAnsi="Georgia"/>
          <w:lang w:val="en-US" w:eastAsia="en-GB"/>
        </w:rPr>
        <w:t xml:space="preserve">2.6 Partnerships and Integrations </w:t>
      </w:r>
    </w:p>
    <w:p w14:paraId="47BE58CB" w14:textId="77777777" w:rsidR="00F1601E" w:rsidRDefault="00F31E00" w:rsidP="00F1601E">
      <w:pPr>
        <w:spacing w:line="360" w:lineRule="auto"/>
        <w:ind w:left="720"/>
        <w:jc w:val="both"/>
        <w:rPr>
          <w:rFonts w:ascii="Georgia" w:hAnsi="Georgia"/>
          <w:lang w:val="en-US" w:eastAsia="en-GB"/>
        </w:rPr>
      </w:pPr>
      <w:r w:rsidRPr="0048466F">
        <w:rPr>
          <w:rFonts w:ascii="Georgia" w:hAnsi="Georgia"/>
          <w:lang w:val="en-US" w:eastAsia="en-GB"/>
        </w:rPr>
        <w:t xml:space="preserve">2.7 Transactional Revenue </w:t>
      </w:r>
    </w:p>
    <w:p w14:paraId="47BB3447" w14:textId="6C612F59" w:rsidR="00F31E00" w:rsidRPr="0048466F" w:rsidRDefault="00F31E00" w:rsidP="00F1601E">
      <w:pPr>
        <w:spacing w:line="360" w:lineRule="auto"/>
        <w:ind w:left="720"/>
        <w:jc w:val="both"/>
        <w:rPr>
          <w:rFonts w:ascii="Georgia" w:hAnsi="Georgia"/>
          <w:lang w:val="en-US" w:eastAsia="en-GB"/>
        </w:rPr>
      </w:pPr>
      <w:r w:rsidRPr="0048466F">
        <w:rPr>
          <w:rFonts w:ascii="Georgia" w:hAnsi="Georgia"/>
          <w:lang w:val="en-US" w:eastAsia="en-GB"/>
        </w:rPr>
        <w:t>2.8 White-Label Solutions</w:t>
      </w:r>
    </w:p>
    <w:p w14:paraId="67624DBC" w14:textId="77777777" w:rsidR="00F1601E" w:rsidRPr="00FC47B4" w:rsidRDefault="00F31E00" w:rsidP="00F1601E">
      <w:pPr>
        <w:numPr>
          <w:ilvl w:val="0"/>
          <w:numId w:val="17"/>
        </w:numPr>
        <w:spacing w:line="360" w:lineRule="auto"/>
        <w:jc w:val="both"/>
        <w:rPr>
          <w:rFonts w:ascii="Georgia" w:hAnsi="Georgia"/>
          <w:b/>
          <w:lang w:val="en-US" w:eastAsia="en-GB"/>
        </w:rPr>
      </w:pPr>
      <w:r w:rsidRPr="00FC47B4">
        <w:rPr>
          <w:rFonts w:ascii="Georgia" w:hAnsi="Georgia"/>
          <w:b/>
          <w:lang w:val="en-US" w:eastAsia="en-GB"/>
        </w:rPr>
        <w:t xml:space="preserve">Implementation Strategies </w:t>
      </w:r>
    </w:p>
    <w:p w14:paraId="442F1901" w14:textId="77777777" w:rsidR="00F1601E" w:rsidRDefault="00F31E00" w:rsidP="00F1601E">
      <w:pPr>
        <w:spacing w:line="360" w:lineRule="auto"/>
        <w:ind w:left="720"/>
        <w:jc w:val="both"/>
        <w:rPr>
          <w:rFonts w:ascii="Georgia" w:hAnsi="Georgia"/>
          <w:lang w:val="en-US" w:eastAsia="en-GB"/>
        </w:rPr>
      </w:pPr>
      <w:r w:rsidRPr="0048466F">
        <w:rPr>
          <w:rFonts w:ascii="Georgia" w:hAnsi="Georgia"/>
          <w:lang w:val="en-US" w:eastAsia="en-GB"/>
        </w:rPr>
        <w:t xml:space="preserve">3.1 Leveraging Platform Features </w:t>
      </w:r>
    </w:p>
    <w:p w14:paraId="52AA78A6" w14:textId="77777777" w:rsidR="00F1601E" w:rsidRDefault="00F31E00" w:rsidP="00F1601E">
      <w:pPr>
        <w:spacing w:line="360" w:lineRule="auto"/>
        <w:ind w:left="720"/>
        <w:jc w:val="both"/>
        <w:rPr>
          <w:rFonts w:ascii="Georgia" w:hAnsi="Georgia"/>
          <w:lang w:val="en-US" w:eastAsia="en-GB"/>
        </w:rPr>
      </w:pPr>
      <w:r w:rsidRPr="0048466F">
        <w:rPr>
          <w:rFonts w:ascii="Georgia" w:hAnsi="Georgia"/>
          <w:lang w:val="en-US" w:eastAsia="en-GB"/>
        </w:rPr>
        <w:t xml:space="preserve">3.2 User Role-Specific Monetization </w:t>
      </w:r>
    </w:p>
    <w:p w14:paraId="73D17290" w14:textId="70E34E8B" w:rsidR="00F31E00" w:rsidRPr="0048466F" w:rsidRDefault="00F31E00" w:rsidP="00F1601E">
      <w:pPr>
        <w:spacing w:line="360" w:lineRule="auto"/>
        <w:ind w:left="720"/>
        <w:jc w:val="both"/>
        <w:rPr>
          <w:rFonts w:ascii="Georgia" w:hAnsi="Georgia"/>
          <w:lang w:val="en-US" w:eastAsia="en-GB"/>
        </w:rPr>
      </w:pPr>
      <w:r w:rsidRPr="0048466F">
        <w:rPr>
          <w:rFonts w:ascii="Georgia" w:hAnsi="Georgia"/>
          <w:lang w:val="en-US" w:eastAsia="en-GB"/>
        </w:rPr>
        <w:t>3.3 Scalability and Market Expansion</w:t>
      </w:r>
    </w:p>
    <w:p w14:paraId="4524F84C" w14:textId="3CF5E777" w:rsidR="00F31E00" w:rsidRPr="0048466F" w:rsidRDefault="00F31E00" w:rsidP="00F1601E">
      <w:pPr>
        <w:numPr>
          <w:ilvl w:val="0"/>
          <w:numId w:val="17"/>
        </w:numPr>
        <w:spacing w:line="360" w:lineRule="auto"/>
        <w:jc w:val="both"/>
        <w:rPr>
          <w:rFonts w:ascii="Georgia" w:hAnsi="Georgia"/>
          <w:lang w:val="en-US" w:eastAsia="en-GB"/>
        </w:rPr>
      </w:pPr>
      <w:r w:rsidRPr="0048466F">
        <w:rPr>
          <w:rFonts w:ascii="Georgia" w:hAnsi="Georgia"/>
          <w:b/>
          <w:bCs/>
          <w:lang w:val="en-US" w:eastAsia="en-GB"/>
        </w:rPr>
        <w:t>T</w:t>
      </w:r>
      <w:r w:rsidR="00B1284A">
        <w:rPr>
          <w:rFonts w:ascii="Georgia" w:hAnsi="Georgia"/>
          <w:b/>
          <w:bCs/>
          <w:lang w:val="en-US" w:eastAsia="en-GB"/>
        </w:rPr>
        <w:t>echnology and Analytics Support</w:t>
      </w:r>
    </w:p>
    <w:p w14:paraId="36564A5C" w14:textId="4461721D" w:rsidR="00F31E00" w:rsidRPr="0048466F" w:rsidRDefault="00F31E00" w:rsidP="00F1601E">
      <w:pPr>
        <w:numPr>
          <w:ilvl w:val="0"/>
          <w:numId w:val="17"/>
        </w:numPr>
        <w:spacing w:line="360" w:lineRule="auto"/>
        <w:jc w:val="both"/>
        <w:rPr>
          <w:rFonts w:ascii="Georgia" w:hAnsi="Georgia"/>
          <w:lang w:val="en-US" w:eastAsia="en-GB"/>
        </w:rPr>
      </w:pPr>
      <w:r w:rsidRPr="0048466F">
        <w:rPr>
          <w:rFonts w:ascii="Georgia" w:hAnsi="Georgia"/>
          <w:b/>
          <w:bCs/>
          <w:lang w:val="en-US" w:eastAsia="en-GB"/>
        </w:rPr>
        <w:t>Ke</w:t>
      </w:r>
      <w:r w:rsidR="00B1284A">
        <w:rPr>
          <w:rFonts w:ascii="Georgia" w:hAnsi="Georgia"/>
          <w:b/>
          <w:bCs/>
          <w:lang w:val="en-US" w:eastAsia="en-GB"/>
        </w:rPr>
        <w:t>y Platform Features Implemented</w:t>
      </w:r>
    </w:p>
    <w:p w14:paraId="276F8197" w14:textId="77777777" w:rsidR="00F31E00" w:rsidRPr="00FC47B4" w:rsidRDefault="00F31E00" w:rsidP="00F1601E">
      <w:pPr>
        <w:numPr>
          <w:ilvl w:val="0"/>
          <w:numId w:val="17"/>
        </w:numPr>
        <w:spacing w:line="360" w:lineRule="auto"/>
        <w:jc w:val="both"/>
        <w:rPr>
          <w:rFonts w:ascii="Georgia" w:hAnsi="Georgia"/>
          <w:b/>
          <w:lang w:val="en-US" w:eastAsia="en-GB"/>
        </w:rPr>
      </w:pPr>
      <w:r w:rsidRPr="00FC47B4">
        <w:rPr>
          <w:rFonts w:ascii="Georgia" w:hAnsi="Georgia"/>
          <w:b/>
          <w:lang w:val="en-US" w:eastAsia="en-GB"/>
        </w:rPr>
        <w:t>Challenges and Mitigation</w:t>
      </w:r>
    </w:p>
    <w:p w14:paraId="7BCB5358" w14:textId="77777777" w:rsidR="00F31E00" w:rsidRPr="00FC47B4" w:rsidRDefault="00F31E00" w:rsidP="00F1601E">
      <w:pPr>
        <w:numPr>
          <w:ilvl w:val="0"/>
          <w:numId w:val="17"/>
        </w:numPr>
        <w:spacing w:line="360" w:lineRule="auto"/>
        <w:jc w:val="both"/>
        <w:rPr>
          <w:rFonts w:ascii="Georgia" w:hAnsi="Georgia"/>
          <w:b/>
          <w:lang w:val="en-US" w:eastAsia="en-GB"/>
        </w:rPr>
      </w:pPr>
      <w:r w:rsidRPr="00FC47B4">
        <w:rPr>
          <w:rFonts w:ascii="Georgia" w:hAnsi="Georgia"/>
          <w:b/>
          <w:lang w:val="en-US" w:eastAsia="en-GB"/>
        </w:rPr>
        <w:t>Conclusion</w:t>
      </w:r>
    </w:p>
    <w:p w14:paraId="424960D6" w14:textId="77777777" w:rsidR="00F31E00" w:rsidRPr="00FC47B4" w:rsidRDefault="00F31E00" w:rsidP="00F1601E">
      <w:pPr>
        <w:numPr>
          <w:ilvl w:val="0"/>
          <w:numId w:val="17"/>
        </w:numPr>
        <w:spacing w:line="360" w:lineRule="auto"/>
        <w:jc w:val="both"/>
        <w:rPr>
          <w:rFonts w:ascii="Georgia" w:hAnsi="Georgia"/>
          <w:b/>
          <w:lang w:val="en-US" w:eastAsia="en-GB"/>
        </w:rPr>
      </w:pPr>
      <w:r w:rsidRPr="00FC47B4">
        <w:rPr>
          <w:rFonts w:ascii="Georgia" w:hAnsi="Georgia"/>
          <w:b/>
          <w:lang w:val="en-US" w:eastAsia="en-GB"/>
        </w:rPr>
        <w:lastRenderedPageBreak/>
        <w:t>Contact Information</w:t>
      </w:r>
    </w:p>
    <w:p w14:paraId="1414D3FA" w14:textId="77777777" w:rsidR="00F31E00" w:rsidRPr="00D825C6" w:rsidRDefault="00F31E00" w:rsidP="00F1601E">
      <w:pPr>
        <w:spacing w:line="360" w:lineRule="auto"/>
        <w:jc w:val="both"/>
        <w:rPr>
          <w:rFonts w:ascii="Georgia" w:hAnsi="Georgia"/>
          <w:b/>
          <w:bCs/>
          <w:sz w:val="28"/>
          <w:szCs w:val="28"/>
          <w:lang w:val="en-US" w:eastAsia="en-GB"/>
        </w:rPr>
      </w:pPr>
      <w:r w:rsidRPr="00D825C6">
        <w:rPr>
          <w:rFonts w:ascii="Georgia" w:hAnsi="Georgia"/>
          <w:b/>
          <w:bCs/>
          <w:sz w:val="28"/>
          <w:szCs w:val="28"/>
          <w:lang w:val="en-US" w:eastAsia="en-GB"/>
        </w:rPr>
        <w:t>1. Introduction</w:t>
      </w:r>
    </w:p>
    <w:p w14:paraId="7E14D650" w14:textId="67C23BB1" w:rsidR="00F31E00" w:rsidRPr="0048466F" w:rsidRDefault="001D57E2" w:rsidP="00F1601E">
      <w:pPr>
        <w:spacing w:line="360" w:lineRule="auto"/>
        <w:jc w:val="both"/>
        <w:rPr>
          <w:rFonts w:ascii="Georgia" w:hAnsi="Georgia"/>
          <w:lang w:val="en-US" w:eastAsia="en-GB"/>
        </w:rPr>
      </w:pPr>
      <w:r>
        <w:rPr>
          <w:rFonts w:ascii="Georgia" w:hAnsi="Georgia"/>
          <w:lang w:val="en-US" w:eastAsia="en-GB"/>
        </w:rPr>
        <w:t>Hava</w:t>
      </w:r>
      <w:r w:rsidR="00F31E00" w:rsidRPr="0048466F">
        <w:rPr>
          <w:rFonts w:ascii="Georgia" w:hAnsi="Georgia"/>
          <w:lang w:val="en-US" w:eastAsia="en-GB"/>
        </w:rPr>
        <w:t xml:space="preserve"> is a robust real estate platform designed to connect clients, agents, and administrators with comprehensive features. This document explores sustainable and scalable revenue streams by leveraging </w:t>
      </w:r>
      <w:r>
        <w:rPr>
          <w:rFonts w:ascii="Georgia" w:hAnsi="Georgia"/>
          <w:lang w:val="en-US" w:eastAsia="en-GB"/>
        </w:rPr>
        <w:t>Hava</w:t>
      </w:r>
      <w:r w:rsidR="00F31E00" w:rsidRPr="0048466F">
        <w:rPr>
          <w:rFonts w:ascii="Georgia" w:hAnsi="Georgia"/>
          <w:lang w:val="en-US" w:eastAsia="en-GB"/>
        </w:rPr>
        <w:t xml:space="preserve">'s existing infrastructure, diverse user roles, and advanced technology stack (Node.js, PostgreSQL, React, </w:t>
      </w:r>
      <w:proofErr w:type="spellStart"/>
      <w:r w:rsidR="00F31E00" w:rsidRPr="0048466F">
        <w:rPr>
          <w:rFonts w:ascii="Georgia" w:hAnsi="Georgia"/>
          <w:lang w:val="en-US" w:eastAsia="en-GB"/>
        </w:rPr>
        <w:t>Cloudinary</w:t>
      </w:r>
      <w:proofErr w:type="spellEnd"/>
      <w:r w:rsidR="00F31E00" w:rsidRPr="0048466F">
        <w:rPr>
          <w:rFonts w:ascii="Georgia" w:hAnsi="Georgia"/>
          <w:lang w:val="en-US" w:eastAsia="en-GB"/>
        </w:rPr>
        <w:t>, Socket.IO). The core objective is to align revenue models with an exceptional user experience and foster long-term platform growth.</w:t>
      </w:r>
    </w:p>
    <w:p w14:paraId="006EB99F" w14:textId="77777777" w:rsidR="00F31E00" w:rsidRPr="00D825C6" w:rsidRDefault="00F31E00" w:rsidP="00F1601E">
      <w:pPr>
        <w:spacing w:line="360" w:lineRule="auto"/>
        <w:jc w:val="both"/>
        <w:rPr>
          <w:rFonts w:ascii="Georgia" w:hAnsi="Georgia"/>
          <w:b/>
          <w:bCs/>
          <w:sz w:val="28"/>
          <w:szCs w:val="28"/>
          <w:lang w:val="en-US" w:eastAsia="en-GB"/>
        </w:rPr>
      </w:pPr>
      <w:r w:rsidRPr="00D825C6">
        <w:rPr>
          <w:rFonts w:ascii="Georgia" w:hAnsi="Georgia"/>
          <w:b/>
          <w:bCs/>
          <w:sz w:val="28"/>
          <w:szCs w:val="28"/>
          <w:lang w:val="en-US" w:eastAsia="en-GB"/>
        </w:rPr>
        <w:t>2. Revenue Models</w:t>
      </w:r>
    </w:p>
    <w:p w14:paraId="32D3B44C" w14:textId="37C8860A"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2.1 </w:t>
      </w:r>
      <w:r w:rsidRPr="0048466F">
        <w:rPr>
          <w:rFonts w:ascii="Georgia" w:hAnsi="Georgia"/>
          <w:b/>
          <w:bCs/>
          <w:lang w:val="en-US" w:eastAsia="en-GB"/>
        </w:rPr>
        <w:t>Subscription Plans</w:t>
      </w:r>
      <w:r w:rsidR="0087542A" w:rsidRPr="0048466F">
        <w:rPr>
          <w:rFonts w:ascii="Georgia" w:hAnsi="Georgia"/>
          <w:lang w:val="en-US" w:eastAsia="en-GB"/>
        </w:rPr>
        <w:t>:</w:t>
      </w:r>
      <w:r w:rsidRPr="0048466F">
        <w:rPr>
          <w:rFonts w:ascii="Georgia" w:hAnsi="Georgia"/>
          <w:lang w:val="en-US" w:eastAsia="en-GB"/>
        </w:rPr>
        <w:t xml:space="preserve"> </w:t>
      </w:r>
      <w:r w:rsidR="001D57E2">
        <w:rPr>
          <w:rFonts w:ascii="Georgia" w:hAnsi="Georgia"/>
          <w:lang w:val="en-US" w:eastAsia="en-GB"/>
        </w:rPr>
        <w:t>Hava</w:t>
      </w:r>
      <w:r w:rsidRPr="0048466F">
        <w:rPr>
          <w:rFonts w:ascii="Georgia" w:hAnsi="Georgia"/>
          <w:lang w:val="en-US" w:eastAsia="en-GB"/>
        </w:rPr>
        <w:t xml:space="preserve"> will adopt a freemium model offering basic features for free, with paid plans unlocking advanced capabilities for various user types.</w:t>
      </w:r>
    </w:p>
    <w:p w14:paraId="7EB88F8A" w14:textId="77777777" w:rsidR="00F31E00" w:rsidRPr="0048466F" w:rsidRDefault="00F31E00" w:rsidP="00F1601E">
      <w:pPr>
        <w:numPr>
          <w:ilvl w:val="0"/>
          <w:numId w:val="18"/>
        </w:numPr>
        <w:spacing w:line="360" w:lineRule="auto"/>
        <w:jc w:val="both"/>
        <w:rPr>
          <w:rFonts w:ascii="Georgia" w:hAnsi="Georgia"/>
          <w:lang w:val="en-US" w:eastAsia="en-GB"/>
        </w:rPr>
      </w:pPr>
      <w:r w:rsidRPr="0048466F">
        <w:rPr>
          <w:rFonts w:ascii="Georgia" w:hAnsi="Georgia"/>
          <w:b/>
          <w:bCs/>
          <w:lang w:val="en-US" w:eastAsia="en-GB"/>
        </w:rPr>
        <w:t>Free Plan (Clients &amp; Agents):</w:t>
      </w:r>
      <w:r w:rsidRPr="0048466F">
        <w:rPr>
          <w:rFonts w:ascii="Georgia" w:hAnsi="Georgia"/>
          <w:lang w:val="en-US" w:eastAsia="en-GB"/>
        </w:rPr>
        <w:t xml:space="preserve"> Search properties, basic inquiries, limited saved favorites.</w:t>
      </w:r>
    </w:p>
    <w:p w14:paraId="096794DD" w14:textId="77777777" w:rsidR="00F31E00" w:rsidRPr="0048466F" w:rsidRDefault="00F31E00" w:rsidP="00F1601E">
      <w:pPr>
        <w:numPr>
          <w:ilvl w:val="0"/>
          <w:numId w:val="18"/>
        </w:numPr>
        <w:spacing w:line="360" w:lineRule="auto"/>
        <w:jc w:val="both"/>
        <w:rPr>
          <w:rFonts w:ascii="Georgia" w:hAnsi="Georgia"/>
          <w:lang w:val="en-US" w:eastAsia="en-GB"/>
        </w:rPr>
      </w:pPr>
      <w:r w:rsidRPr="0048466F">
        <w:rPr>
          <w:rFonts w:ascii="Georgia" w:hAnsi="Georgia"/>
          <w:b/>
          <w:bCs/>
          <w:lang w:val="en-US" w:eastAsia="en-GB"/>
        </w:rPr>
        <w:t>Paid Plans (Agents):</w:t>
      </w:r>
      <w:r w:rsidRPr="0048466F">
        <w:rPr>
          <w:rFonts w:ascii="Georgia" w:hAnsi="Georgia"/>
          <w:lang w:val="en-US" w:eastAsia="en-GB"/>
        </w:rPr>
        <w:t xml:space="preserve"> Tiered plans offering increased listing limits, priority support, advanced analytics, CRM tools, and lead generation features.</w:t>
      </w:r>
    </w:p>
    <w:p w14:paraId="65C6978F" w14:textId="77777777" w:rsidR="00F31E00" w:rsidRPr="0048466F" w:rsidRDefault="00F31E00" w:rsidP="00F1601E">
      <w:pPr>
        <w:numPr>
          <w:ilvl w:val="0"/>
          <w:numId w:val="18"/>
        </w:numPr>
        <w:spacing w:line="360" w:lineRule="auto"/>
        <w:jc w:val="both"/>
        <w:rPr>
          <w:rFonts w:ascii="Georgia" w:hAnsi="Georgia"/>
          <w:lang w:val="en-US" w:eastAsia="en-GB"/>
        </w:rPr>
      </w:pPr>
      <w:r w:rsidRPr="0048466F">
        <w:rPr>
          <w:rFonts w:ascii="Georgia" w:hAnsi="Georgia"/>
          <w:b/>
          <w:bCs/>
          <w:lang w:val="en-US" w:eastAsia="en-GB"/>
        </w:rPr>
        <w:t>Paid Plans (Agencies):</w:t>
      </w:r>
      <w:r w:rsidRPr="0048466F">
        <w:rPr>
          <w:rFonts w:ascii="Georgia" w:hAnsi="Georgia"/>
          <w:lang w:val="en-US" w:eastAsia="en-GB"/>
        </w:rPr>
        <w:t xml:space="preserve"> Premium tiers for agencies to manage multiple agents, access agency-level analytics, and utilize white-label solutions.</w:t>
      </w:r>
    </w:p>
    <w:p w14:paraId="0EB12869" w14:textId="61D09FCB"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2.2 </w:t>
      </w:r>
      <w:r w:rsidRPr="0048466F">
        <w:rPr>
          <w:rFonts w:ascii="Georgia" w:hAnsi="Georgia"/>
          <w:b/>
          <w:bCs/>
          <w:lang w:val="en-US" w:eastAsia="en-GB"/>
        </w:rPr>
        <w:t>Commission-Based Revenue</w:t>
      </w:r>
      <w:r w:rsidRPr="0048466F">
        <w:rPr>
          <w:rFonts w:ascii="Georgia" w:hAnsi="Georgia"/>
          <w:lang w:val="en-US" w:eastAsia="en-GB"/>
        </w:rPr>
        <w:t xml:space="preserve"> An optional, scalable model where </w:t>
      </w:r>
      <w:r w:rsidR="001D57E2">
        <w:rPr>
          <w:rFonts w:ascii="Georgia" w:hAnsi="Georgia"/>
          <w:lang w:val="en-US" w:eastAsia="en-GB"/>
        </w:rPr>
        <w:t>Hava</w:t>
      </w:r>
      <w:r w:rsidRPr="0048466F">
        <w:rPr>
          <w:rFonts w:ascii="Georgia" w:hAnsi="Georgia"/>
          <w:lang w:val="en-US" w:eastAsia="en-GB"/>
        </w:rPr>
        <w:t xml:space="preserve"> earns a small commission on successfully closed transactions facilitated through the platform. This would be integrated with secure escrow services.</w:t>
      </w:r>
    </w:p>
    <w:p w14:paraId="3D68075B" w14:textId="77777777"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2.3 </w:t>
      </w:r>
      <w:r w:rsidRPr="0048466F">
        <w:rPr>
          <w:rFonts w:ascii="Georgia" w:hAnsi="Georgia"/>
          <w:b/>
          <w:bCs/>
          <w:lang w:val="en-US" w:eastAsia="en-GB"/>
        </w:rPr>
        <w:t>Advertising and Featured Listings</w:t>
      </w:r>
    </w:p>
    <w:p w14:paraId="5AEF0546" w14:textId="77777777" w:rsidR="00F31E00" w:rsidRPr="0048466F" w:rsidRDefault="00F31E00" w:rsidP="00F1601E">
      <w:pPr>
        <w:numPr>
          <w:ilvl w:val="0"/>
          <w:numId w:val="19"/>
        </w:numPr>
        <w:spacing w:line="360" w:lineRule="auto"/>
        <w:jc w:val="both"/>
        <w:rPr>
          <w:rFonts w:ascii="Georgia" w:hAnsi="Georgia"/>
          <w:lang w:val="en-US" w:eastAsia="en-GB"/>
        </w:rPr>
      </w:pPr>
      <w:r w:rsidRPr="0048466F">
        <w:rPr>
          <w:rFonts w:ascii="Georgia" w:hAnsi="Georgia"/>
          <w:b/>
          <w:bCs/>
          <w:lang w:val="en-US" w:eastAsia="en-GB"/>
        </w:rPr>
        <w:t>Featured Listings:</w:t>
      </w:r>
      <w:r w:rsidRPr="0048466F">
        <w:rPr>
          <w:rFonts w:ascii="Georgia" w:hAnsi="Georgia"/>
          <w:lang w:val="en-US" w:eastAsia="en-GB"/>
        </w:rPr>
        <w:t xml:space="preserve"> Agents and agencies can pay to promote their properties to gain higher visibility on search results and dedicated sections.</w:t>
      </w:r>
    </w:p>
    <w:p w14:paraId="1EAA38C1" w14:textId="77777777" w:rsidR="00F31E00" w:rsidRPr="0048466F" w:rsidRDefault="00F31E00" w:rsidP="00F1601E">
      <w:pPr>
        <w:numPr>
          <w:ilvl w:val="0"/>
          <w:numId w:val="19"/>
        </w:numPr>
        <w:spacing w:line="360" w:lineRule="auto"/>
        <w:jc w:val="both"/>
        <w:rPr>
          <w:rFonts w:ascii="Georgia" w:hAnsi="Georgia"/>
          <w:lang w:val="en-US" w:eastAsia="en-GB"/>
        </w:rPr>
      </w:pPr>
      <w:r w:rsidRPr="0048466F">
        <w:rPr>
          <w:rFonts w:ascii="Georgia" w:hAnsi="Georgia"/>
          <w:b/>
          <w:bCs/>
          <w:lang w:val="en-US" w:eastAsia="en-GB"/>
        </w:rPr>
        <w:t>Banner Ads:</w:t>
      </w:r>
      <w:r w:rsidRPr="0048466F">
        <w:rPr>
          <w:rFonts w:ascii="Georgia" w:hAnsi="Georgia"/>
          <w:lang w:val="en-US" w:eastAsia="en-GB"/>
        </w:rPr>
        <w:t xml:space="preserve"> Strategic placement of advertisements for related services (e.g., mortgage lenders, movers, interior designers).</w:t>
      </w:r>
    </w:p>
    <w:p w14:paraId="0350144A" w14:textId="13A241F0"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2.4 </w:t>
      </w:r>
      <w:r w:rsidRPr="0048466F">
        <w:rPr>
          <w:rFonts w:ascii="Georgia" w:hAnsi="Georgia"/>
          <w:b/>
          <w:bCs/>
          <w:lang w:val="en-US" w:eastAsia="en-GB"/>
        </w:rPr>
        <w:t>Lead Generation Fees</w:t>
      </w:r>
      <w:r w:rsidR="0087542A" w:rsidRPr="0048466F">
        <w:rPr>
          <w:rFonts w:ascii="Georgia" w:hAnsi="Georgia"/>
          <w:b/>
          <w:bCs/>
          <w:lang w:val="en-US" w:eastAsia="en-GB"/>
        </w:rPr>
        <w:t>:</w:t>
      </w:r>
      <w:r w:rsidRPr="0048466F">
        <w:rPr>
          <w:rFonts w:ascii="Georgia" w:hAnsi="Georgia"/>
          <w:lang w:val="en-US" w:eastAsia="en-GB"/>
        </w:rPr>
        <w:t xml:space="preserve"> Agents and agencies can opt-in to receive qualified leads generated by the platform (e.g., client inquiries on specific properties or general interest), paying a fee per lead or a performance-based commission.</w:t>
      </w:r>
    </w:p>
    <w:p w14:paraId="32271BFF" w14:textId="52C84F28"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2.5 </w:t>
      </w:r>
      <w:r w:rsidRPr="0048466F">
        <w:rPr>
          <w:rFonts w:ascii="Georgia" w:hAnsi="Georgia"/>
          <w:b/>
          <w:bCs/>
          <w:lang w:val="en-US" w:eastAsia="en-GB"/>
        </w:rPr>
        <w:t>Premium Data and Analytics (</w:t>
      </w:r>
      <w:proofErr w:type="spellStart"/>
      <w:r w:rsidRPr="0048466F">
        <w:rPr>
          <w:rFonts w:ascii="Georgia" w:hAnsi="Georgia"/>
          <w:b/>
          <w:bCs/>
          <w:lang w:val="en-US" w:eastAsia="en-GB"/>
        </w:rPr>
        <w:t>AaaS</w:t>
      </w:r>
      <w:proofErr w:type="spellEnd"/>
      <w:r w:rsidRPr="0048466F">
        <w:rPr>
          <w:rFonts w:ascii="Georgia" w:hAnsi="Georgia"/>
          <w:b/>
          <w:bCs/>
          <w:lang w:val="en-US" w:eastAsia="en-GB"/>
        </w:rPr>
        <w:t>)</w:t>
      </w:r>
      <w:r w:rsidR="0087542A" w:rsidRPr="0048466F">
        <w:rPr>
          <w:rFonts w:ascii="Georgia" w:hAnsi="Georgia"/>
          <w:b/>
          <w:bCs/>
          <w:lang w:val="en-US" w:eastAsia="en-GB"/>
        </w:rPr>
        <w:t>:</w:t>
      </w:r>
      <w:r w:rsidRPr="0048466F">
        <w:rPr>
          <w:rFonts w:ascii="Georgia" w:hAnsi="Georgia"/>
          <w:lang w:val="en-US" w:eastAsia="en-GB"/>
        </w:rPr>
        <w:t xml:space="preserve"> Offering advanced market insights, agent performance reports, and demographic data to agencies and high-tier subscribers. This data, derived from platform activity, provides valuable business intelligence.</w:t>
      </w:r>
    </w:p>
    <w:p w14:paraId="2169D990" w14:textId="6991897F"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lastRenderedPageBreak/>
        <w:t xml:space="preserve">2.6 </w:t>
      </w:r>
      <w:r w:rsidRPr="0048466F">
        <w:rPr>
          <w:rFonts w:ascii="Georgia" w:hAnsi="Georgia"/>
          <w:b/>
          <w:bCs/>
          <w:lang w:val="en-US" w:eastAsia="en-GB"/>
        </w:rPr>
        <w:t>Partnerships and Integrations</w:t>
      </w:r>
      <w:r w:rsidR="0087542A" w:rsidRPr="0048466F">
        <w:rPr>
          <w:rFonts w:ascii="Georgia" w:hAnsi="Georgia"/>
          <w:b/>
          <w:bCs/>
          <w:lang w:val="en-US" w:eastAsia="en-GB"/>
        </w:rPr>
        <w:t>:</w:t>
      </w:r>
      <w:r w:rsidRPr="0048466F">
        <w:rPr>
          <w:rFonts w:ascii="Georgia" w:hAnsi="Georgia"/>
          <w:lang w:val="en-US" w:eastAsia="en-GB"/>
        </w:rPr>
        <w:t xml:space="preserve"> Collaborating with financial institutions for mortgage referrals, legal services for document processing, and property management companies for rental services, earning referral fees or a share of revenue.</w:t>
      </w:r>
    </w:p>
    <w:p w14:paraId="74CC1E35" w14:textId="0F54B06C"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2.7 </w:t>
      </w:r>
      <w:r w:rsidRPr="0048466F">
        <w:rPr>
          <w:rFonts w:ascii="Georgia" w:hAnsi="Georgia"/>
          <w:b/>
          <w:bCs/>
          <w:lang w:val="en-US" w:eastAsia="en-GB"/>
        </w:rPr>
        <w:t>Transactional Revenue</w:t>
      </w:r>
      <w:r w:rsidR="0087542A" w:rsidRPr="0048466F">
        <w:rPr>
          <w:rFonts w:ascii="Georgia" w:hAnsi="Georgia"/>
          <w:b/>
          <w:bCs/>
          <w:lang w:val="en-US" w:eastAsia="en-GB"/>
        </w:rPr>
        <w:t>:</w:t>
      </w:r>
      <w:r w:rsidRPr="0048466F">
        <w:rPr>
          <w:rFonts w:ascii="Georgia" w:hAnsi="Georgia"/>
          <w:lang w:val="en-US" w:eastAsia="en-GB"/>
        </w:rPr>
        <w:t xml:space="preserve"> Fees associated with specific platform transactions, such as secure document handling, digital contract signing, or integrated payment processing for rentals or property purchases.</w:t>
      </w:r>
    </w:p>
    <w:p w14:paraId="55AFE099" w14:textId="59071723"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2.8 </w:t>
      </w:r>
      <w:r w:rsidRPr="0048466F">
        <w:rPr>
          <w:rFonts w:ascii="Georgia" w:hAnsi="Georgia"/>
          <w:b/>
          <w:bCs/>
          <w:lang w:val="en-US" w:eastAsia="en-GB"/>
        </w:rPr>
        <w:t>White-Label Solutions</w:t>
      </w:r>
      <w:r w:rsidR="0087542A" w:rsidRPr="0048466F">
        <w:rPr>
          <w:rFonts w:ascii="Georgia" w:hAnsi="Georgia"/>
          <w:b/>
          <w:bCs/>
          <w:lang w:val="en-US" w:eastAsia="en-GB"/>
        </w:rPr>
        <w:t>:</w:t>
      </w:r>
      <w:r w:rsidRPr="0048466F">
        <w:rPr>
          <w:rFonts w:ascii="Georgia" w:hAnsi="Georgia"/>
          <w:lang w:val="en-US" w:eastAsia="en-GB"/>
        </w:rPr>
        <w:t xml:space="preserve"> Allowing larger real estate agencies to use </w:t>
      </w:r>
      <w:r w:rsidR="001D57E2">
        <w:rPr>
          <w:rFonts w:ascii="Georgia" w:hAnsi="Georgia"/>
          <w:lang w:val="en-US" w:eastAsia="en-GB"/>
        </w:rPr>
        <w:t>Hava</w:t>
      </w:r>
      <w:r w:rsidRPr="0048466F">
        <w:rPr>
          <w:rFonts w:ascii="Georgia" w:hAnsi="Georgia"/>
          <w:lang w:val="en-US" w:eastAsia="en-GB"/>
        </w:rPr>
        <w:t>'s robust backend and features under their own branding, offering a seamless experience to their agents and clients for a recurring fee.</w:t>
      </w:r>
    </w:p>
    <w:p w14:paraId="57482579" w14:textId="77777777" w:rsidR="00F31E00" w:rsidRPr="00D825C6" w:rsidRDefault="00F31E00" w:rsidP="00F1601E">
      <w:pPr>
        <w:spacing w:line="360" w:lineRule="auto"/>
        <w:jc w:val="both"/>
        <w:rPr>
          <w:rFonts w:ascii="Georgia" w:hAnsi="Georgia"/>
          <w:b/>
          <w:bCs/>
          <w:sz w:val="28"/>
          <w:szCs w:val="28"/>
          <w:lang w:val="en-US" w:eastAsia="en-GB"/>
        </w:rPr>
      </w:pPr>
      <w:r w:rsidRPr="00D825C6">
        <w:rPr>
          <w:rFonts w:ascii="Georgia" w:hAnsi="Georgia"/>
          <w:b/>
          <w:bCs/>
          <w:sz w:val="28"/>
          <w:szCs w:val="28"/>
          <w:lang w:val="en-US" w:eastAsia="en-GB"/>
        </w:rPr>
        <w:t>3. Implementation Strategies</w:t>
      </w:r>
    </w:p>
    <w:p w14:paraId="05D26F46" w14:textId="4309374B"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3.1 </w:t>
      </w:r>
      <w:r w:rsidRPr="0048466F">
        <w:rPr>
          <w:rFonts w:ascii="Georgia" w:hAnsi="Georgia"/>
          <w:b/>
          <w:bCs/>
          <w:lang w:val="en-US" w:eastAsia="en-GB"/>
        </w:rPr>
        <w:t>Leveraging Platform Features</w:t>
      </w:r>
      <w:r w:rsidR="0087542A" w:rsidRPr="0048466F">
        <w:rPr>
          <w:rFonts w:ascii="Georgia" w:hAnsi="Georgia"/>
          <w:b/>
          <w:bCs/>
          <w:lang w:val="en-US" w:eastAsia="en-GB"/>
        </w:rPr>
        <w:t>:</w:t>
      </w:r>
      <w:r w:rsidRPr="0048466F">
        <w:rPr>
          <w:rFonts w:ascii="Georgia" w:hAnsi="Georgia"/>
          <w:lang w:val="en-US" w:eastAsia="en-GB"/>
        </w:rPr>
        <w:t xml:space="preserve"> Monetization strategies will be deeply integrated into the platform's core functionalities, ensuring that premium features provide clear, tangible value that enhances the user experience rather than detracting from it.</w:t>
      </w:r>
    </w:p>
    <w:p w14:paraId="75037B83" w14:textId="539B10A9"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3.2 </w:t>
      </w:r>
      <w:r w:rsidRPr="0048466F">
        <w:rPr>
          <w:rFonts w:ascii="Georgia" w:hAnsi="Georgia"/>
          <w:b/>
          <w:bCs/>
          <w:lang w:val="en-US" w:eastAsia="en-GB"/>
        </w:rPr>
        <w:t>User Role-Specific Monetization</w:t>
      </w:r>
      <w:r w:rsidR="0087542A" w:rsidRPr="0048466F">
        <w:rPr>
          <w:rFonts w:ascii="Georgia" w:hAnsi="Georgia"/>
          <w:b/>
          <w:bCs/>
          <w:lang w:val="en-US" w:eastAsia="en-GB"/>
        </w:rPr>
        <w:t>:</w:t>
      </w:r>
      <w:r w:rsidRPr="0048466F">
        <w:rPr>
          <w:rFonts w:ascii="Georgia" w:hAnsi="Georgia"/>
          <w:lang w:val="en-US" w:eastAsia="en-GB"/>
        </w:rPr>
        <w:t xml:space="preserve"> Tailoring monetization to each user role (Client, Agent, Agency Admin, Admin) ensures relevance and maximizes adoption. For instance, agents pay for tools that directly impact their sales, while agencies pay for management and branding solutions.</w:t>
      </w:r>
    </w:p>
    <w:p w14:paraId="21A63B71" w14:textId="7EDB0A1E"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3.3 </w:t>
      </w:r>
      <w:r w:rsidRPr="0048466F">
        <w:rPr>
          <w:rFonts w:ascii="Georgia" w:hAnsi="Georgia"/>
          <w:b/>
          <w:bCs/>
          <w:lang w:val="en-US" w:eastAsia="en-GB"/>
        </w:rPr>
        <w:t>Scalability and Market Expansion</w:t>
      </w:r>
      <w:r w:rsidR="0087542A" w:rsidRPr="0048466F">
        <w:rPr>
          <w:rFonts w:ascii="Georgia" w:hAnsi="Georgia"/>
          <w:b/>
          <w:bCs/>
          <w:lang w:val="en-US" w:eastAsia="en-GB"/>
        </w:rPr>
        <w:t>:</w:t>
      </w:r>
      <w:r w:rsidRPr="0048466F">
        <w:rPr>
          <w:rFonts w:ascii="Georgia" w:hAnsi="Georgia"/>
          <w:lang w:val="en-US" w:eastAsia="en-GB"/>
        </w:rPr>
        <w:t xml:space="preserve"> The platform's architecture is designed for scalability, allowing for easy expansion into new markets and the introduction of additional features and revenue streams without significant re-engineering.</w:t>
      </w:r>
    </w:p>
    <w:p w14:paraId="0143126E" w14:textId="260AB064" w:rsidR="00F31E00" w:rsidRPr="00D825C6" w:rsidRDefault="00F31E00" w:rsidP="00F1601E">
      <w:pPr>
        <w:spacing w:line="360" w:lineRule="auto"/>
        <w:jc w:val="both"/>
        <w:rPr>
          <w:rFonts w:ascii="Georgia" w:hAnsi="Georgia"/>
          <w:b/>
          <w:bCs/>
          <w:sz w:val="28"/>
          <w:szCs w:val="28"/>
          <w:lang w:val="en-US" w:eastAsia="en-GB"/>
        </w:rPr>
      </w:pPr>
      <w:r w:rsidRPr="00D825C6">
        <w:rPr>
          <w:rFonts w:ascii="Georgia" w:hAnsi="Georgia"/>
          <w:b/>
          <w:bCs/>
          <w:sz w:val="28"/>
          <w:szCs w:val="28"/>
          <w:lang w:val="en-US" w:eastAsia="en-GB"/>
        </w:rPr>
        <w:t>4. Technology and Analytics</w:t>
      </w:r>
      <w:r w:rsidR="0087542A" w:rsidRPr="00D825C6">
        <w:rPr>
          <w:rFonts w:ascii="Georgia" w:hAnsi="Georgia"/>
          <w:b/>
          <w:bCs/>
          <w:sz w:val="28"/>
          <w:szCs w:val="28"/>
          <w:lang w:val="en-US" w:eastAsia="en-GB"/>
        </w:rPr>
        <w:t xml:space="preserve"> Support</w:t>
      </w:r>
    </w:p>
    <w:p w14:paraId="0526B82B" w14:textId="6E7461DD" w:rsidR="00F31E00" w:rsidRPr="0048466F" w:rsidRDefault="001D57E2" w:rsidP="00F1601E">
      <w:pPr>
        <w:spacing w:line="360" w:lineRule="auto"/>
        <w:jc w:val="both"/>
        <w:rPr>
          <w:rFonts w:ascii="Georgia" w:hAnsi="Georgia"/>
          <w:lang w:val="en-US" w:eastAsia="en-GB"/>
        </w:rPr>
      </w:pPr>
      <w:r>
        <w:rPr>
          <w:rFonts w:ascii="Georgia" w:hAnsi="Georgia"/>
          <w:lang w:val="en-US" w:eastAsia="en-GB"/>
        </w:rPr>
        <w:t>Hava</w:t>
      </w:r>
      <w:r w:rsidR="00F31E00" w:rsidRPr="0048466F">
        <w:rPr>
          <w:rFonts w:ascii="Georgia" w:hAnsi="Georgia"/>
          <w:lang w:val="en-US" w:eastAsia="en-GB"/>
        </w:rPr>
        <w:t xml:space="preserve"> is built on a robust and modern technology stack designed for high performance, scalability, and real-time interaction, directly supporting our monetization goals:</w:t>
      </w:r>
    </w:p>
    <w:p w14:paraId="3973F18F" w14:textId="77777777" w:rsidR="00F31E00" w:rsidRPr="0048466F" w:rsidRDefault="00F31E00" w:rsidP="00F1601E">
      <w:pPr>
        <w:numPr>
          <w:ilvl w:val="0"/>
          <w:numId w:val="20"/>
        </w:numPr>
        <w:spacing w:line="360" w:lineRule="auto"/>
        <w:jc w:val="both"/>
        <w:rPr>
          <w:rFonts w:ascii="Georgia" w:hAnsi="Georgia"/>
          <w:lang w:val="en-US" w:eastAsia="en-GB"/>
        </w:rPr>
      </w:pPr>
      <w:r w:rsidRPr="0048466F">
        <w:rPr>
          <w:rFonts w:ascii="Georgia" w:hAnsi="Georgia"/>
          <w:b/>
          <w:bCs/>
          <w:lang w:val="en-US" w:eastAsia="en-GB"/>
        </w:rPr>
        <w:t>Backend (Node.js with Express.js):</w:t>
      </w:r>
      <w:r w:rsidRPr="0048466F">
        <w:rPr>
          <w:rFonts w:ascii="Georgia" w:hAnsi="Georgia"/>
          <w:lang w:val="en-US" w:eastAsia="en-GB"/>
        </w:rPr>
        <w:t xml:space="preserve"> Provides a highly efficient and scalable API layer, handling complex business logic and data processing.</w:t>
      </w:r>
    </w:p>
    <w:p w14:paraId="3006D92B" w14:textId="77777777" w:rsidR="00F31E00" w:rsidRPr="0048466F" w:rsidRDefault="00F31E00" w:rsidP="00F1601E">
      <w:pPr>
        <w:numPr>
          <w:ilvl w:val="0"/>
          <w:numId w:val="20"/>
        </w:numPr>
        <w:spacing w:line="360" w:lineRule="auto"/>
        <w:jc w:val="both"/>
        <w:rPr>
          <w:rFonts w:ascii="Georgia" w:hAnsi="Georgia"/>
          <w:lang w:val="en-US" w:eastAsia="en-GB"/>
        </w:rPr>
      </w:pPr>
      <w:r w:rsidRPr="0048466F">
        <w:rPr>
          <w:rFonts w:ascii="Georgia" w:hAnsi="Georgia"/>
          <w:b/>
          <w:bCs/>
          <w:lang w:val="en-US" w:eastAsia="en-GB"/>
        </w:rPr>
        <w:t>Database (PostgreSQL):</w:t>
      </w:r>
      <w:r w:rsidRPr="0048466F">
        <w:rPr>
          <w:rFonts w:ascii="Georgia" w:hAnsi="Georgia"/>
          <w:lang w:val="en-US" w:eastAsia="en-GB"/>
        </w:rPr>
        <w:t xml:space="preserve"> A powerful, reliable, and extensible relational database, ensuring data integrity and supporting complex queries for analytics and reporting.</w:t>
      </w:r>
    </w:p>
    <w:p w14:paraId="11C61586" w14:textId="77777777" w:rsidR="00F31E00" w:rsidRPr="0048466F" w:rsidRDefault="00F31E00" w:rsidP="00F1601E">
      <w:pPr>
        <w:numPr>
          <w:ilvl w:val="0"/>
          <w:numId w:val="20"/>
        </w:numPr>
        <w:spacing w:line="360" w:lineRule="auto"/>
        <w:jc w:val="both"/>
        <w:rPr>
          <w:rFonts w:ascii="Georgia" w:hAnsi="Georgia"/>
          <w:lang w:val="en-US" w:eastAsia="en-GB"/>
        </w:rPr>
      </w:pPr>
      <w:r w:rsidRPr="0048466F">
        <w:rPr>
          <w:rFonts w:ascii="Georgia" w:hAnsi="Georgia"/>
          <w:b/>
          <w:bCs/>
          <w:lang w:val="en-US" w:eastAsia="en-GB"/>
        </w:rPr>
        <w:t>Frontend (React):</w:t>
      </w:r>
      <w:r w:rsidRPr="0048466F">
        <w:rPr>
          <w:rFonts w:ascii="Georgia" w:hAnsi="Georgia"/>
          <w:lang w:val="en-US" w:eastAsia="en-GB"/>
        </w:rPr>
        <w:t xml:space="preserve"> Delivers a dynamic, responsive, and intuitive user interface across all devices (web and mobile), crucial for user engagement and feature adoption.</w:t>
      </w:r>
    </w:p>
    <w:p w14:paraId="7734736B" w14:textId="77777777" w:rsidR="00F31E00" w:rsidRPr="0048466F" w:rsidRDefault="00F31E00" w:rsidP="00F1601E">
      <w:pPr>
        <w:numPr>
          <w:ilvl w:val="0"/>
          <w:numId w:val="20"/>
        </w:numPr>
        <w:spacing w:line="360" w:lineRule="auto"/>
        <w:jc w:val="both"/>
        <w:rPr>
          <w:rFonts w:ascii="Georgia" w:hAnsi="Georgia"/>
          <w:lang w:val="en-US" w:eastAsia="en-GB"/>
        </w:rPr>
      </w:pPr>
      <w:r w:rsidRPr="0048466F">
        <w:rPr>
          <w:rFonts w:ascii="Georgia" w:hAnsi="Georgia"/>
          <w:b/>
          <w:bCs/>
          <w:lang w:val="en-US" w:eastAsia="en-GB"/>
        </w:rPr>
        <w:lastRenderedPageBreak/>
        <w:t>Real-time Communication (Socket.IO):</w:t>
      </w:r>
      <w:r w:rsidRPr="0048466F">
        <w:rPr>
          <w:rFonts w:ascii="Georgia" w:hAnsi="Georgia"/>
          <w:lang w:val="en-US" w:eastAsia="en-GB"/>
        </w:rPr>
        <w:t xml:space="preserve"> Enables instant messaging and notifications for inquiries and other critical interactions, enhancing user experience and facilitating quicker deal closures.</w:t>
      </w:r>
    </w:p>
    <w:p w14:paraId="323CC37D" w14:textId="77777777" w:rsidR="00F31E00" w:rsidRPr="0048466F" w:rsidRDefault="00F31E00" w:rsidP="00F1601E">
      <w:pPr>
        <w:numPr>
          <w:ilvl w:val="0"/>
          <w:numId w:val="20"/>
        </w:numPr>
        <w:spacing w:line="360" w:lineRule="auto"/>
        <w:jc w:val="both"/>
        <w:rPr>
          <w:rFonts w:ascii="Georgia" w:hAnsi="Georgia"/>
          <w:lang w:val="en-US" w:eastAsia="en-GB"/>
        </w:rPr>
      </w:pPr>
      <w:r w:rsidRPr="0048466F">
        <w:rPr>
          <w:rFonts w:ascii="Georgia" w:hAnsi="Georgia"/>
          <w:b/>
          <w:bCs/>
          <w:lang w:val="en-US" w:eastAsia="en-GB"/>
        </w:rPr>
        <w:t>Cloud Storage (</w:t>
      </w:r>
      <w:proofErr w:type="spellStart"/>
      <w:r w:rsidRPr="0048466F">
        <w:rPr>
          <w:rFonts w:ascii="Georgia" w:hAnsi="Georgia"/>
          <w:b/>
          <w:bCs/>
          <w:lang w:val="en-US" w:eastAsia="en-GB"/>
        </w:rPr>
        <w:t>Cloudinary</w:t>
      </w:r>
      <w:proofErr w:type="spellEnd"/>
      <w:r w:rsidRPr="0048466F">
        <w:rPr>
          <w:rFonts w:ascii="Georgia" w:hAnsi="Georgia"/>
          <w:b/>
          <w:bCs/>
          <w:lang w:val="en-US" w:eastAsia="en-GB"/>
        </w:rPr>
        <w:t>):</w:t>
      </w:r>
      <w:r w:rsidRPr="0048466F">
        <w:rPr>
          <w:rFonts w:ascii="Georgia" w:hAnsi="Georgia"/>
          <w:lang w:val="en-US" w:eastAsia="en-GB"/>
        </w:rPr>
        <w:t xml:space="preserve"> Securely manages all media assets, including high-resolution property images, agent profile pictures, and legal documents, ensuring fast delivery and robust storage.</w:t>
      </w:r>
    </w:p>
    <w:p w14:paraId="60245060" w14:textId="77777777" w:rsidR="00F31E00" w:rsidRPr="0048466F" w:rsidRDefault="00F31E00" w:rsidP="00F1601E">
      <w:pPr>
        <w:numPr>
          <w:ilvl w:val="0"/>
          <w:numId w:val="20"/>
        </w:numPr>
        <w:spacing w:line="360" w:lineRule="auto"/>
        <w:jc w:val="both"/>
        <w:rPr>
          <w:rFonts w:ascii="Georgia" w:hAnsi="Georgia"/>
          <w:lang w:val="en-US" w:eastAsia="en-GB"/>
        </w:rPr>
      </w:pPr>
      <w:r w:rsidRPr="0048466F">
        <w:rPr>
          <w:rFonts w:ascii="Georgia" w:hAnsi="Georgia"/>
          <w:b/>
          <w:bCs/>
          <w:lang w:val="en-US" w:eastAsia="en-GB"/>
        </w:rPr>
        <w:t>Authentication &amp; Authorization:</w:t>
      </w:r>
      <w:r w:rsidRPr="0048466F">
        <w:rPr>
          <w:rFonts w:ascii="Georgia" w:hAnsi="Georgia"/>
          <w:lang w:val="en-US" w:eastAsia="en-GB"/>
        </w:rPr>
        <w:t xml:space="preserve"> A comprehensive system with JWTs (JSON Web Tokens) ensures secure access and role-based permissions (client, agent, </w:t>
      </w:r>
      <w:proofErr w:type="spellStart"/>
      <w:r w:rsidRPr="0048466F">
        <w:rPr>
          <w:rFonts w:ascii="Georgia" w:hAnsi="Georgia"/>
          <w:lang w:val="en-US" w:eastAsia="en-GB"/>
        </w:rPr>
        <w:t>agency_admin</w:t>
      </w:r>
      <w:proofErr w:type="spellEnd"/>
      <w:r w:rsidRPr="0048466F">
        <w:rPr>
          <w:rFonts w:ascii="Georgia" w:hAnsi="Georgia"/>
          <w:lang w:val="en-US" w:eastAsia="en-GB"/>
        </w:rPr>
        <w:t>, admin), which is foundational for tiered subscription models and feature access control.</w:t>
      </w:r>
    </w:p>
    <w:p w14:paraId="6C2C5507" w14:textId="77777777" w:rsidR="00F31E00" w:rsidRPr="0048466F" w:rsidRDefault="00F31E00" w:rsidP="00F1601E">
      <w:pPr>
        <w:numPr>
          <w:ilvl w:val="0"/>
          <w:numId w:val="20"/>
        </w:numPr>
        <w:spacing w:line="360" w:lineRule="auto"/>
        <w:jc w:val="both"/>
        <w:rPr>
          <w:rFonts w:ascii="Georgia" w:hAnsi="Georgia"/>
          <w:lang w:val="en-US" w:eastAsia="en-GB"/>
        </w:rPr>
      </w:pPr>
      <w:r w:rsidRPr="0048466F">
        <w:rPr>
          <w:rFonts w:ascii="Georgia" w:hAnsi="Georgia"/>
          <w:b/>
          <w:bCs/>
          <w:lang w:val="en-US" w:eastAsia="en-GB"/>
        </w:rPr>
        <w:t>Advanced Analytics Infrastructure:</w:t>
      </w:r>
      <w:r w:rsidRPr="0048466F">
        <w:rPr>
          <w:rFonts w:ascii="Georgia" w:hAnsi="Georgia"/>
          <w:lang w:val="en-US" w:eastAsia="en-GB"/>
        </w:rPr>
        <w:t xml:space="preserve"> Integrated controllers and services gather granular data on user activity, listing performance, inquiry trends, and agent/agency metrics, providing the backbone for our Premium Data &amp; Analytics (</w:t>
      </w:r>
      <w:proofErr w:type="spellStart"/>
      <w:r w:rsidRPr="0048466F">
        <w:rPr>
          <w:rFonts w:ascii="Georgia" w:hAnsi="Georgia"/>
          <w:lang w:val="en-US" w:eastAsia="en-GB"/>
        </w:rPr>
        <w:t>AaaS</w:t>
      </w:r>
      <w:proofErr w:type="spellEnd"/>
      <w:r w:rsidRPr="0048466F">
        <w:rPr>
          <w:rFonts w:ascii="Georgia" w:hAnsi="Georgia"/>
          <w:lang w:val="en-US" w:eastAsia="en-GB"/>
        </w:rPr>
        <w:t>) offering. This includes tracking user registrations, listing views, inquiry volumes, and agent performance indicators like deals closed and revenue generated.</w:t>
      </w:r>
    </w:p>
    <w:p w14:paraId="7BC6EBCB" w14:textId="1C554C6A" w:rsidR="00F31E00" w:rsidRPr="00D825C6" w:rsidRDefault="00F31E00" w:rsidP="00F1601E">
      <w:pPr>
        <w:spacing w:line="360" w:lineRule="auto"/>
        <w:jc w:val="both"/>
        <w:rPr>
          <w:rFonts w:ascii="Georgia" w:hAnsi="Georgia"/>
          <w:b/>
          <w:bCs/>
          <w:sz w:val="28"/>
          <w:szCs w:val="28"/>
          <w:lang w:val="en-US" w:eastAsia="en-GB"/>
        </w:rPr>
      </w:pPr>
      <w:r w:rsidRPr="00D825C6">
        <w:rPr>
          <w:rFonts w:ascii="Georgia" w:hAnsi="Georgia"/>
          <w:b/>
          <w:bCs/>
          <w:sz w:val="28"/>
          <w:szCs w:val="28"/>
          <w:lang w:val="en-US" w:eastAsia="en-GB"/>
        </w:rPr>
        <w:t>5. Ke</w:t>
      </w:r>
      <w:r w:rsidR="0087542A" w:rsidRPr="00D825C6">
        <w:rPr>
          <w:rFonts w:ascii="Georgia" w:hAnsi="Georgia"/>
          <w:b/>
          <w:bCs/>
          <w:sz w:val="28"/>
          <w:szCs w:val="28"/>
          <w:lang w:val="en-US" w:eastAsia="en-GB"/>
        </w:rPr>
        <w:t>y Platform Features Implemented</w:t>
      </w:r>
    </w:p>
    <w:p w14:paraId="1950CD80" w14:textId="77777777"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The following key features are already implemented, forming a strong foundation for the proposed revenue models:</w:t>
      </w:r>
    </w:p>
    <w:p w14:paraId="4BE859A0" w14:textId="77777777" w:rsidR="00F31E00" w:rsidRPr="0048466F" w:rsidRDefault="00F31E00" w:rsidP="00F1601E">
      <w:pPr>
        <w:numPr>
          <w:ilvl w:val="0"/>
          <w:numId w:val="21"/>
        </w:numPr>
        <w:spacing w:line="360" w:lineRule="auto"/>
        <w:jc w:val="both"/>
        <w:rPr>
          <w:rFonts w:ascii="Georgia" w:hAnsi="Georgia"/>
          <w:lang w:val="en-US" w:eastAsia="en-GB"/>
        </w:rPr>
      </w:pPr>
      <w:r w:rsidRPr="0048466F">
        <w:rPr>
          <w:rFonts w:ascii="Georgia" w:hAnsi="Georgia"/>
          <w:b/>
          <w:bCs/>
          <w:lang w:val="en-US" w:eastAsia="en-GB"/>
        </w:rPr>
        <w:t>Multi-Role User Management:</w:t>
      </w:r>
    </w:p>
    <w:p w14:paraId="2BC33CD2" w14:textId="0F6142EC" w:rsidR="00F31E00" w:rsidRPr="0091639C" w:rsidRDefault="00F31E00" w:rsidP="0091639C">
      <w:pPr>
        <w:pStyle w:val="ListParagraph"/>
        <w:numPr>
          <w:ilvl w:val="1"/>
          <w:numId w:val="21"/>
        </w:numPr>
        <w:spacing w:line="360" w:lineRule="auto"/>
        <w:jc w:val="both"/>
        <w:rPr>
          <w:rFonts w:ascii="Georgia" w:hAnsi="Georgia"/>
          <w:lang w:val="en-US" w:eastAsia="en-GB"/>
        </w:rPr>
      </w:pPr>
      <w:r w:rsidRPr="0091639C">
        <w:rPr>
          <w:rFonts w:ascii="Georgia" w:hAnsi="Georgia"/>
          <w:b/>
          <w:bCs/>
          <w:lang w:val="en-US" w:eastAsia="en-GB"/>
        </w:rPr>
        <w:t>Client Accounts:</w:t>
      </w:r>
      <w:r w:rsidRPr="0091639C">
        <w:rPr>
          <w:rFonts w:ascii="Georgia" w:hAnsi="Georgia"/>
          <w:lang w:val="en-US" w:eastAsia="en-GB"/>
        </w:rPr>
        <w:t xml:space="preserve"> Registration, profile management, property preferences, and </w:t>
      </w:r>
      <w:proofErr w:type="spellStart"/>
      <w:r w:rsidRPr="0091639C">
        <w:rPr>
          <w:rFonts w:ascii="Georgia" w:hAnsi="Georgia"/>
          <w:lang w:val="en-US" w:eastAsia="en-GB"/>
        </w:rPr>
        <w:t>favo</w:t>
      </w:r>
      <w:r w:rsidR="0087542A" w:rsidRPr="0091639C">
        <w:rPr>
          <w:rFonts w:ascii="Georgia" w:hAnsi="Georgia"/>
          <w:lang w:val="en-US" w:eastAsia="en-GB"/>
        </w:rPr>
        <w:t>u</w:t>
      </w:r>
      <w:r w:rsidRPr="0091639C">
        <w:rPr>
          <w:rFonts w:ascii="Georgia" w:hAnsi="Georgia"/>
          <w:lang w:val="en-US" w:eastAsia="en-GB"/>
        </w:rPr>
        <w:t>riting</w:t>
      </w:r>
      <w:proofErr w:type="spellEnd"/>
      <w:r w:rsidRPr="0091639C">
        <w:rPr>
          <w:rFonts w:ascii="Georgia" w:hAnsi="Georgia"/>
          <w:lang w:val="en-US" w:eastAsia="en-GB"/>
        </w:rPr>
        <w:t>.</w:t>
      </w:r>
    </w:p>
    <w:p w14:paraId="7C011B21" w14:textId="77777777" w:rsidR="00F31E00" w:rsidRPr="0091639C" w:rsidRDefault="00F31E00" w:rsidP="0091639C">
      <w:pPr>
        <w:pStyle w:val="ListParagraph"/>
        <w:numPr>
          <w:ilvl w:val="1"/>
          <w:numId w:val="21"/>
        </w:numPr>
        <w:spacing w:line="360" w:lineRule="auto"/>
        <w:jc w:val="both"/>
        <w:rPr>
          <w:rFonts w:ascii="Georgia" w:hAnsi="Georgia"/>
          <w:lang w:val="en-US" w:eastAsia="en-GB"/>
        </w:rPr>
      </w:pPr>
      <w:r w:rsidRPr="0091639C">
        <w:rPr>
          <w:rFonts w:ascii="Georgia" w:hAnsi="Georgia"/>
          <w:b/>
          <w:bCs/>
          <w:lang w:val="en-US" w:eastAsia="en-GB"/>
        </w:rPr>
        <w:t>Agent Accounts:</w:t>
      </w:r>
      <w:r w:rsidRPr="0091639C">
        <w:rPr>
          <w:rFonts w:ascii="Georgia" w:hAnsi="Georgia"/>
          <w:lang w:val="en-US" w:eastAsia="en-GB"/>
        </w:rPr>
        <w:t xml:space="preserve"> Dedicated profiles, client management, listing management, and performance tracking.</w:t>
      </w:r>
    </w:p>
    <w:p w14:paraId="517AAED5" w14:textId="77777777" w:rsidR="00F31E00" w:rsidRPr="0091639C" w:rsidRDefault="00F31E00" w:rsidP="0091639C">
      <w:pPr>
        <w:pStyle w:val="ListParagraph"/>
        <w:numPr>
          <w:ilvl w:val="1"/>
          <w:numId w:val="21"/>
        </w:numPr>
        <w:spacing w:line="360" w:lineRule="auto"/>
        <w:jc w:val="both"/>
        <w:rPr>
          <w:rFonts w:ascii="Georgia" w:hAnsi="Georgia"/>
          <w:lang w:val="en-US" w:eastAsia="en-GB"/>
        </w:rPr>
      </w:pPr>
      <w:r w:rsidRPr="0091639C">
        <w:rPr>
          <w:rFonts w:ascii="Georgia" w:hAnsi="Georgia"/>
          <w:b/>
          <w:bCs/>
          <w:lang w:val="en-US" w:eastAsia="en-GB"/>
        </w:rPr>
        <w:t>Agency Administrator Accounts:</w:t>
      </w:r>
      <w:r w:rsidRPr="0091639C">
        <w:rPr>
          <w:rFonts w:ascii="Georgia" w:hAnsi="Georgia"/>
          <w:lang w:val="en-US" w:eastAsia="en-GB"/>
        </w:rPr>
        <w:t xml:space="preserve"> A new, distinct role enabling agencies to manage their own agents, listings, and internal operations directly within the platform. This is critical for white-label solutions and agency-specific subscriptions.</w:t>
      </w:r>
    </w:p>
    <w:p w14:paraId="6A92064E" w14:textId="77777777" w:rsidR="00F31E00" w:rsidRPr="0091639C" w:rsidRDefault="00F31E00" w:rsidP="0091639C">
      <w:pPr>
        <w:pStyle w:val="ListParagraph"/>
        <w:numPr>
          <w:ilvl w:val="1"/>
          <w:numId w:val="21"/>
        </w:numPr>
        <w:spacing w:line="360" w:lineRule="auto"/>
        <w:jc w:val="both"/>
        <w:rPr>
          <w:rFonts w:ascii="Georgia" w:hAnsi="Georgia"/>
          <w:lang w:val="en-US" w:eastAsia="en-GB"/>
        </w:rPr>
      </w:pPr>
      <w:r w:rsidRPr="0091639C">
        <w:rPr>
          <w:rFonts w:ascii="Georgia" w:hAnsi="Georgia"/>
          <w:b/>
          <w:bCs/>
          <w:lang w:val="en-US" w:eastAsia="en-GB"/>
        </w:rPr>
        <w:t>Platform Administrator Accounts:</w:t>
      </w:r>
      <w:r w:rsidRPr="0091639C">
        <w:rPr>
          <w:rFonts w:ascii="Georgia" w:hAnsi="Georgia"/>
          <w:lang w:val="en-US" w:eastAsia="en-GB"/>
        </w:rPr>
        <w:t xml:space="preserve"> Oversees all platform operations, user management, and system-wide analytics.</w:t>
      </w:r>
    </w:p>
    <w:p w14:paraId="7F08D1DF" w14:textId="77777777" w:rsidR="00F31E00" w:rsidRPr="0048466F" w:rsidRDefault="00F31E00" w:rsidP="00F1601E">
      <w:pPr>
        <w:numPr>
          <w:ilvl w:val="0"/>
          <w:numId w:val="21"/>
        </w:numPr>
        <w:spacing w:line="360" w:lineRule="auto"/>
        <w:jc w:val="both"/>
        <w:rPr>
          <w:rFonts w:ascii="Georgia" w:hAnsi="Georgia"/>
          <w:lang w:val="en-US" w:eastAsia="en-GB"/>
        </w:rPr>
      </w:pPr>
      <w:r w:rsidRPr="0048466F">
        <w:rPr>
          <w:rFonts w:ascii="Georgia" w:hAnsi="Georgia"/>
          <w:b/>
          <w:bCs/>
          <w:lang w:val="en-US" w:eastAsia="en-GB"/>
        </w:rPr>
        <w:t>Comprehensive Property Listing System:</w:t>
      </w:r>
    </w:p>
    <w:p w14:paraId="10685BAA"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Full CRUD (Create, Read, Update, Delete) Functionality:</w:t>
      </w:r>
      <w:r w:rsidRPr="0048466F">
        <w:rPr>
          <w:rFonts w:ascii="Georgia" w:hAnsi="Georgia"/>
          <w:lang w:val="en-US" w:eastAsia="en-GB"/>
        </w:rPr>
        <w:t xml:space="preserve"> Agents and agency admins can add, modify, and remove property listings with extensive details (price, location, property type, purchase category, bedrooms, bathrooms, square footage, land size, zoning, title type).</w:t>
      </w:r>
    </w:p>
    <w:p w14:paraId="0E9141C8"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lastRenderedPageBreak/>
        <w:t>Rich Media Support:</w:t>
      </w:r>
      <w:r w:rsidRPr="0048466F">
        <w:rPr>
          <w:rFonts w:ascii="Georgia" w:hAnsi="Georgia"/>
          <w:lang w:val="en-US" w:eastAsia="en-GB"/>
        </w:rPr>
        <w:t xml:space="preserve"> Listings support multiple images with the ability to set a primary thumbnail, stored efficiently on </w:t>
      </w:r>
      <w:proofErr w:type="spellStart"/>
      <w:r w:rsidRPr="0048466F">
        <w:rPr>
          <w:rFonts w:ascii="Georgia" w:hAnsi="Georgia"/>
          <w:lang w:val="en-US" w:eastAsia="en-GB"/>
        </w:rPr>
        <w:t>Cloudinary</w:t>
      </w:r>
      <w:proofErr w:type="spellEnd"/>
      <w:r w:rsidRPr="0048466F">
        <w:rPr>
          <w:rFonts w:ascii="Georgia" w:hAnsi="Georgia"/>
          <w:lang w:val="en-US" w:eastAsia="en-GB"/>
        </w:rPr>
        <w:t>.</w:t>
      </w:r>
    </w:p>
    <w:p w14:paraId="759551E5"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Listing Status Management:</w:t>
      </w:r>
      <w:r w:rsidRPr="0048466F">
        <w:rPr>
          <w:rFonts w:ascii="Georgia" w:hAnsi="Georgia"/>
          <w:lang w:val="en-US" w:eastAsia="en-GB"/>
        </w:rPr>
        <w:t xml:space="preserve"> Properties can have various statuses (e.g., 'available', 'pending', 'under offer', 'sold'), allowing for accurate tracking and reporting.</w:t>
      </w:r>
    </w:p>
    <w:p w14:paraId="7C73BFE4" w14:textId="77777777" w:rsidR="00F31E00" w:rsidRPr="0048466F" w:rsidRDefault="00F31E00" w:rsidP="00F1601E">
      <w:pPr>
        <w:numPr>
          <w:ilvl w:val="0"/>
          <w:numId w:val="21"/>
        </w:numPr>
        <w:spacing w:line="360" w:lineRule="auto"/>
        <w:jc w:val="both"/>
        <w:rPr>
          <w:rFonts w:ascii="Georgia" w:hAnsi="Georgia"/>
          <w:lang w:val="en-US" w:eastAsia="en-GB"/>
        </w:rPr>
      </w:pPr>
      <w:r w:rsidRPr="0048466F">
        <w:rPr>
          <w:rFonts w:ascii="Georgia" w:hAnsi="Georgia"/>
          <w:b/>
          <w:bCs/>
          <w:lang w:val="en-US" w:eastAsia="en-GB"/>
        </w:rPr>
        <w:t>Robust Communication &amp; Inquiry System:</w:t>
      </w:r>
    </w:p>
    <w:p w14:paraId="7F9577D9"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Real-time Messaging:</w:t>
      </w:r>
      <w:r w:rsidRPr="0048466F">
        <w:rPr>
          <w:rFonts w:ascii="Georgia" w:hAnsi="Georgia"/>
          <w:lang w:val="en-US" w:eastAsia="en-GB"/>
        </w:rPr>
        <w:t xml:space="preserve"> Clients can initiate inquiries on properties or general inquiries with agents, and agents/agency admins can respond in real-time.</w:t>
      </w:r>
    </w:p>
    <w:p w14:paraId="2423C0EF"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Conversation Tracking:</w:t>
      </w:r>
      <w:r w:rsidRPr="0048466F">
        <w:rPr>
          <w:rFonts w:ascii="Georgia" w:hAnsi="Georgia"/>
          <w:lang w:val="en-US" w:eastAsia="en-GB"/>
        </w:rPr>
        <w:t xml:space="preserve"> Messages are organized into conversations, with features for marking messages as read/unread and archiving/restoring conversations.</w:t>
      </w:r>
    </w:p>
    <w:p w14:paraId="0AAD6978"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Inquiry Assignment &amp; Reassignment:</w:t>
      </w:r>
      <w:r w:rsidRPr="0048466F">
        <w:rPr>
          <w:rFonts w:ascii="Georgia" w:hAnsi="Georgia"/>
          <w:lang w:val="en-US" w:eastAsia="en-GB"/>
        </w:rPr>
        <w:t xml:space="preserve"> Platform admins and agency admins can assign or reassign inquiries to specific agents, ensuring efficient lead distribution.</w:t>
      </w:r>
    </w:p>
    <w:p w14:paraId="39B3CF80" w14:textId="77777777" w:rsidR="00F31E00" w:rsidRPr="0048466F" w:rsidRDefault="00F31E00" w:rsidP="00F1601E">
      <w:pPr>
        <w:numPr>
          <w:ilvl w:val="0"/>
          <w:numId w:val="21"/>
        </w:numPr>
        <w:spacing w:line="360" w:lineRule="auto"/>
        <w:jc w:val="both"/>
        <w:rPr>
          <w:rFonts w:ascii="Georgia" w:hAnsi="Georgia"/>
          <w:lang w:val="en-US" w:eastAsia="en-GB"/>
        </w:rPr>
      </w:pPr>
      <w:r w:rsidRPr="0048466F">
        <w:rPr>
          <w:rFonts w:ascii="Georgia" w:hAnsi="Georgia"/>
          <w:b/>
          <w:bCs/>
          <w:lang w:val="en-US" w:eastAsia="en-GB"/>
        </w:rPr>
        <w:t>Agent &amp; Agency Relationship Management (CRM-lite):</w:t>
      </w:r>
    </w:p>
    <w:p w14:paraId="422C301A"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Agent-Client Connections:</w:t>
      </w:r>
      <w:r w:rsidRPr="0048466F">
        <w:rPr>
          <w:rFonts w:ascii="Georgia" w:hAnsi="Georgia"/>
          <w:lang w:val="en-US" w:eastAsia="en-GB"/>
        </w:rPr>
        <w:t xml:space="preserve"> Agents can send connection requests to clients, and clients can accept/reject them, formalizing professional relationships.</w:t>
      </w:r>
    </w:p>
    <w:p w14:paraId="343E1DAD"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Client Management for Agents:</w:t>
      </w:r>
      <w:r w:rsidRPr="0048466F">
        <w:rPr>
          <w:rFonts w:ascii="Georgia" w:hAnsi="Georgia"/>
          <w:lang w:val="en-US" w:eastAsia="en-GB"/>
        </w:rPr>
        <w:t xml:space="preserve"> Agents can view their connected clients, add private notes, and toggle VIP status for priority clients.</w:t>
      </w:r>
    </w:p>
    <w:p w14:paraId="4E055395"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Listing Recommendations:</w:t>
      </w:r>
      <w:r w:rsidRPr="0048466F">
        <w:rPr>
          <w:rFonts w:ascii="Georgia" w:hAnsi="Georgia"/>
          <w:lang w:val="en-US" w:eastAsia="en-GB"/>
        </w:rPr>
        <w:t xml:space="preserve"> Agents can recommend specific listings directly to their connected clients.</w:t>
      </w:r>
    </w:p>
    <w:p w14:paraId="3D645DE3"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Agency Member Management:</w:t>
      </w:r>
      <w:r w:rsidRPr="0048466F">
        <w:rPr>
          <w:rFonts w:ascii="Georgia" w:hAnsi="Georgia"/>
          <w:lang w:val="en-US" w:eastAsia="en-GB"/>
        </w:rPr>
        <w:t xml:space="preserve"> Agency admins can approve/reject agent join requests, promote agents to admin roles, demote admins to agents, and remove members from their agency. This granular control is vital for agency operations.</w:t>
      </w:r>
    </w:p>
    <w:p w14:paraId="4E729060" w14:textId="77777777" w:rsidR="00F31E00" w:rsidRPr="0048466F" w:rsidRDefault="00F31E00" w:rsidP="00F1601E">
      <w:pPr>
        <w:numPr>
          <w:ilvl w:val="0"/>
          <w:numId w:val="21"/>
        </w:numPr>
        <w:spacing w:line="360" w:lineRule="auto"/>
        <w:jc w:val="both"/>
        <w:rPr>
          <w:rFonts w:ascii="Georgia" w:hAnsi="Georgia"/>
          <w:lang w:val="en-US" w:eastAsia="en-GB"/>
        </w:rPr>
      </w:pPr>
      <w:proofErr w:type="spellStart"/>
      <w:r w:rsidRPr="0048466F">
        <w:rPr>
          <w:rFonts w:ascii="Georgia" w:hAnsi="Georgia"/>
          <w:b/>
          <w:bCs/>
          <w:lang w:val="en-US" w:eastAsia="en-GB"/>
        </w:rPr>
        <w:t>Favourites</w:t>
      </w:r>
      <w:proofErr w:type="spellEnd"/>
      <w:r w:rsidRPr="0048466F">
        <w:rPr>
          <w:rFonts w:ascii="Georgia" w:hAnsi="Georgia"/>
          <w:b/>
          <w:bCs/>
          <w:lang w:val="en-US" w:eastAsia="en-GB"/>
        </w:rPr>
        <w:t xml:space="preserve"> System:</w:t>
      </w:r>
    </w:p>
    <w:p w14:paraId="1C199496"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lang w:val="en-US" w:eastAsia="en-GB"/>
        </w:rPr>
        <w:t>Users can mark properties, agents, clients, and entire agencies as favorites, enhancing personalization and engagement.</w:t>
      </w:r>
    </w:p>
    <w:p w14:paraId="1C65EC93" w14:textId="77777777" w:rsidR="00F31E00" w:rsidRPr="0048466F" w:rsidRDefault="00F31E00" w:rsidP="00F1601E">
      <w:pPr>
        <w:numPr>
          <w:ilvl w:val="0"/>
          <w:numId w:val="21"/>
        </w:numPr>
        <w:spacing w:line="360" w:lineRule="auto"/>
        <w:jc w:val="both"/>
        <w:rPr>
          <w:rFonts w:ascii="Georgia" w:hAnsi="Georgia"/>
          <w:lang w:val="en-US" w:eastAsia="en-GB"/>
        </w:rPr>
      </w:pPr>
      <w:r w:rsidRPr="0048466F">
        <w:rPr>
          <w:rFonts w:ascii="Georgia" w:hAnsi="Georgia"/>
          <w:b/>
          <w:bCs/>
          <w:lang w:val="en-US" w:eastAsia="en-GB"/>
        </w:rPr>
        <w:t>Secure Document Management:</w:t>
      </w:r>
    </w:p>
    <w:p w14:paraId="0D319215"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lang w:val="en-US" w:eastAsia="en-GB"/>
        </w:rPr>
        <w:t xml:space="preserve">Admins and agency admins can upload, store, and manage legal documents (e.g., contracts, agreements) securely, linking them to clients or properties. Documents are stored on </w:t>
      </w:r>
      <w:proofErr w:type="spellStart"/>
      <w:r w:rsidRPr="0048466F">
        <w:rPr>
          <w:rFonts w:ascii="Georgia" w:hAnsi="Georgia"/>
          <w:lang w:val="en-US" w:eastAsia="en-GB"/>
        </w:rPr>
        <w:t>Cloudinary</w:t>
      </w:r>
      <w:proofErr w:type="spellEnd"/>
      <w:r w:rsidRPr="0048466F">
        <w:rPr>
          <w:rFonts w:ascii="Georgia" w:hAnsi="Georgia"/>
          <w:lang w:val="en-US" w:eastAsia="en-GB"/>
        </w:rPr>
        <w:t xml:space="preserve"> and accessible via secure URLs.</w:t>
      </w:r>
    </w:p>
    <w:p w14:paraId="41BDD877" w14:textId="77777777" w:rsidR="00F31E00" w:rsidRPr="0048466F" w:rsidRDefault="00F31E00" w:rsidP="00F1601E">
      <w:pPr>
        <w:numPr>
          <w:ilvl w:val="0"/>
          <w:numId w:val="21"/>
        </w:numPr>
        <w:spacing w:line="360" w:lineRule="auto"/>
        <w:jc w:val="both"/>
        <w:rPr>
          <w:rFonts w:ascii="Georgia" w:hAnsi="Georgia"/>
          <w:lang w:val="en-US" w:eastAsia="en-GB"/>
        </w:rPr>
      </w:pPr>
      <w:r w:rsidRPr="0048466F">
        <w:rPr>
          <w:rFonts w:ascii="Georgia" w:hAnsi="Georgia"/>
          <w:b/>
          <w:bCs/>
          <w:lang w:val="en-US" w:eastAsia="en-GB"/>
        </w:rPr>
        <w:t>Detailed Analytics &amp; Reporting Dashboards:</w:t>
      </w:r>
    </w:p>
    <w:p w14:paraId="2B2626D9"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lastRenderedPageBreak/>
        <w:t>Admin Dashboard:</w:t>
      </w:r>
      <w:r w:rsidRPr="0048466F">
        <w:rPr>
          <w:rFonts w:ascii="Georgia" w:hAnsi="Georgia"/>
          <w:lang w:val="en-US" w:eastAsia="en-GB"/>
        </w:rPr>
        <w:t xml:space="preserve"> Provides a high-level overview of platform health, including total users, agencies, agents, clients, listings, inquiries, and recent platform activity.</w:t>
      </w:r>
    </w:p>
    <w:p w14:paraId="71AD0F99"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Agency Admin Dashboard:</w:t>
      </w:r>
      <w:r w:rsidRPr="0048466F">
        <w:rPr>
          <w:rFonts w:ascii="Georgia" w:hAnsi="Georgia"/>
          <w:lang w:val="en-US" w:eastAsia="en-GB"/>
        </w:rPr>
        <w:t xml:space="preserve"> Offers agency-specific insights, such as agent count, client count, listing counts (total, pending, sold, under offer), and recent agency-related activities (new agents, new listings, inquiries).</w:t>
      </w:r>
    </w:p>
    <w:p w14:paraId="173C4656"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Trend Analysis:</w:t>
      </w:r>
      <w:r w:rsidRPr="0048466F">
        <w:rPr>
          <w:rFonts w:ascii="Georgia" w:hAnsi="Georgia"/>
          <w:lang w:val="en-US" w:eastAsia="en-GB"/>
        </w:rPr>
        <w:t xml:space="preserve"> Visualizations for user registration trends, listing additions over time, and inquiry trends, enabling data-driven decision-making.</w:t>
      </w:r>
    </w:p>
    <w:p w14:paraId="7E631E7D" w14:textId="77777777" w:rsidR="00F31E00" w:rsidRPr="0048466F" w:rsidRDefault="00F31E00" w:rsidP="00F1601E">
      <w:pPr>
        <w:numPr>
          <w:ilvl w:val="1"/>
          <w:numId w:val="21"/>
        </w:numPr>
        <w:spacing w:line="360" w:lineRule="auto"/>
        <w:jc w:val="both"/>
        <w:rPr>
          <w:rFonts w:ascii="Georgia" w:hAnsi="Georgia"/>
          <w:lang w:val="en-US" w:eastAsia="en-GB"/>
        </w:rPr>
      </w:pPr>
      <w:r w:rsidRPr="0048466F">
        <w:rPr>
          <w:rFonts w:ascii="Georgia" w:hAnsi="Georgia"/>
          <w:b/>
          <w:bCs/>
          <w:lang w:val="en-US" w:eastAsia="en-GB"/>
        </w:rPr>
        <w:t>Distribution Metrics:</w:t>
      </w:r>
      <w:r w:rsidRPr="0048466F">
        <w:rPr>
          <w:rFonts w:ascii="Georgia" w:hAnsi="Georgia"/>
          <w:lang w:val="en-US" w:eastAsia="en-GB"/>
        </w:rPr>
        <w:t xml:space="preserve"> Reports on property type distribution and user role distribution across the platform.</w:t>
      </w:r>
    </w:p>
    <w:p w14:paraId="77F563E1" w14:textId="77777777" w:rsidR="00F31E00" w:rsidRPr="004B2A38" w:rsidRDefault="00F31E00" w:rsidP="00F1601E">
      <w:pPr>
        <w:spacing w:line="360" w:lineRule="auto"/>
        <w:jc w:val="both"/>
        <w:rPr>
          <w:rFonts w:ascii="Georgia" w:hAnsi="Georgia"/>
          <w:b/>
          <w:bCs/>
          <w:sz w:val="28"/>
          <w:szCs w:val="28"/>
          <w:lang w:val="en-US" w:eastAsia="en-GB"/>
        </w:rPr>
      </w:pPr>
      <w:r w:rsidRPr="004B2A38">
        <w:rPr>
          <w:rFonts w:ascii="Georgia" w:hAnsi="Georgia"/>
          <w:b/>
          <w:bCs/>
          <w:sz w:val="28"/>
          <w:szCs w:val="28"/>
          <w:lang w:val="en-US" w:eastAsia="en-GB"/>
        </w:rPr>
        <w:t>6. Challenges and Mitigation</w:t>
      </w:r>
    </w:p>
    <w:p w14:paraId="1C0598B0" w14:textId="77777777" w:rsidR="00F31E00" w:rsidRPr="0048466F" w:rsidRDefault="00F31E00" w:rsidP="00F1601E">
      <w:pPr>
        <w:numPr>
          <w:ilvl w:val="0"/>
          <w:numId w:val="22"/>
        </w:numPr>
        <w:spacing w:line="360" w:lineRule="auto"/>
        <w:jc w:val="both"/>
        <w:rPr>
          <w:rFonts w:ascii="Georgia" w:hAnsi="Georgia"/>
          <w:lang w:val="en-US" w:eastAsia="en-GB"/>
        </w:rPr>
      </w:pPr>
      <w:r w:rsidRPr="0048466F">
        <w:rPr>
          <w:rFonts w:ascii="Georgia" w:hAnsi="Georgia"/>
          <w:b/>
          <w:bCs/>
          <w:lang w:val="en-US" w:eastAsia="en-GB"/>
        </w:rPr>
        <w:t>Market Adoption:</w:t>
      </w:r>
      <w:r w:rsidRPr="0048466F">
        <w:rPr>
          <w:rFonts w:ascii="Georgia" w:hAnsi="Georgia"/>
          <w:lang w:val="en-US" w:eastAsia="en-GB"/>
        </w:rPr>
        <w:t xml:space="preserve"> Aggressive marketing and partnership strategies to onboard a critical mass of agents and clients.</w:t>
      </w:r>
    </w:p>
    <w:p w14:paraId="1DBF6BC9" w14:textId="77777777" w:rsidR="00F31E00" w:rsidRPr="0048466F" w:rsidRDefault="00F31E00" w:rsidP="00F1601E">
      <w:pPr>
        <w:numPr>
          <w:ilvl w:val="0"/>
          <w:numId w:val="22"/>
        </w:numPr>
        <w:spacing w:line="360" w:lineRule="auto"/>
        <w:jc w:val="both"/>
        <w:rPr>
          <w:rFonts w:ascii="Georgia" w:hAnsi="Georgia"/>
          <w:lang w:val="en-US" w:eastAsia="en-GB"/>
        </w:rPr>
      </w:pPr>
      <w:r w:rsidRPr="0048466F">
        <w:rPr>
          <w:rFonts w:ascii="Georgia" w:hAnsi="Georgia"/>
          <w:b/>
          <w:bCs/>
          <w:lang w:val="en-US" w:eastAsia="en-GB"/>
        </w:rPr>
        <w:t>Feature Prioritization:</w:t>
      </w:r>
      <w:r w:rsidRPr="0048466F">
        <w:rPr>
          <w:rFonts w:ascii="Georgia" w:hAnsi="Georgia"/>
          <w:lang w:val="en-US" w:eastAsia="en-GB"/>
        </w:rPr>
        <w:t xml:space="preserve"> Phased rollout of premium features based on market demand and user feedback to ensure optimal value proposition.</w:t>
      </w:r>
    </w:p>
    <w:p w14:paraId="5396BB4F" w14:textId="77777777" w:rsidR="00F31E00" w:rsidRPr="0048466F" w:rsidRDefault="00F31E00" w:rsidP="00F1601E">
      <w:pPr>
        <w:numPr>
          <w:ilvl w:val="0"/>
          <w:numId w:val="22"/>
        </w:numPr>
        <w:spacing w:line="360" w:lineRule="auto"/>
        <w:jc w:val="both"/>
        <w:rPr>
          <w:rFonts w:ascii="Georgia" w:hAnsi="Georgia"/>
          <w:lang w:val="en-US" w:eastAsia="en-GB"/>
        </w:rPr>
      </w:pPr>
      <w:r w:rsidRPr="0048466F">
        <w:rPr>
          <w:rFonts w:ascii="Georgia" w:hAnsi="Georgia"/>
          <w:b/>
          <w:bCs/>
          <w:lang w:val="en-US" w:eastAsia="en-GB"/>
        </w:rPr>
        <w:t>Security &amp; Privacy:</w:t>
      </w:r>
      <w:r w:rsidRPr="0048466F">
        <w:rPr>
          <w:rFonts w:ascii="Georgia" w:hAnsi="Georgia"/>
          <w:lang w:val="en-US" w:eastAsia="en-GB"/>
        </w:rPr>
        <w:t xml:space="preserve"> Continuous investment in security audits and data protection measures to maintain user trust, especially with sensitive financial and personal data.</w:t>
      </w:r>
    </w:p>
    <w:p w14:paraId="589CB5DE" w14:textId="55D91ACF" w:rsidR="00F31E00" w:rsidRPr="0048466F" w:rsidRDefault="00F31E00" w:rsidP="00F1601E">
      <w:pPr>
        <w:numPr>
          <w:ilvl w:val="0"/>
          <w:numId w:val="22"/>
        </w:numPr>
        <w:spacing w:line="360" w:lineRule="auto"/>
        <w:jc w:val="both"/>
        <w:rPr>
          <w:rFonts w:ascii="Georgia" w:hAnsi="Georgia"/>
          <w:lang w:val="en-US" w:eastAsia="en-GB"/>
        </w:rPr>
      </w:pPr>
      <w:r w:rsidRPr="0048466F">
        <w:rPr>
          <w:rFonts w:ascii="Georgia" w:hAnsi="Georgia"/>
          <w:b/>
          <w:bCs/>
          <w:lang w:val="en-US" w:eastAsia="en-GB"/>
        </w:rPr>
        <w:t>Competition:</w:t>
      </w:r>
      <w:r w:rsidRPr="0048466F">
        <w:rPr>
          <w:rFonts w:ascii="Georgia" w:hAnsi="Georgia"/>
          <w:lang w:val="en-US" w:eastAsia="en-GB"/>
        </w:rPr>
        <w:t xml:space="preserve"> Differentiating </w:t>
      </w:r>
      <w:r w:rsidR="001D57E2">
        <w:rPr>
          <w:rFonts w:ascii="Georgia" w:hAnsi="Georgia"/>
          <w:lang w:val="en-US" w:eastAsia="en-GB"/>
        </w:rPr>
        <w:t>Hava</w:t>
      </w:r>
      <w:r w:rsidRPr="0048466F">
        <w:rPr>
          <w:rFonts w:ascii="Georgia" w:hAnsi="Georgia"/>
          <w:lang w:val="en-US" w:eastAsia="en-GB"/>
        </w:rPr>
        <w:t xml:space="preserve"> through superior user experience, unique features, and competitive pricing models.</w:t>
      </w:r>
    </w:p>
    <w:p w14:paraId="0EF9DC45" w14:textId="77777777" w:rsidR="00F31E00" w:rsidRPr="004B2A38" w:rsidRDefault="00F31E00" w:rsidP="00F1601E">
      <w:pPr>
        <w:spacing w:line="360" w:lineRule="auto"/>
        <w:jc w:val="both"/>
        <w:rPr>
          <w:rFonts w:ascii="Georgia" w:hAnsi="Georgia"/>
          <w:b/>
          <w:bCs/>
          <w:sz w:val="28"/>
          <w:szCs w:val="28"/>
          <w:lang w:val="en-US" w:eastAsia="en-GB"/>
        </w:rPr>
      </w:pPr>
      <w:r w:rsidRPr="004B2A38">
        <w:rPr>
          <w:rFonts w:ascii="Georgia" w:hAnsi="Georgia"/>
          <w:b/>
          <w:bCs/>
          <w:sz w:val="28"/>
          <w:szCs w:val="28"/>
          <w:lang w:val="en-US" w:eastAsia="en-GB"/>
        </w:rPr>
        <w:t>7. Conclusion</w:t>
      </w:r>
    </w:p>
    <w:p w14:paraId="2283F5A5" w14:textId="0E4CFF51" w:rsidR="00F31E00" w:rsidRPr="0048466F" w:rsidRDefault="001D57E2" w:rsidP="00F1601E">
      <w:pPr>
        <w:spacing w:line="360" w:lineRule="auto"/>
        <w:jc w:val="both"/>
        <w:rPr>
          <w:rFonts w:ascii="Georgia" w:hAnsi="Georgia"/>
          <w:lang w:val="en-US" w:eastAsia="en-GB"/>
        </w:rPr>
      </w:pPr>
      <w:r>
        <w:rPr>
          <w:rFonts w:ascii="Georgia" w:hAnsi="Georgia"/>
          <w:lang w:val="en-US" w:eastAsia="en-GB"/>
        </w:rPr>
        <w:t>Hava</w:t>
      </w:r>
      <w:r w:rsidR="00F31E00" w:rsidRPr="0048466F">
        <w:rPr>
          <w:rFonts w:ascii="Georgia" w:hAnsi="Georgia"/>
          <w:lang w:val="en-US" w:eastAsia="en-GB"/>
        </w:rPr>
        <w:t xml:space="preserve"> is poised to capture significant market share in the real estate sector by offering a feature-rich platform backed by a robust technical infrastructure. The proposed multi-faceted revenue generation strategies, supported by already implemented core functionalities, ensure sustainable growth and profitability. By focusing on delivering exceptional value to all user roles, </w:t>
      </w:r>
      <w:r>
        <w:rPr>
          <w:rFonts w:ascii="Georgia" w:hAnsi="Georgia"/>
          <w:lang w:val="en-US" w:eastAsia="en-GB"/>
        </w:rPr>
        <w:t>Hava</w:t>
      </w:r>
      <w:r w:rsidR="00F31E00" w:rsidRPr="0048466F">
        <w:rPr>
          <w:rFonts w:ascii="Georgia" w:hAnsi="Georgia"/>
          <w:lang w:val="en-US" w:eastAsia="en-GB"/>
        </w:rPr>
        <w:t xml:space="preserve"> will establish itself as the premier real estate platform.</w:t>
      </w:r>
    </w:p>
    <w:p w14:paraId="3B7385B8" w14:textId="77777777" w:rsidR="00F31E00" w:rsidRPr="004B2A38" w:rsidRDefault="00F31E00" w:rsidP="00F1601E">
      <w:pPr>
        <w:spacing w:line="360" w:lineRule="auto"/>
        <w:jc w:val="both"/>
        <w:rPr>
          <w:rFonts w:ascii="Georgia" w:hAnsi="Georgia"/>
          <w:b/>
          <w:bCs/>
          <w:sz w:val="28"/>
          <w:szCs w:val="28"/>
          <w:lang w:val="en-US" w:eastAsia="en-GB"/>
        </w:rPr>
      </w:pPr>
      <w:r w:rsidRPr="004B2A38">
        <w:rPr>
          <w:rFonts w:ascii="Georgia" w:hAnsi="Georgia"/>
          <w:b/>
          <w:bCs/>
          <w:sz w:val="28"/>
          <w:szCs w:val="28"/>
          <w:lang w:val="en-US" w:eastAsia="en-GB"/>
        </w:rPr>
        <w:t>8. Contact Information</w:t>
      </w:r>
    </w:p>
    <w:p w14:paraId="6854AE45" w14:textId="7671276F" w:rsidR="00D51BE9" w:rsidRPr="0048466F" w:rsidRDefault="000C6C2A" w:rsidP="00F1601E">
      <w:pPr>
        <w:spacing w:line="360" w:lineRule="auto"/>
        <w:jc w:val="both"/>
        <w:rPr>
          <w:rFonts w:ascii="Georgia" w:hAnsi="Georgia"/>
          <w:lang w:val="en-US" w:eastAsia="en-GB"/>
        </w:rPr>
      </w:pPr>
      <w:r>
        <w:rPr>
          <w:rFonts w:ascii="Georgia" w:hAnsi="Georgia"/>
          <w:lang w:val="en-US" w:eastAsia="en-GB"/>
        </w:rPr>
        <w:t xml:space="preserve">Matthew O. Tedunjaiye, </w:t>
      </w:r>
      <w:r w:rsidR="00F31E00" w:rsidRPr="0048466F">
        <w:rPr>
          <w:rFonts w:ascii="Georgia" w:hAnsi="Georgia"/>
          <w:lang w:val="en-US" w:eastAsia="en-GB"/>
        </w:rPr>
        <w:t xml:space="preserve">Founder and CEO, </w:t>
      </w:r>
      <w:r w:rsidR="001D57E2">
        <w:rPr>
          <w:rFonts w:ascii="Georgia" w:hAnsi="Georgia"/>
          <w:lang w:val="en-US" w:eastAsia="en-GB"/>
        </w:rPr>
        <w:t>Hava</w:t>
      </w:r>
      <w:r w:rsidR="00F31E00" w:rsidRPr="0048466F">
        <w:rPr>
          <w:rFonts w:ascii="Georgia" w:hAnsi="Georgia"/>
          <w:lang w:val="en-US" w:eastAsia="en-GB"/>
        </w:rPr>
        <w:t xml:space="preserve"> </w:t>
      </w:r>
    </w:p>
    <w:p w14:paraId="29E747D1" w14:textId="78D930B9" w:rsidR="00D51BE9"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Email: </w:t>
      </w:r>
      <w:hyperlink r:id="rId9" w:history="1">
        <w:r w:rsidR="00D51BE9" w:rsidRPr="0048466F">
          <w:rPr>
            <w:rStyle w:val="Hyperlink"/>
            <w:rFonts w:ascii="Georgia" w:hAnsi="Georgia"/>
            <w:lang w:val="en-US" w:eastAsia="en-GB"/>
          </w:rPr>
          <w:t>matthew.tedunjaiye@</w:t>
        </w:r>
        <w:r w:rsidR="001D57E2">
          <w:rPr>
            <w:rStyle w:val="Hyperlink"/>
            <w:rFonts w:ascii="Georgia" w:hAnsi="Georgia"/>
            <w:lang w:val="en-US" w:eastAsia="en-GB"/>
          </w:rPr>
          <w:t>Hava</w:t>
        </w:r>
        <w:r w:rsidR="00D51BE9" w:rsidRPr="0048466F">
          <w:rPr>
            <w:rStyle w:val="Hyperlink"/>
            <w:rFonts w:ascii="Georgia" w:hAnsi="Georgia"/>
            <w:lang w:val="en-US" w:eastAsia="en-GB"/>
          </w:rPr>
          <w:t>.com</w:t>
        </w:r>
      </w:hyperlink>
      <w:r w:rsidRPr="0048466F">
        <w:rPr>
          <w:rFonts w:ascii="Georgia" w:hAnsi="Georgia"/>
          <w:lang w:val="en-US" w:eastAsia="en-GB"/>
        </w:rPr>
        <w:t xml:space="preserve"> </w:t>
      </w:r>
    </w:p>
    <w:p w14:paraId="5A46C805" w14:textId="77777777" w:rsidR="00D70840" w:rsidRPr="0048466F" w:rsidRDefault="00D51BE9" w:rsidP="00F1601E">
      <w:pPr>
        <w:spacing w:line="360" w:lineRule="auto"/>
        <w:jc w:val="both"/>
        <w:rPr>
          <w:rFonts w:ascii="Georgia" w:hAnsi="Georgia"/>
          <w:lang w:val="en-US" w:eastAsia="en-GB"/>
        </w:rPr>
      </w:pPr>
      <w:r w:rsidRPr="0048466F">
        <w:rPr>
          <w:rFonts w:ascii="Georgia" w:hAnsi="Georgia"/>
          <w:lang w:val="en-US" w:eastAsia="en-GB"/>
        </w:rPr>
        <w:t>Phone: +234 704</w:t>
      </w:r>
      <w:r w:rsidR="00F31E00" w:rsidRPr="0048466F">
        <w:rPr>
          <w:rFonts w:ascii="Georgia" w:hAnsi="Georgia"/>
          <w:lang w:val="en-US" w:eastAsia="en-GB"/>
        </w:rPr>
        <w:t xml:space="preserve"> </w:t>
      </w:r>
      <w:r w:rsidRPr="0048466F">
        <w:rPr>
          <w:rFonts w:ascii="Georgia" w:hAnsi="Georgia"/>
          <w:lang w:val="en-US" w:eastAsia="en-GB"/>
        </w:rPr>
        <w:t>601</w:t>
      </w:r>
      <w:r w:rsidR="00F31E00" w:rsidRPr="0048466F">
        <w:rPr>
          <w:rFonts w:ascii="Georgia" w:hAnsi="Georgia"/>
          <w:lang w:val="en-US" w:eastAsia="en-GB"/>
        </w:rPr>
        <w:t xml:space="preserve"> </w:t>
      </w:r>
      <w:r w:rsidRPr="0048466F">
        <w:rPr>
          <w:rFonts w:ascii="Georgia" w:hAnsi="Georgia"/>
          <w:lang w:val="en-US" w:eastAsia="en-GB"/>
        </w:rPr>
        <w:t>5410</w:t>
      </w:r>
      <w:r w:rsidR="00F31E00" w:rsidRPr="0048466F">
        <w:rPr>
          <w:rFonts w:ascii="Georgia" w:hAnsi="Georgia"/>
          <w:lang w:val="en-US" w:eastAsia="en-GB"/>
        </w:rPr>
        <w:t xml:space="preserve"> </w:t>
      </w:r>
    </w:p>
    <w:p w14:paraId="59DDC852" w14:textId="0E62FDC2" w:rsidR="00F31E00" w:rsidRPr="0048466F" w:rsidRDefault="00F31E00" w:rsidP="00F1601E">
      <w:pPr>
        <w:spacing w:line="360" w:lineRule="auto"/>
        <w:jc w:val="both"/>
        <w:rPr>
          <w:rFonts w:ascii="Georgia" w:hAnsi="Georgia"/>
          <w:lang w:val="en-US" w:eastAsia="en-GB"/>
        </w:rPr>
      </w:pPr>
      <w:r w:rsidRPr="0048466F">
        <w:rPr>
          <w:rFonts w:ascii="Georgia" w:hAnsi="Georgia"/>
          <w:lang w:val="en-US" w:eastAsia="en-GB"/>
        </w:rPr>
        <w:t xml:space="preserve">Website: </w:t>
      </w:r>
      <w:hyperlink r:id="rId10" w:history="1">
        <w:r w:rsidR="00D70840" w:rsidRPr="0048466F">
          <w:rPr>
            <w:rStyle w:val="Hyperlink"/>
            <w:rFonts w:ascii="Georgia" w:hAnsi="Georgia"/>
            <w:lang w:val="en-US" w:eastAsia="en-GB"/>
          </w:rPr>
          <w:t>www.</w:t>
        </w:r>
        <w:r w:rsidR="001D57E2">
          <w:rPr>
            <w:rStyle w:val="Hyperlink"/>
            <w:rFonts w:ascii="Georgia" w:hAnsi="Georgia"/>
            <w:lang w:val="en-US" w:eastAsia="en-GB"/>
          </w:rPr>
          <w:t>Hava</w:t>
        </w:r>
        <w:r w:rsidR="00D70840" w:rsidRPr="0048466F">
          <w:rPr>
            <w:rStyle w:val="Hyperlink"/>
            <w:rFonts w:ascii="Georgia" w:hAnsi="Georgia"/>
            <w:lang w:val="en-US" w:eastAsia="en-GB"/>
          </w:rPr>
          <w:t>.vercel.app</w:t>
        </w:r>
      </w:hyperlink>
    </w:p>
    <w:sectPr w:rsidR="00F31E00" w:rsidRPr="0048466F" w:rsidSect="0048466F">
      <w:footerReference w:type="default" r:id="rId11"/>
      <w:pgSz w:w="12240" w:h="15840"/>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6D6A5" w14:textId="77777777" w:rsidR="00440CFF" w:rsidRDefault="00440CFF" w:rsidP="000C6C2A">
      <w:pPr>
        <w:spacing w:after="0" w:line="240" w:lineRule="auto"/>
      </w:pPr>
      <w:r>
        <w:separator/>
      </w:r>
    </w:p>
  </w:endnote>
  <w:endnote w:type="continuationSeparator" w:id="0">
    <w:p w14:paraId="46E9162A" w14:textId="77777777" w:rsidR="00440CFF" w:rsidRDefault="00440CFF" w:rsidP="000C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8246249"/>
      <w:docPartObj>
        <w:docPartGallery w:val="Page Numbers (Bottom of Page)"/>
        <w:docPartUnique/>
      </w:docPartObj>
    </w:sdtPr>
    <w:sdtEndPr>
      <w:rPr>
        <w:noProof/>
      </w:rPr>
    </w:sdtEndPr>
    <w:sdtContent>
      <w:p w14:paraId="0ECEAF5D" w14:textId="5CAD9FF3" w:rsidR="000C6C2A" w:rsidRDefault="000C6C2A">
        <w:pPr>
          <w:pStyle w:val="Footer"/>
          <w:jc w:val="center"/>
        </w:pPr>
        <w:r>
          <w:rPr>
            <w:noProof/>
            <w:lang w:val="en-US"/>
          </w:rPr>
          <mc:AlternateContent>
            <mc:Choice Requires="wps">
              <w:drawing>
                <wp:inline distT="0" distB="0" distL="0" distR="0" wp14:anchorId="287FD11C" wp14:editId="45406FD2">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6F6058"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CdNBEG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2A2A337D" w14:textId="4F1E68F7" w:rsidR="000C6C2A" w:rsidRDefault="000C6C2A">
        <w:pPr>
          <w:pStyle w:val="Footer"/>
          <w:jc w:val="center"/>
        </w:pPr>
        <w:r>
          <w:fldChar w:fldCharType="begin"/>
        </w:r>
        <w:r>
          <w:instrText xml:space="preserve"> PAGE    \* MERGEFORMAT </w:instrText>
        </w:r>
        <w:r>
          <w:fldChar w:fldCharType="separate"/>
        </w:r>
        <w:r w:rsidR="006130CB">
          <w:rPr>
            <w:noProof/>
          </w:rPr>
          <w:t>5</w:t>
        </w:r>
        <w:r>
          <w:rPr>
            <w:noProof/>
          </w:rPr>
          <w:fldChar w:fldCharType="end"/>
        </w:r>
      </w:p>
    </w:sdtContent>
  </w:sdt>
  <w:p w14:paraId="34F62D1D" w14:textId="77777777" w:rsidR="000C6C2A" w:rsidRDefault="000C6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7D915" w14:textId="77777777" w:rsidR="00440CFF" w:rsidRDefault="00440CFF" w:rsidP="000C6C2A">
      <w:pPr>
        <w:spacing w:after="0" w:line="240" w:lineRule="auto"/>
      </w:pPr>
      <w:r>
        <w:separator/>
      </w:r>
    </w:p>
  </w:footnote>
  <w:footnote w:type="continuationSeparator" w:id="0">
    <w:p w14:paraId="555F19DB" w14:textId="77777777" w:rsidR="00440CFF" w:rsidRDefault="00440CFF" w:rsidP="000C6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0" style="width:0;height:1.5pt" o:hralign="center" o:bullet="t" o:hrstd="t" o:hr="t" fillcolor="#a0a0a0" stroked="f"/>
    </w:pict>
  </w:numPicBullet>
  <w:abstractNum w:abstractNumId="0" w15:restartNumberingAfterBreak="0">
    <w:nsid w:val="02883D61"/>
    <w:multiLevelType w:val="multilevel"/>
    <w:tmpl w:val="DDF0C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354D"/>
    <w:multiLevelType w:val="multilevel"/>
    <w:tmpl w:val="F81E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0C0F"/>
    <w:multiLevelType w:val="multilevel"/>
    <w:tmpl w:val="BDDE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029B"/>
    <w:multiLevelType w:val="multilevel"/>
    <w:tmpl w:val="63F6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826CE"/>
    <w:multiLevelType w:val="multilevel"/>
    <w:tmpl w:val="D41A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E618F"/>
    <w:multiLevelType w:val="multilevel"/>
    <w:tmpl w:val="CB02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22B0C"/>
    <w:multiLevelType w:val="multilevel"/>
    <w:tmpl w:val="6478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A4A26"/>
    <w:multiLevelType w:val="multilevel"/>
    <w:tmpl w:val="CBB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37662"/>
    <w:multiLevelType w:val="multilevel"/>
    <w:tmpl w:val="D7B8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50026"/>
    <w:multiLevelType w:val="multilevel"/>
    <w:tmpl w:val="DD1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F484D"/>
    <w:multiLevelType w:val="multilevel"/>
    <w:tmpl w:val="CF30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77372"/>
    <w:multiLevelType w:val="multilevel"/>
    <w:tmpl w:val="4C14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97B5F"/>
    <w:multiLevelType w:val="multilevel"/>
    <w:tmpl w:val="8C704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37D50"/>
    <w:multiLevelType w:val="multilevel"/>
    <w:tmpl w:val="65F2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85FC7"/>
    <w:multiLevelType w:val="multilevel"/>
    <w:tmpl w:val="23E2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54861"/>
    <w:multiLevelType w:val="multilevel"/>
    <w:tmpl w:val="C6320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866BB"/>
    <w:multiLevelType w:val="multilevel"/>
    <w:tmpl w:val="BE00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340AE"/>
    <w:multiLevelType w:val="multilevel"/>
    <w:tmpl w:val="12D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E3BCB"/>
    <w:multiLevelType w:val="multilevel"/>
    <w:tmpl w:val="3306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D0581"/>
    <w:multiLevelType w:val="multilevel"/>
    <w:tmpl w:val="9FAE8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C54D3"/>
    <w:multiLevelType w:val="multilevel"/>
    <w:tmpl w:val="C52E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184A49"/>
    <w:multiLevelType w:val="multilevel"/>
    <w:tmpl w:val="165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645749">
    <w:abstractNumId w:val="5"/>
  </w:num>
  <w:num w:numId="2" w16cid:durableId="386271472">
    <w:abstractNumId w:val="8"/>
  </w:num>
  <w:num w:numId="3" w16cid:durableId="761726788">
    <w:abstractNumId w:val="7"/>
  </w:num>
  <w:num w:numId="4" w16cid:durableId="356809330">
    <w:abstractNumId w:val="2"/>
  </w:num>
  <w:num w:numId="5" w16cid:durableId="115878326">
    <w:abstractNumId w:val="4"/>
  </w:num>
  <w:num w:numId="6" w16cid:durableId="1872569851">
    <w:abstractNumId w:val="1"/>
  </w:num>
  <w:num w:numId="7" w16cid:durableId="382290364">
    <w:abstractNumId w:val="0"/>
  </w:num>
  <w:num w:numId="8" w16cid:durableId="1368064671">
    <w:abstractNumId w:val="12"/>
  </w:num>
  <w:num w:numId="9" w16cid:durableId="365448217">
    <w:abstractNumId w:val="19"/>
  </w:num>
  <w:num w:numId="10" w16cid:durableId="2059738344">
    <w:abstractNumId w:val="3"/>
  </w:num>
  <w:num w:numId="11" w16cid:durableId="1034116497">
    <w:abstractNumId w:val="9"/>
  </w:num>
  <w:num w:numId="12" w16cid:durableId="2006324848">
    <w:abstractNumId w:val="13"/>
  </w:num>
  <w:num w:numId="13" w16cid:durableId="321661948">
    <w:abstractNumId w:val="18"/>
  </w:num>
  <w:num w:numId="14" w16cid:durableId="800730775">
    <w:abstractNumId w:val="6"/>
  </w:num>
  <w:num w:numId="15" w16cid:durableId="427704164">
    <w:abstractNumId w:val="11"/>
  </w:num>
  <w:num w:numId="16" w16cid:durableId="1400055279">
    <w:abstractNumId w:val="14"/>
  </w:num>
  <w:num w:numId="17" w16cid:durableId="2049602382">
    <w:abstractNumId w:val="20"/>
  </w:num>
  <w:num w:numId="18" w16cid:durableId="507603375">
    <w:abstractNumId w:val="16"/>
  </w:num>
  <w:num w:numId="19" w16cid:durableId="1822891224">
    <w:abstractNumId w:val="21"/>
  </w:num>
  <w:num w:numId="20" w16cid:durableId="1008874957">
    <w:abstractNumId w:val="17"/>
  </w:num>
  <w:num w:numId="21" w16cid:durableId="404646239">
    <w:abstractNumId w:val="15"/>
  </w:num>
  <w:num w:numId="22" w16cid:durableId="411744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03E"/>
    <w:rsid w:val="00051AA8"/>
    <w:rsid w:val="00054D44"/>
    <w:rsid w:val="000C6C2A"/>
    <w:rsid w:val="000F01B3"/>
    <w:rsid w:val="00104258"/>
    <w:rsid w:val="00105C87"/>
    <w:rsid w:val="001630D5"/>
    <w:rsid w:val="001D57E2"/>
    <w:rsid w:val="00275C70"/>
    <w:rsid w:val="002A7AB2"/>
    <w:rsid w:val="0035763B"/>
    <w:rsid w:val="00384205"/>
    <w:rsid w:val="003F63D2"/>
    <w:rsid w:val="00430CAF"/>
    <w:rsid w:val="00440CFF"/>
    <w:rsid w:val="00445B31"/>
    <w:rsid w:val="0048466F"/>
    <w:rsid w:val="004B2A38"/>
    <w:rsid w:val="0050724F"/>
    <w:rsid w:val="005D1584"/>
    <w:rsid w:val="005E54DB"/>
    <w:rsid w:val="005F00D8"/>
    <w:rsid w:val="005F2618"/>
    <w:rsid w:val="006130CB"/>
    <w:rsid w:val="00625270"/>
    <w:rsid w:val="006475A1"/>
    <w:rsid w:val="00696722"/>
    <w:rsid w:val="006E5B38"/>
    <w:rsid w:val="00707788"/>
    <w:rsid w:val="0073086D"/>
    <w:rsid w:val="00744ECE"/>
    <w:rsid w:val="007C0E1E"/>
    <w:rsid w:val="007C6299"/>
    <w:rsid w:val="00817322"/>
    <w:rsid w:val="008426AB"/>
    <w:rsid w:val="0087542A"/>
    <w:rsid w:val="0091639C"/>
    <w:rsid w:val="009D44CC"/>
    <w:rsid w:val="009D7DFE"/>
    <w:rsid w:val="00A0742C"/>
    <w:rsid w:val="00A23969"/>
    <w:rsid w:val="00AA06A7"/>
    <w:rsid w:val="00AE4A5F"/>
    <w:rsid w:val="00B1284A"/>
    <w:rsid w:val="00B3075D"/>
    <w:rsid w:val="00B74349"/>
    <w:rsid w:val="00BA025F"/>
    <w:rsid w:val="00BE620F"/>
    <w:rsid w:val="00C019D8"/>
    <w:rsid w:val="00CC61F6"/>
    <w:rsid w:val="00CC7CAE"/>
    <w:rsid w:val="00D013B2"/>
    <w:rsid w:val="00D1416C"/>
    <w:rsid w:val="00D252C9"/>
    <w:rsid w:val="00D34C92"/>
    <w:rsid w:val="00D451D1"/>
    <w:rsid w:val="00D51BE9"/>
    <w:rsid w:val="00D70840"/>
    <w:rsid w:val="00D825C6"/>
    <w:rsid w:val="00DA3F1F"/>
    <w:rsid w:val="00DC28EE"/>
    <w:rsid w:val="00DC4291"/>
    <w:rsid w:val="00E27DFC"/>
    <w:rsid w:val="00EB169B"/>
    <w:rsid w:val="00EF265A"/>
    <w:rsid w:val="00F1601E"/>
    <w:rsid w:val="00F31E00"/>
    <w:rsid w:val="00F366CE"/>
    <w:rsid w:val="00F53565"/>
    <w:rsid w:val="00F545EA"/>
    <w:rsid w:val="00FB7F4B"/>
    <w:rsid w:val="00FC47B4"/>
    <w:rsid w:val="00FF5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19703"/>
  <w15:chartTrackingRefBased/>
  <w15:docId w15:val="{3385B4D6-2177-419A-B365-7A995697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03E"/>
    <w:rPr>
      <w:rFonts w:eastAsiaTheme="majorEastAsia" w:cstheme="majorBidi"/>
      <w:color w:val="272727" w:themeColor="text1" w:themeTint="D8"/>
    </w:rPr>
  </w:style>
  <w:style w:type="paragraph" w:styleId="Title">
    <w:name w:val="Title"/>
    <w:basedOn w:val="Normal"/>
    <w:next w:val="Normal"/>
    <w:link w:val="TitleChar"/>
    <w:uiPriority w:val="10"/>
    <w:qFormat/>
    <w:rsid w:val="00FF5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03E"/>
    <w:pPr>
      <w:spacing w:before="160"/>
      <w:jc w:val="center"/>
    </w:pPr>
    <w:rPr>
      <w:i/>
      <w:iCs/>
      <w:color w:val="404040" w:themeColor="text1" w:themeTint="BF"/>
    </w:rPr>
  </w:style>
  <w:style w:type="character" w:customStyle="1" w:styleId="QuoteChar">
    <w:name w:val="Quote Char"/>
    <w:basedOn w:val="DefaultParagraphFont"/>
    <w:link w:val="Quote"/>
    <w:uiPriority w:val="29"/>
    <w:rsid w:val="00FF503E"/>
    <w:rPr>
      <w:i/>
      <w:iCs/>
      <w:color w:val="404040" w:themeColor="text1" w:themeTint="BF"/>
    </w:rPr>
  </w:style>
  <w:style w:type="paragraph" w:styleId="ListParagraph">
    <w:name w:val="List Paragraph"/>
    <w:basedOn w:val="Normal"/>
    <w:uiPriority w:val="34"/>
    <w:qFormat/>
    <w:rsid w:val="00FF503E"/>
    <w:pPr>
      <w:ind w:left="720"/>
      <w:contextualSpacing/>
    </w:pPr>
  </w:style>
  <w:style w:type="character" w:styleId="IntenseEmphasis">
    <w:name w:val="Intense Emphasis"/>
    <w:basedOn w:val="DefaultParagraphFont"/>
    <w:uiPriority w:val="21"/>
    <w:qFormat/>
    <w:rsid w:val="00FF503E"/>
    <w:rPr>
      <w:i/>
      <w:iCs/>
      <w:color w:val="0F4761" w:themeColor="accent1" w:themeShade="BF"/>
    </w:rPr>
  </w:style>
  <w:style w:type="paragraph" w:styleId="IntenseQuote">
    <w:name w:val="Intense Quote"/>
    <w:basedOn w:val="Normal"/>
    <w:next w:val="Normal"/>
    <w:link w:val="IntenseQuoteChar"/>
    <w:uiPriority w:val="30"/>
    <w:qFormat/>
    <w:rsid w:val="00FF5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03E"/>
    <w:rPr>
      <w:i/>
      <w:iCs/>
      <w:color w:val="0F4761" w:themeColor="accent1" w:themeShade="BF"/>
    </w:rPr>
  </w:style>
  <w:style w:type="character" w:styleId="IntenseReference">
    <w:name w:val="Intense Reference"/>
    <w:basedOn w:val="DefaultParagraphFont"/>
    <w:uiPriority w:val="32"/>
    <w:qFormat/>
    <w:rsid w:val="00FF503E"/>
    <w:rPr>
      <w:b/>
      <w:bCs/>
      <w:smallCaps/>
      <w:color w:val="0F4761" w:themeColor="accent1" w:themeShade="BF"/>
      <w:spacing w:val="5"/>
    </w:rPr>
  </w:style>
  <w:style w:type="table" w:styleId="TableGrid">
    <w:name w:val="Table Grid"/>
    <w:basedOn w:val="TableNormal"/>
    <w:uiPriority w:val="39"/>
    <w:rsid w:val="00FF5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C70"/>
    <w:rPr>
      <w:color w:val="467886" w:themeColor="hyperlink"/>
      <w:u w:val="single"/>
    </w:rPr>
  </w:style>
  <w:style w:type="character" w:customStyle="1" w:styleId="UnresolvedMention1">
    <w:name w:val="Unresolved Mention1"/>
    <w:basedOn w:val="DefaultParagraphFont"/>
    <w:uiPriority w:val="99"/>
    <w:semiHidden/>
    <w:unhideWhenUsed/>
    <w:rsid w:val="00275C70"/>
    <w:rPr>
      <w:color w:val="605E5C"/>
      <w:shd w:val="clear" w:color="auto" w:fill="E1DFDD"/>
    </w:rPr>
  </w:style>
  <w:style w:type="character" w:customStyle="1" w:styleId="selected">
    <w:name w:val="selected"/>
    <w:basedOn w:val="DefaultParagraphFont"/>
    <w:rsid w:val="0048466F"/>
  </w:style>
  <w:style w:type="paragraph" w:styleId="Header">
    <w:name w:val="header"/>
    <w:basedOn w:val="Normal"/>
    <w:link w:val="HeaderChar"/>
    <w:uiPriority w:val="99"/>
    <w:unhideWhenUsed/>
    <w:rsid w:val="000C6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C2A"/>
  </w:style>
  <w:style w:type="paragraph" w:styleId="Footer">
    <w:name w:val="footer"/>
    <w:basedOn w:val="Normal"/>
    <w:link w:val="FooterChar"/>
    <w:uiPriority w:val="99"/>
    <w:unhideWhenUsed/>
    <w:rsid w:val="000C6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9918">
      <w:bodyDiv w:val="1"/>
      <w:marLeft w:val="0"/>
      <w:marRight w:val="0"/>
      <w:marTop w:val="0"/>
      <w:marBottom w:val="0"/>
      <w:divBdr>
        <w:top w:val="none" w:sz="0" w:space="0" w:color="auto"/>
        <w:left w:val="none" w:sz="0" w:space="0" w:color="auto"/>
        <w:bottom w:val="none" w:sz="0" w:space="0" w:color="auto"/>
        <w:right w:val="none" w:sz="0" w:space="0" w:color="auto"/>
      </w:divBdr>
    </w:div>
    <w:div w:id="9454234">
      <w:bodyDiv w:val="1"/>
      <w:marLeft w:val="0"/>
      <w:marRight w:val="0"/>
      <w:marTop w:val="0"/>
      <w:marBottom w:val="0"/>
      <w:divBdr>
        <w:top w:val="none" w:sz="0" w:space="0" w:color="auto"/>
        <w:left w:val="none" w:sz="0" w:space="0" w:color="auto"/>
        <w:bottom w:val="none" w:sz="0" w:space="0" w:color="auto"/>
        <w:right w:val="none" w:sz="0" w:space="0" w:color="auto"/>
      </w:divBdr>
    </w:div>
    <w:div w:id="227889297">
      <w:bodyDiv w:val="1"/>
      <w:marLeft w:val="0"/>
      <w:marRight w:val="0"/>
      <w:marTop w:val="0"/>
      <w:marBottom w:val="0"/>
      <w:divBdr>
        <w:top w:val="none" w:sz="0" w:space="0" w:color="auto"/>
        <w:left w:val="none" w:sz="0" w:space="0" w:color="auto"/>
        <w:bottom w:val="none" w:sz="0" w:space="0" w:color="auto"/>
        <w:right w:val="none" w:sz="0" w:space="0" w:color="auto"/>
      </w:divBdr>
    </w:div>
    <w:div w:id="325936902">
      <w:bodyDiv w:val="1"/>
      <w:marLeft w:val="0"/>
      <w:marRight w:val="0"/>
      <w:marTop w:val="0"/>
      <w:marBottom w:val="0"/>
      <w:divBdr>
        <w:top w:val="none" w:sz="0" w:space="0" w:color="auto"/>
        <w:left w:val="none" w:sz="0" w:space="0" w:color="auto"/>
        <w:bottom w:val="none" w:sz="0" w:space="0" w:color="auto"/>
        <w:right w:val="none" w:sz="0" w:space="0" w:color="auto"/>
      </w:divBdr>
    </w:div>
    <w:div w:id="344208709">
      <w:bodyDiv w:val="1"/>
      <w:marLeft w:val="0"/>
      <w:marRight w:val="0"/>
      <w:marTop w:val="0"/>
      <w:marBottom w:val="0"/>
      <w:divBdr>
        <w:top w:val="none" w:sz="0" w:space="0" w:color="auto"/>
        <w:left w:val="none" w:sz="0" w:space="0" w:color="auto"/>
        <w:bottom w:val="none" w:sz="0" w:space="0" w:color="auto"/>
        <w:right w:val="none" w:sz="0" w:space="0" w:color="auto"/>
      </w:divBdr>
    </w:div>
    <w:div w:id="360325418">
      <w:bodyDiv w:val="1"/>
      <w:marLeft w:val="0"/>
      <w:marRight w:val="0"/>
      <w:marTop w:val="0"/>
      <w:marBottom w:val="0"/>
      <w:divBdr>
        <w:top w:val="none" w:sz="0" w:space="0" w:color="auto"/>
        <w:left w:val="none" w:sz="0" w:space="0" w:color="auto"/>
        <w:bottom w:val="none" w:sz="0" w:space="0" w:color="auto"/>
        <w:right w:val="none" w:sz="0" w:space="0" w:color="auto"/>
      </w:divBdr>
    </w:div>
    <w:div w:id="547761967">
      <w:bodyDiv w:val="1"/>
      <w:marLeft w:val="0"/>
      <w:marRight w:val="0"/>
      <w:marTop w:val="0"/>
      <w:marBottom w:val="0"/>
      <w:divBdr>
        <w:top w:val="none" w:sz="0" w:space="0" w:color="auto"/>
        <w:left w:val="none" w:sz="0" w:space="0" w:color="auto"/>
        <w:bottom w:val="none" w:sz="0" w:space="0" w:color="auto"/>
        <w:right w:val="none" w:sz="0" w:space="0" w:color="auto"/>
      </w:divBdr>
    </w:div>
    <w:div w:id="620888984">
      <w:bodyDiv w:val="1"/>
      <w:marLeft w:val="0"/>
      <w:marRight w:val="0"/>
      <w:marTop w:val="0"/>
      <w:marBottom w:val="0"/>
      <w:divBdr>
        <w:top w:val="none" w:sz="0" w:space="0" w:color="auto"/>
        <w:left w:val="none" w:sz="0" w:space="0" w:color="auto"/>
        <w:bottom w:val="none" w:sz="0" w:space="0" w:color="auto"/>
        <w:right w:val="none" w:sz="0" w:space="0" w:color="auto"/>
      </w:divBdr>
      <w:divsChild>
        <w:div w:id="1036127550">
          <w:marLeft w:val="0"/>
          <w:marRight w:val="0"/>
          <w:marTop w:val="0"/>
          <w:marBottom w:val="0"/>
          <w:divBdr>
            <w:top w:val="none" w:sz="0" w:space="0" w:color="auto"/>
            <w:left w:val="none" w:sz="0" w:space="0" w:color="auto"/>
            <w:bottom w:val="none" w:sz="0" w:space="0" w:color="auto"/>
            <w:right w:val="none" w:sz="0" w:space="0" w:color="auto"/>
          </w:divBdr>
          <w:divsChild>
            <w:div w:id="102192672">
              <w:marLeft w:val="0"/>
              <w:marRight w:val="0"/>
              <w:marTop w:val="0"/>
              <w:marBottom w:val="0"/>
              <w:divBdr>
                <w:top w:val="none" w:sz="0" w:space="0" w:color="auto"/>
                <w:left w:val="none" w:sz="0" w:space="0" w:color="auto"/>
                <w:bottom w:val="none" w:sz="0" w:space="0" w:color="auto"/>
                <w:right w:val="none" w:sz="0" w:space="0" w:color="auto"/>
              </w:divBdr>
            </w:div>
          </w:divsChild>
        </w:div>
        <w:div w:id="426846568">
          <w:marLeft w:val="0"/>
          <w:marRight w:val="0"/>
          <w:marTop w:val="0"/>
          <w:marBottom w:val="0"/>
          <w:divBdr>
            <w:top w:val="none" w:sz="0" w:space="0" w:color="auto"/>
            <w:left w:val="none" w:sz="0" w:space="0" w:color="auto"/>
            <w:bottom w:val="none" w:sz="0" w:space="0" w:color="auto"/>
            <w:right w:val="none" w:sz="0" w:space="0" w:color="auto"/>
          </w:divBdr>
          <w:divsChild>
            <w:div w:id="4552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5127">
      <w:bodyDiv w:val="1"/>
      <w:marLeft w:val="0"/>
      <w:marRight w:val="0"/>
      <w:marTop w:val="0"/>
      <w:marBottom w:val="0"/>
      <w:divBdr>
        <w:top w:val="none" w:sz="0" w:space="0" w:color="auto"/>
        <w:left w:val="none" w:sz="0" w:space="0" w:color="auto"/>
        <w:bottom w:val="none" w:sz="0" w:space="0" w:color="auto"/>
        <w:right w:val="none" w:sz="0" w:space="0" w:color="auto"/>
      </w:divBdr>
    </w:div>
    <w:div w:id="764837445">
      <w:bodyDiv w:val="1"/>
      <w:marLeft w:val="0"/>
      <w:marRight w:val="0"/>
      <w:marTop w:val="0"/>
      <w:marBottom w:val="0"/>
      <w:divBdr>
        <w:top w:val="none" w:sz="0" w:space="0" w:color="auto"/>
        <w:left w:val="none" w:sz="0" w:space="0" w:color="auto"/>
        <w:bottom w:val="none" w:sz="0" w:space="0" w:color="auto"/>
        <w:right w:val="none" w:sz="0" w:space="0" w:color="auto"/>
      </w:divBdr>
    </w:div>
    <w:div w:id="775058970">
      <w:bodyDiv w:val="1"/>
      <w:marLeft w:val="0"/>
      <w:marRight w:val="0"/>
      <w:marTop w:val="0"/>
      <w:marBottom w:val="0"/>
      <w:divBdr>
        <w:top w:val="none" w:sz="0" w:space="0" w:color="auto"/>
        <w:left w:val="none" w:sz="0" w:space="0" w:color="auto"/>
        <w:bottom w:val="none" w:sz="0" w:space="0" w:color="auto"/>
        <w:right w:val="none" w:sz="0" w:space="0" w:color="auto"/>
      </w:divBdr>
    </w:div>
    <w:div w:id="892158947">
      <w:bodyDiv w:val="1"/>
      <w:marLeft w:val="0"/>
      <w:marRight w:val="0"/>
      <w:marTop w:val="0"/>
      <w:marBottom w:val="0"/>
      <w:divBdr>
        <w:top w:val="none" w:sz="0" w:space="0" w:color="auto"/>
        <w:left w:val="none" w:sz="0" w:space="0" w:color="auto"/>
        <w:bottom w:val="none" w:sz="0" w:space="0" w:color="auto"/>
        <w:right w:val="none" w:sz="0" w:space="0" w:color="auto"/>
      </w:divBdr>
    </w:div>
    <w:div w:id="930433688">
      <w:bodyDiv w:val="1"/>
      <w:marLeft w:val="0"/>
      <w:marRight w:val="0"/>
      <w:marTop w:val="0"/>
      <w:marBottom w:val="0"/>
      <w:divBdr>
        <w:top w:val="none" w:sz="0" w:space="0" w:color="auto"/>
        <w:left w:val="none" w:sz="0" w:space="0" w:color="auto"/>
        <w:bottom w:val="none" w:sz="0" w:space="0" w:color="auto"/>
        <w:right w:val="none" w:sz="0" w:space="0" w:color="auto"/>
      </w:divBdr>
    </w:div>
    <w:div w:id="1066802636">
      <w:bodyDiv w:val="1"/>
      <w:marLeft w:val="0"/>
      <w:marRight w:val="0"/>
      <w:marTop w:val="0"/>
      <w:marBottom w:val="0"/>
      <w:divBdr>
        <w:top w:val="none" w:sz="0" w:space="0" w:color="auto"/>
        <w:left w:val="none" w:sz="0" w:space="0" w:color="auto"/>
        <w:bottom w:val="none" w:sz="0" w:space="0" w:color="auto"/>
        <w:right w:val="none" w:sz="0" w:space="0" w:color="auto"/>
      </w:divBdr>
    </w:div>
    <w:div w:id="1079905851">
      <w:bodyDiv w:val="1"/>
      <w:marLeft w:val="0"/>
      <w:marRight w:val="0"/>
      <w:marTop w:val="0"/>
      <w:marBottom w:val="0"/>
      <w:divBdr>
        <w:top w:val="none" w:sz="0" w:space="0" w:color="auto"/>
        <w:left w:val="none" w:sz="0" w:space="0" w:color="auto"/>
        <w:bottom w:val="none" w:sz="0" w:space="0" w:color="auto"/>
        <w:right w:val="none" w:sz="0" w:space="0" w:color="auto"/>
      </w:divBdr>
    </w:div>
    <w:div w:id="1317761982">
      <w:bodyDiv w:val="1"/>
      <w:marLeft w:val="0"/>
      <w:marRight w:val="0"/>
      <w:marTop w:val="0"/>
      <w:marBottom w:val="0"/>
      <w:divBdr>
        <w:top w:val="none" w:sz="0" w:space="0" w:color="auto"/>
        <w:left w:val="none" w:sz="0" w:space="0" w:color="auto"/>
        <w:bottom w:val="none" w:sz="0" w:space="0" w:color="auto"/>
        <w:right w:val="none" w:sz="0" w:space="0" w:color="auto"/>
      </w:divBdr>
    </w:div>
    <w:div w:id="1417246544">
      <w:bodyDiv w:val="1"/>
      <w:marLeft w:val="0"/>
      <w:marRight w:val="0"/>
      <w:marTop w:val="0"/>
      <w:marBottom w:val="0"/>
      <w:divBdr>
        <w:top w:val="none" w:sz="0" w:space="0" w:color="auto"/>
        <w:left w:val="none" w:sz="0" w:space="0" w:color="auto"/>
        <w:bottom w:val="none" w:sz="0" w:space="0" w:color="auto"/>
        <w:right w:val="none" w:sz="0" w:space="0" w:color="auto"/>
      </w:divBdr>
    </w:div>
    <w:div w:id="1572083075">
      <w:bodyDiv w:val="1"/>
      <w:marLeft w:val="0"/>
      <w:marRight w:val="0"/>
      <w:marTop w:val="0"/>
      <w:marBottom w:val="0"/>
      <w:divBdr>
        <w:top w:val="none" w:sz="0" w:space="0" w:color="auto"/>
        <w:left w:val="none" w:sz="0" w:space="0" w:color="auto"/>
        <w:bottom w:val="none" w:sz="0" w:space="0" w:color="auto"/>
        <w:right w:val="none" w:sz="0" w:space="0" w:color="auto"/>
      </w:divBdr>
    </w:div>
    <w:div w:id="1583835279">
      <w:bodyDiv w:val="1"/>
      <w:marLeft w:val="0"/>
      <w:marRight w:val="0"/>
      <w:marTop w:val="0"/>
      <w:marBottom w:val="0"/>
      <w:divBdr>
        <w:top w:val="none" w:sz="0" w:space="0" w:color="auto"/>
        <w:left w:val="none" w:sz="0" w:space="0" w:color="auto"/>
        <w:bottom w:val="none" w:sz="0" w:space="0" w:color="auto"/>
        <w:right w:val="none" w:sz="0" w:space="0" w:color="auto"/>
      </w:divBdr>
    </w:div>
    <w:div w:id="1682006856">
      <w:bodyDiv w:val="1"/>
      <w:marLeft w:val="0"/>
      <w:marRight w:val="0"/>
      <w:marTop w:val="0"/>
      <w:marBottom w:val="0"/>
      <w:divBdr>
        <w:top w:val="none" w:sz="0" w:space="0" w:color="auto"/>
        <w:left w:val="none" w:sz="0" w:space="0" w:color="auto"/>
        <w:bottom w:val="none" w:sz="0" w:space="0" w:color="auto"/>
        <w:right w:val="none" w:sz="0" w:space="0" w:color="auto"/>
      </w:divBdr>
    </w:div>
    <w:div w:id="1804422863">
      <w:bodyDiv w:val="1"/>
      <w:marLeft w:val="0"/>
      <w:marRight w:val="0"/>
      <w:marTop w:val="0"/>
      <w:marBottom w:val="0"/>
      <w:divBdr>
        <w:top w:val="none" w:sz="0" w:space="0" w:color="auto"/>
        <w:left w:val="none" w:sz="0" w:space="0" w:color="auto"/>
        <w:bottom w:val="none" w:sz="0" w:space="0" w:color="auto"/>
        <w:right w:val="none" w:sz="0" w:space="0" w:color="auto"/>
      </w:divBdr>
      <w:divsChild>
        <w:div w:id="391194619">
          <w:marLeft w:val="0"/>
          <w:marRight w:val="0"/>
          <w:marTop w:val="0"/>
          <w:marBottom w:val="0"/>
          <w:divBdr>
            <w:top w:val="none" w:sz="0" w:space="0" w:color="auto"/>
            <w:left w:val="none" w:sz="0" w:space="0" w:color="auto"/>
            <w:bottom w:val="none" w:sz="0" w:space="0" w:color="auto"/>
            <w:right w:val="none" w:sz="0" w:space="0" w:color="auto"/>
          </w:divBdr>
          <w:divsChild>
            <w:div w:id="1471945223">
              <w:marLeft w:val="0"/>
              <w:marRight w:val="0"/>
              <w:marTop w:val="0"/>
              <w:marBottom w:val="0"/>
              <w:divBdr>
                <w:top w:val="none" w:sz="0" w:space="0" w:color="auto"/>
                <w:left w:val="none" w:sz="0" w:space="0" w:color="auto"/>
                <w:bottom w:val="none" w:sz="0" w:space="0" w:color="auto"/>
                <w:right w:val="none" w:sz="0" w:space="0" w:color="auto"/>
              </w:divBdr>
            </w:div>
          </w:divsChild>
        </w:div>
        <w:div w:id="1547913485">
          <w:marLeft w:val="0"/>
          <w:marRight w:val="0"/>
          <w:marTop w:val="0"/>
          <w:marBottom w:val="0"/>
          <w:divBdr>
            <w:top w:val="none" w:sz="0" w:space="0" w:color="auto"/>
            <w:left w:val="none" w:sz="0" w:space="0" w:color="auto"/>
            <w:bottom w:val="none" w:sz="0" w:space="0" w:color="auto"/>
            <w:right w:val="none" w:sz="0" w:space="0" w:color="auto"/>
          </w:divBdr>
          <w:divsChild>
            <w:div w:id="15622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607">
      <w:bodyDiv w:val="1"/>
      <w:marLeft w:val="0"/>
      <w:marRight w:val="0"/>
      <w:marTop w:val="0"/>
      <w:marBottom w:val="0"/>
      <w:divBdr>
        <w:top w:val="none" w:sz="0" w:space="0" w:color="auto"/>
        <w:left w:val="none" w:sz="0" w:space="0" w:color="auto"/>
        <w:bottom w:val="none" w:sz="0" w:space="0" w:color="auto"/>
        <w:right w:val="none" w:sz="0" w:space="0" w:color="auto"/>
      </w:divBdr>
    </w:div>
    <w:div w:id="1891457800">
      <w:bodyDiv w:val="1"/>
      <w:marLeft w:val="0"/>
      <w:marRight w:val="0"/>
      <w:marTop w:val="0"/>
      <w:marBottom w:val="0"/>
      <w:divBdr>
        <w:top w:val="none" w:sz="0" w:space="0" w:color="auto"/>
        <w:left w:val="none" w:sz="0" w:space="0" w:color="auto"/>
        <w:bottom w:val="none" w:sz="0" w:space="0" w:color="auto"/>
        <w:right w:val="none" w:sz="0" w:space="0" w:color="auto"/>
      </w:divBdr>
    </w:div>
    <w:div w:id="1892958547">
      <w:bodyDiv w:val="1"/>
      <w:marLeft w:val="0"/>
      <w:marRight w:val="0"/>
      <w:marTop w:val="0"/>
      <w:marBottom w:val="0"/>
      <w:divBdr>
        <w:top w:val="none" w:sz="0" w:space="0" w:color="auto"/>
        <w:left w:val="none" w:sz="0" w:space="0" w:color="auto"/>
        <w:bottom w:val="none" w:sz="0" w:space="0" w:color="auto"/>
        <w:right w:val="none" w:sz="0" w:space="0" w:color="auto"/>
      </w:divBdr>
    </w:div>
    <w:div w:id="1982417189">
      <w:bodyDiv w:val="1"/>
      <w:marLeft w:val="0"/>
      <w:marRight w:val="0"/>
      <w:marTop w:val="0"/>
      <w:marBottom w:val="0"/>
      <w:divBdr>
        <w:top w:val="none" w:sz="0" w:space="0" w:color="auto"/>
        <w:left w:val="none" w:sz="0" w:space="0" w:color="auto"/>
        <w:bottom w:val="none" w:sz="0" w:space="0" w:color="auto"/>
        <w:right w:val="none" w:sz="0" w:space="0" w:color="auto"/>
      </w:divBdr>
    </w:div>
    <w:div w:id="2043631793">
      <w:bodyDiv w:val="1"/>
      <w:marLeft w:val="0"/>
      <w:marRight w:val="0"/>
      <w:marTop w:val="0"/>
      <w:marBottom w:val="0"/>
      <w:divBdr>
        <w:top w:val="none" w:sz="0" w:space="0" w:color="auto"/>
        <w:left w:val="none" w:sz="0" w:space="0" w:color="auto"/>
        <w:bottom w:val="none" w:sz="0" w:space="0" w:color="auto"/>
        <w:right w:val="none" w:sz="0" w:space="0" w:color="auto"/>
      </w:divBdr>
    </w:div>
    <w:div w:id="2122406956">
      <w:bodyDiv w:val="1"/>
      <w:marLeft w:val="0"/>
      <w:marRight w:val="0"/>
      <w:marTop w:val="0"/>
      <w:marBottom w:val="0"/>
      <w:divBdr>
        <w:top w:val="none" w:sz="0" w:space="0" w:color="auto"/>
        <w:left w:val="none" w:sz="0" w:space="0" w:color="auto"/>
        <w:bottom w:val="none" w:sz="0" w:space="0" w:color="auto"/>
        <w:right w:val="none" w:sz="0" w:space="0" w:color="auto"/>
      </w:divBdr>
      <w:divsChild>
        <w:div w:id="1114599452">
          <w:marLeft w:val="0"/>
          <w:marRight w:val="0"/>
          <w:marTop w:val="0"/>
          <w:marBottom w:val="0"/>
          <w:divBdr>
            <w:top w:val="none" w:sz="0" w:space="0" w:color="auto"/>
            <w:left w:val="none" w:sz="0" w:space="0" w:color="auto"/>
            <w:bottom w:val="none" w:sz="0" w:space="0" w:color="auto"/>
            <w:right w:val="none" w:sz="0" w:space="0" w:color="auto"/>
          </w:divBdr>
          <w:divsChild>
            <w:div w:id="2133398337">
              <w:marLeft w:val="0"/>
              <w:marRight w:val="0"/>
              <w:marTop w:val="0"/>
              <w:marBottom w:val="0"/>
              <w:divBdr>
                <w:top w:val="none" w:sz="0" w:space="0" w:color="auto"/>
                <w:left w:val="none" w:sz="0" w:space="0" w:color="auto"/>
                <w:bottom w:val="none" w:sz="0" w:space="0" w:color="auto"/>
                <w:right w:val="none" w:sz="0" w:space="0" w:color="auto"/>
              </w:divBdr>
            </w:div>
          </w:divsChild>
        </w:div>
        <w:div w:id="593363161">
          <w:marLeft w:val="0"/>
          <w:marRight w:val="0"/>
          <w:marTop w:val="0"/>
          <w:marBottom w:val="0"/>
          <w:divBdr>
            <w:top w:val="none" w:sz="0" w:space="0" w:color="auto"/>
            <w:left w:val="none" w:sz="0" w:space="0" w:color="auto"/>
            <w:bottom w:val="none" w:sz="0" w:space="0" w:color="auto"/>
            <w:right w:val="none" w:sz="0" w:space="0" w:color="auto"/>
          </w:divBdr>
          <w:divsChild>
            <w:div w:id="487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riblink.vercel.appm" TargetMode="External"/><Relationship Id="rId4" Type="http://schemas.openxmlformats.org/officeDocument/2006/relationships/settings" Target="settings.xml"/><Relationship Id="rId9" Type="http://schemas.openxmlformats.org/officeDocument/2006/relationships/hyperlink" Target="mailto:matthew.tedunjaiye@criblink.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5F537-A44E-447F-83D4-14CF2F1B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Ted</dc:creator>
  <cp:keywords/>
  <dc:description/>
  <cp:lastModifiedBy>Matthew Ted</cp:lastModifiedBy>
  <cp:revision>26</cp:revision>
  <dcterms:created xsi:type="dcterms:W3CDTF">2025-07-12T13:48:00Z</dcterms:created>
  <dcterms:modified xsi:type="dcterms:W3CDTF">2025-08-27T18:54:00Z</dcterms:modified>
</cp:coreProperties>
</file>