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b/>
          <w:bCs/>
          <w:color w:val="1B2A4A"/>
          <w:sz w:val="64"/>
          <w:szCs w:val="64"/>
        </w:rPr>
        <w:t xml:space="preserve">KIXIMA</w:t>
      </w:r>
    </w:p>
    <w:p>
      <w:pPr>
        <w:spacing w:before="200"/>
        <w:jc w:val="center"/>
      </w:pPr>
      <w:r>
        <w:rPr>
          <w:color w:val="B8862E"/>
          <w:sz w:val="40"/>
          <w:szCs w:val="40"/>
        </w:rPr>
        <w:t xml:space="preserve">Guia Visual do Utilizador</w:t>
      </w:r>
    </w:p>
    <w:p>
      <w:pPr>
        <w:spacing w:before="120"/>
        <w:jc w:val="center"/>
      </w:pPr>
      <w:r>
        <w:rPr>
          <w:i/>
          <w:iCs/>
          <w:color w:val="5B5B5B"/>
          <w:sz w:val="22"/>
          <w:szCs w:val="22"/>
        </w:rPr>
        <w:t xml:space="preserve">Cada página da plataforma, por perfil, com explicação detalhada</w:t>
      </w:r>
    </w:p>
    <w:p>
      <w:pPr>
        <w:spacing w:before="1600"/>
        <w:jc w:val="center"/>
      </w:pPr>
      <w:r>
        <w:rPr>
          <w:color w:val="5B5B5B"/>
          <w:sz w:val="20"/>
          <w:szCs w:val="20"/>
        </w:rPr>
        <w:t xml:space="preserve">Versão 1.0 — capturado em ambiente de demonstração</w:t>
      </w:r>
    </w:p>
    <w:p>
      <w:pPr>
        <w:spacing w:before="80"/>
        <w:jc w:val="center"/>
      </w:pPr>
      <w:r>
        <w:rPr>
          <w:color w:val="5B5B5B"/>
          <w:sz w:val="20"/>
          <w:szCs w:val="20"/>
        </w:rPr>
        <w:t xml:space="preserve">Agosto de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40"/>
      </w:pPr>
      <w:r>
        <w:t xml:space="preserve">Como usar este guia</w:t>
      </w:r>
    </w:p>
    <w:p>
      <w:pPr>
        <w:spacing w:after="160"/>
      </w:pPr>
      <w:r>
        <w:t xml:space="preserve">Este guia mostra, com capturas de ecrã reais, cada página que cada perfil de utilizador encontra na plataforma KIXIMA — organizado por persona, na mesma ordem em que aparece no menu lateral de cada uma. É o complemento visual do "Manual do Utilizador KIXIMA": aquele explica os conceitos, os estados e as regras de cada transação; este mostra exatamente o que se vê no ecrã em cada passo, para reduzir a curva de aprendizagem de quem usa a plataforma pela primeira vez.</w:t>
      </w:r>
    </w:p>
    <w:p>
      <w:pPr>
        <w:spacing w:after="160"/>
      </w:pPr>
      <w:r>
        <w:t xml:space="preserve">As capturas foram feitas num ambiente de demonstração, com dados de exemplo (empresas, produtos, ordens de compra fictícias) — os números e nomes que aparecem nos ecrãs não são reais, mas a estrutura de cada página é exatamente a que qualquer utilizador vê em produção.</w:t>
      </w:r>
    </w:p>
    <w:p>
      <w:pPr>
        <w:pStyle w:val="Heading2"/>
        <w:spacing w:after="160" w:before="300"/>
      </w:pPr>
      <w:r>
        <w:t xml:space="preserve">Personas cobertas</w:t>
      </w:r>
    </w:p>
    <w:p>
      <w:pPr>
        <w:spacing w:after="160"/>
      </w:pPr>
      <w:r>
        <w:t xml:space="preserve">Páginas Públicas e Partilhadas · Comprador · Administrador da Empresa · Fornecedor · Financeiro (nas suas duas variantes, cliente e fornecedor) · Administrador do Sistema.</w:t>
      </w:r>
    </w:p>
    <w:p>
      <w:pPr>
        <w:spacing w:after="160"/>
      </w:pPr>
      <w:r>
        <w:t xml:space="preserve">Para o significado de cada estado, regra de negócio ou termo técnico mencionado nas explicações, consulte o "Manual do Utilizador KIXIMA" — os capítulos são referenciados ao longo deste guia sempre que for útil aprofundar.</w:t>
      </w:r>
    </w:p>
    <w:p>
      <w:pPr>
        <w:pStyle w:val="Heading1"/>
        <w:pageBreakBefore/>
        <w:spacing w:after="240"/>
      </w:pPr>
      <w:r>
        <w:t xml:space="preserve">Páginas Públicas e Partilhadas</w:t>
      </w:r>
    </w:p>
    <w:p>
      <w:pPr>
        <w:spacing w:after="160"/>
      </w:pPr>
      <w:r>
        <w:t xml:space="preserve">Antes de entrar numa conta, e depois de entrar em qualquer uma delas, há um conjunto de páginas que todos veem — públicas para quem visita a KIXIMA pela primeira vez, e partilhadas por todas as personas depois do login.</w:t>
      </w:r>
    </w:p>
    <w:p>
      <w:pPr>
        <w:pStyle w:val="Heading3"/>
        <w:spacing w:after="100" w:before="260"/>
      </w:pPr>
      <w:r>
        <w:t xml:space="preserve">Página Inicial (pública)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403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3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O que qualquer visitante vê antes de entrar: a proposta de valor da KIXIMA, estatísticas da plataforma, e chamadas para registo ou login.</w:t>
      </w:r>
    </w:p>
    <w:p>
      <w:pPr>
        <w:pStyle w:val="Heading3"/>
        <w:spacing w:after="100" w:before="260"/>
      </w:pPr>
      <w:r>
        <w:t xml:space="preserve">Entrar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O formulário de acesso: email, senha, hiperligação para recuperar a senha e hiperligação para o registo de empresa.</w:t>
      </w:r>
    </w:p>
    <w:p>
      <w:pPr>
        <w:pStyle w:val="Heading3"/>
        <w:spacing w:after="100" w:before="260"/>
      </w:pPr>
      <w:r>
        <w:t xml:space="preserve">Registar Empresa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5448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O formulário de cadastro (capítulo 3.1 do manual principal): tipo de empresa, dados gerais, a conta do primeiro Administrador da Empresa, e o carregamento dos documentos de credenciamento exigidos.</w:t>
      </w:r>
    </w:p>
    <w:p>
      <w:pPr>
        <w:pStyle w:val="Heading3"/>
        <w:spacing w:after="100" w:before="260"/>
      </w:pPr>
      <w:r>
        <w:t xml:space="preserve">Recuperar Senha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Pede um endereço de email e envia uma hiperligação de recuperação — o mesmo ecrã para qualquer pessoa que tenha esquecido a senha.</w:t>
      </w:r>
    </w:p>
    <w:p>
      <w:pPr>
        <w:pStyle w:val="Heading3"/>
        <w:spacing w:after="100" w:before="260"/>
      </w:pPr>
      <w:r>
        <w:t xml:space="preserve">Planos e Preços (público)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622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A página que qualquer visitante pode consultar para comparar os planos BASE, CORE e PRO antes de se registar — os mesmos três planos explicados no capítulo 13 do manual principal.</w:t>
      </w:r>
    </w:p>
    <w:p>
      <w:pPr>
        <w:pStyle w:val="Heading3"/>
        <w:spacing w:after="100" w:before="260"/>
      </w:pPr>
      <w:r>
        <w:t xml:space="preserve">Notificações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O centro de avisos da plataforma (capítulo 19 do manual principal), comum a todas as personas — cada uma só vê as notificações que lhe dizem respeito.</w:t>
      </w:r>
    </w:p>
    <w:p>
      <w:pPr>
        <w:pStyle w:val="Heading3"/>
        <w:spacing w:after="100" w:before="260"/>
      </w:pPr>
      <w:r>
        <w:t xml:space="preserve">Meu Perfil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Os dados de contacto da própria pessoa, um resumo da sua atividade (ordens de compra, valor comprado, fornecedores, itens recebidos) e as suas ordens mais recentes.</w:t>
      </w:r>
    </w:p>
    <w:p>
      <w:pPr>
        <w:pStyle w:val="Heading3"/>
        <w:spacing w:after="100" w:before="260"/>
      </w:pPr>
      <w:r>
        <w:t xml:space="preserve">Segurança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Alterar a senha, ativar a autenticação de dois fatores (capítulo 20 do manual principal), e opções para descarregar ou eliminar os próprios dados pessoais.</w:t>
      </w:r>
    </w:p>
    <w:p>
      <w:pPr>
        <w:pStyle w:val="Heading3"/>
        <w:spacing w:after="100" w:before="260"/>
      </w:pPr>
      <w:r>
        <w:t xml:space="preserve">Ajuda &amp; Suporte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Perguntas frequentes por categoria, os pedidos de suporte já abertos pela própria pessoa, os canais de contacto disponíveis (chat, email, telefone, WhatsApp) e o estado atual do sistema.</w:t>
      </w:r>
    </w:p>
    <w:p>
      <w:pPr>
        <w:pStyle w:val="Heading3"/>
        <w:spacing w:after="100" w:before="260"/>
      </w:pPr>
      <w:r>
        <w:t xml:space="preserve">Suporte — Chat (utilizador)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A lista dos próprios pedidos de apoio (capítulo 15.1 do manual principal) — ao contrário da vista do assessor de Suporte, aqui só aparecem os pedidos da própria pessoa.</w:t>
      </w:r>
    </w:p>
    <w:p>
      <w:pPr>
        <w:pStyle w:val="Heading3"/>
        <w:spacing w:after="100" w:before="260"/>
      </w:pPr>
      <w:r>
        <w:t xml:space="preserve">Feedback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Formulário para avaliar a experiência com a KIXIMA por categoria e classificação em estrelas (capítulo 18 do manual principal), e o histórico do que já foi enviado.</w:t>
      </w:r>
    </w:p>
    <w:p>
      <w:pPr>
        <w:pStyle w:val="Heading3"/>
        <w:spacing w:after="100" w:before="260"/>
      </w:pPr>
      <w:r>
        <w:t xml:space="preserve">Chat Comercial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Onde um Comprador e um Fornecedor conversam diretamente (capítulo 15.2 do manual principal), com ou sem uma cotação, ordem de compra ou contrato associado.</w:t>
      </w:r>
    </w:p>
    <w:p>
      <w:pPr>
        <w:pStyle w:val="Heading1"/>
        <w:pageBreakBefore/>
        <w:spacing w:after="240"/>
      </w:pPr>
      <w:r>
        <w:t xml:space="preserve">Persona: Comprador</w:t>
      </w:r>
    </w:p>
    <w:p>
      <w:pPr>
        <w:spacing w:after="160"/>
      </w:pPr>
      <w:r>
        <w:t xml:space="preserve">O Comprador é quem, dentro de uma empresa Cliente, explora o catálogo, pede cotações, monta a cesta, faz checkout e acompanha a entrega e a receção das suas ordens de compra.</w:t>
      </w:r>
    </w:p>
    <w:p>
      <w:pPr>
        <w:pStyle w:val="Heading3"/>
        <w:spacing w:after="100" w:before="260"/>
      </w:pPr>
      <w:r>
        <w:t xml:space="preserve">Painel Principal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569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Ponto de entrada do Comprador: saudação, barra de pesquisa do marketplace, cartões-resumo (ordens em andamento, aguardando pagamento, em entrega, recebidas), categorias principais, produtos em destaque, as ordens mais recentes e os fornecedores verificados — uma fotografia do que precisa de atenção sem navegar mais nenhum sítio.</w:t>
      </w:r>
    </w:p>
    <w:p>
      <w:pPr>
        <w:pStyle w:val="Heading3"/>
        <w:spacing w:after="100" w:before="260"/>
      </w:pPr>
      <w:r>
        <w:t xml:space="preserve">Explorar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710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10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Motor de busca do marketplace com filtros na barra lateral (categoria, tipo, localização, certificações); os resultados combinam produtos e serviços de todos os fornecedores aprovados. Use esta página quando ainda não sabe exatamente o que procura.</w:t>
      </w:r>
    </w:p>
    <w:p>
      <w:pPr>
        <w:pStyle w:val="Heading3"/>
        <w:spacing w:after="100" w:before="260"/>
      </w:pPr>
      <w:r>
        <w:t xml:space="preserve">Catálogo de Produtos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490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Lista filtrável só de produtos físicos (não serviços), com indicação de stock disponível. Clicar num produto abre o seu detalhe (página seguinte).</w:t>
      </w:r>
    </w:p>
    <w:p>
      <w:pPr>
        <w:pStyle w:val="Heading3"/>
        <w:spacing w:after="100" w:before="260"/>
      </w:pPr>
      <w:r>
        <w:t xml:space="preserve">Detalhe do Produto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Mostra o preço, a quantidade disponível e dois botões-chave: "Adicionar à cesta" (inicia uma compra) e "Comparar fornecedores" (abre a página de comparação). É aqui que o Comprador decide comprar.</w:t>
      </w:r>
    </w:p>
    <w:p>
      <w:pPr>
        <w:pStyle w:val="Heading3"/>
        <w:spacing w:after="100" w:before="260"/>
      </w:pPr>
      <w:r>
        <w:t xml:space="preserve">Catálogo de Serviços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464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Equivalente ao catálogo de produtos, mas para serviços (inspeção, ensaios, engenharia, transporte, etc.). Em vez de "Adicionar à cesta", os serviços oferecem "Solicitar Cotação" — o preço de um serviço depende do âmbito exato do trabalho, que só o fornecedor consegue avaliar.</w:t>
      </w:r>
    </w:p>
    <w:p>
      <w:pPr>
        <w:pStyle w:val="Heading3"/>
        <w:spacing w:after="100" w:before="260"/>
      </w:pPr>
      <w:r>
        <w:t xml:space="preserve">Comparar Fornecedores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Só faz sentido aberta a partir do botão "Comparar fornecedores" num produto — sem esse contexto mostra apenas um aviso "Produto não indicado", como neste exemplo. Usada corretamente, mostra lado a lado os fornecedores do mesmo produto para comparar preço e condições.</w:t>
      </w:r>
    </w:p>
    <w:p>
      <w:pPr>
        <w:pStyle w:val="Heading3"/>
        <w:spacing w:after="100" w:before="260"/>
      </w:pPr>
      <w:r>
        <w:t xml:space="preserve">Minha Cesta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Lista dos produtos escolhidos antes do checkout. Estava vazia no momento da captura ("A sua cesta está vazia") — o mesmo ecrã que qualquer Comprador vê antes da primeira compra.</w:t>
      </w:r>
    </w:p>
    <w:p>
      <w:pPr>
        <w:pStyle w:val="Heading3"/>
        <w:spacing w:after="100" w:before="260"/>
      </w:pPr>
      <w:r>
        <w:t xml:space="preserve">Cotações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Lista dos pedidos de preço (RFQ — capítulo 6 do manual principal) já feitos a fornecedores. Estava vazia no momento da captura; o botão "+ Pedir cotação" inicia um novo pedido.</w:t>
      </w:r>
    </w:p>
    <w:p>
      <w:pPr>
        <w:pStyle w:val="Heading3"/>
        <w:spacing w:after="100" w:before="260"/>
      </w:pPr>
      <w:r>
        <w:t xml:space="preserve">Ordens de Compra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4829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A lista central de todas as compras do Comprador, com cartões-resumo (neste exemplo: 8 ordens, 15.710.000 Kz no total, 4 em andamento, 2 concluídas, 1 cancelada) e uma tabela detalhada por estado.</w:t>
      </w:r>
    </w:p>
    <w:p>
      <w:pPr>
        <w:pStyle w:val="Heading3"/>
        <w:spacing w:after="100" w:before="260"/>
      </w:pPr>
      <w:r>
        <w:t xml:space="preserve">Detalhe da Ordem de Compra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Tudo sobre uma ordem específica (neste exemplo, PO-2026-00002, um Gerador Diesel, no estado "Aguardando pagamento"): o documento em PDF, a garantia de pagamento da KIXIMA, e a linha do tempo de eventos que se preenche à medida que a ordem avança pelos estados do capítulo 7.</w:t>
      </w:r>
    </w:p>
    <w:p>
      <w:pPr>
        <w:pStyle w:val="Heading3"/>
        <w:spacing w:after="100" w:before="260"/>
      </w:pPr>
      <w:r>
        <w:t xml:space="preserve">Acompanhar Entrega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Mostra só as ordens já pagas, a caminho: neste exemplo, 1 em trânsito, 1 em preparação, 3 já entregues e 1 cancelada. É o ecrã a consultar para saber "onde está a minha encomenda".</w:t>
      </w:r>
    </w:p>
    <w:p>
      <w:pPr>
        <w:pStyle w:val="Heading3"/>
        <w:spacing w:after="100" w:before="260"/>
      </w:pPr>
      <w:r>
        <w:t xml:space="preserve">Receção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É aqui que o Comprador confirma que uma entrega chegou em conformidade, ou assinala uma divergência (capítulo 7.2). No exemplo, um dos três itens tem um botão "Resolver divergência" — sinal de que algo não bateu certo nessa entrega.</w:t>
      </w:r>
    </w:p>
    <w:p>
      <w:pPr>
        <w:pStyle w:val="Heading3"/>
        <w:spacing w:after="100" w:before="260"/>
      </w:pPr>
      <w:r>
        <w:t xml:space="preserve">Pagamentos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51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Visão financeira do lado do Comprador: quanto está em aberto (2.394.000 Kz) e quanto já foi pago (9.929.400 Kz), com a tabela de faturas por trás desses números.</w:t>
      </w:r>
    </w:p>
    <w:p>
      <w:pPr>
        <w:pStyle w:val="Heading3"/>
        <w:spacing w:after="100" w:before="260"/>
      </w:pPr>
      <w:r>
        <w:t xml:space="preserve">Fornecedores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Lista dos fornecedores com quem a empresa já negociou, com a sua avaliação (neste caso, Fornecedora Industrial Kianda, nota 4.6, estado Ativo/Homologado) — útil para decidir com quem voltar a negociar.</w:t>
      </w:r>
    </w:p>
    <w:p>
      <w:pPr>
        <w:pStyle w:val="Heading3"/>
        <w:spacing w:after="100" w:before="260"/>
      </w:pPr>
      <w:r>
        <w:t xml:space="preserve">Atividades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Tarefas pendentes ligadas a ordens de compra específicas (por exemplo, "aprovar receção", "resolver divergência") — um lembrete do que ainda precisa da atenção do Comprador.</w:t>
      </w:r>
    </w:p>
    <w:p>
      <w:pPr>
        <w:pStyle w:val="Heading1"/>
        <w:pageBreakBefore/>
        <w:spacing w:after="240"/>
      </w:pPr>
      <w:r>
        <w:t xml:space="preserve">Persona: Administrador da Empresa</w:t>
      </w:r>
    </w:p>
    <w:p>
      <w:pPr>
        <w:spacing w:after="160"/>
      </w:pPr>
      <w:r>
        <w:t xml:space="preserve">O Administrador da Empresa (COMPANY_ADMIN) gere a própria empresa — colaboradores, permissões, aprovação de ordens de compra, contratos e a subscrição do plano — quer a empresa seja Cliente ou Fornecedora.</w:t>
      </w:r>
    </w:p>
    <w:p>
      <w:pPr>
        <w:pStyle w:val="Heading3"/>
        <w:spacing w:after="100" w:before="260"/>
      </w:pPr>
      <w:r>
        <w:t xml:space="preserve">Painel da Empresa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Visão executiva: ordens de compra, execução, volume de negócios, POs a aprovar, um gráfico de volume de operações e a atividade recente — da empresa inteira, não só de uma pessoa.</w:t>
      </w:r>
    </w:p>
    <w:p>
      <w:pPr>
        <w:pStyle w:val="Heading3"/>
        <w:spacing w:after="100" w:before="260"/>
      </w:pPr>
      <w:r>
        <w:t xml:space="preserve">Usuários &amp; Perfis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Onde o Administrador da Empresa convida, gere e ativa colaboradores (capítulo 3.3 do manual principal). A tabela mostra nome, email, perfil e estado de cada conta; cartões explicam o que cada perfil (Comprador, Vendedor, Financeiro, Company Admin) pode fazer.</w:t>
      </w:r>
    </w:p>
    <w:p>
      <w:pPr>
        <w:pStyle w:val="Heading3"/>
        <w:spacing w:after="100" w:before="260"/>
      </w:pPr>
      <w:r>
        <w:t xml:space="preserve">Permissões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Complementa a página anterior: o foco aqui é bloquear ou desbloquear o acesso de cada conta, com contadores de quantos perfis estão ativos ou bloqueados no total.</w:t>
      </w:r>
    </w:p>
    <w:p>
      <w:pPr>
        <w:pStyle w:val="Heading3"/>
        <w:spacing w:after="100" w:before="260"/>
      </w:pPr>
      <w:r>
        <w:t xml:space="preserve">Perfil da Empresa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Os dados oficiais da empresa (nome, NIF, tipo de atuação, localização), os contactos, e um resumo de organização (nº de utilizadores, contratos, documentos).</w:t>
      </w:r>
    </w:p>
    <w:p>
      <w:pPr>
        <w:pStyle w:val="Heading3"/>
        <w:spacing w:after="100" w:before="260"/>
      </w:pPr>
      <w:r>
        <w:t xml:space="preserve">Documentos da Empresa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Os documentos de credenciamento submetidos no cadastro (certidão comercial, alvará) e as apólices de seguro, junto com o estado atual da empresa (neste caso, Aprovada).</w:t>
      </w:r>
    </w:p>
    <w:p>
      <w:pPr>
        <w:pStyle w:val="Heading3"/>
        <w:spacing w:after="100" w:before="260"/>
      </w:pPr>
      <w:r>
        <w:t xml:space="preserve">Aprovações de PO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A fila de ordens de compra à espera da decisão do Administrador da Empresa — aprovar ou rejeitar (capítulo 7.1). No exemplo há uma ordem pendente.</w:t>
      </w:r>
    </w:p>
    <w:p>
      <w:pPr>
        <w:pStyle w:val="Heading3"/>
        <w:spacing w:after="100" w:before="260"/>
      </w:pPr>
      <w:r>
        <w:t xml:space="preserve">Contratos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Os contratos-quadro da empresa (capítulo 8 do manual principal), com estatísticas agregadas (total, ativos, a vencer, vencidos, valor total) e a tabela detalhada de cada um.</w:t>
      </w:r>
    </w:p>
    <w:p>
      <w:pPr>
        <w:pStyle w:val="Heading3"/>
        <w:spacing w:after="100" w:before="260"/>
      </w:pPr>
      <w:r>
        <w:t xml:space="preserve">Relatórios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Indicadores gerais, um gráfico de receitas e despesas dos últimos 6 meses, e uma lista de relatórios prontos a descarregar (Financeiro, Ordens, Contratos, Atividades).</w:t>
      </w:r>
    </w:p>
    <w:p>
      <w:pPr>
        <w:pStyle w:val="Heading3"/>
        <w:spacing w:after="100" w:before="260"/>
      </w:pPr>
      <w:r>
        <w:t xml:space="preserve">Conteúdo Local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432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Mede quanto da contratação da empresa foi feita com fornecedores nacionais/MPME — uma métrica do setor petrolífero angolano. No exemplo, ainda não há dados suficientes para o relatório completo.</w:t>
      </w:r>
    </w:p>
    <w:p>
      <w:pPr>
        <w:pStyle w:val="Heading3"/>
        <w:spacing w:after="100" w:before="260"/>
      </w:pPr>
      <w:r>
        <w:t xml:space="preserve">Subscrição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441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Mostra o plano atual da empresa (PRO, no momento da captura), compara os três planos lado a lado com preços e funcionalidades, e lista o histórico de cobranças (capítulo 13 do manual principal).</w:t>
      </w:r>
    </w:p>
    <w:p>
      <w:pPr>
        <w:pStyle w:val="Heading3"/>
        <w:spacing w:after="100" w:before="260"/>
      </w:pPr>
      <w:r>
        <w:t xml:space="preserve">Atividades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463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Um feed de eventos por estado (concluídas, pendentes, em andamento, atrasadas) ligado às ordens de compra da empresa — mais granular do que o painel principal.</w:t>
      </w:r>
    </w:p>
    <w:p>
      <w:pPr>
        <w:pStyle w:val="Heading3"/>
        <w:spacing w:after="100" w:before="260"/>
      </w:pPr>
      <w:r>
        <w:t xml:space="preserve">Configurações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Interruptores de preferências operacionais: aprovação obrigatória de PO, assinatura digital, histórico de alterações, cópias automáticas, lembretes de prazo, e se os valores aparecem com ou sem impostos.</w:t>
      </w:r>
    </w:p>
    <w:p>
      <w:pPr>
        <w:pStyle w:val="Heading1"/>
        <w:pageBreakBefore/>
        <w:spacing w:after="240"/>
      </w:pPr>
      <w:r>
        <w:t xml:space="preserve">Persona: Fornecedor</w:t>
      </w:r>
    </w:p>
    <w:p>
      <w:pPr>
        <w:spacing w:after="160"/>
      </w:pPr>
      <w:r>
        <w:t xml:space="preserve">O Fornecedor gere o catálogo de produtos e serviços, o stock, responde a cotações, aceita ou recusa ordens de compra, despacha entregas e acompanha faturas e pagamentos.</w:t>
      </w:r>
    </w:p>
    <w:p>
      <w:pPr>
        <w:pStyle w:val="Heading3"/>
        <w:spacing w:after="100" w:before="260"/>
      </w:pPr>
      <w:r>
        <w:t xml:space="preserve">Central de Negócios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O painel do Fornecedor: novas ordens de compra, faturas pendentes e pagamentos recebidos, tudo num relance.</w:t>
      </w:r>
    </w:p>
    <w:p>
      <w:pPr>
        <w:pStyle w:val="Heading3"/>
        <w:spacing w:after="100" w:before="260"/>
      </w:pPr>
      <w:r>
        <w:t xml:space="preserve">Catálogo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528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Lista de produtos e serviços publicados pelo Fornecedor (no exemplo, 9 produtos e 4 serviços), com o botão "Novo item" para acrescentar mais.</w:t>
      </w:r>
    </w:p>
    <w:p>
      <w:pPr>
        <w:pStyle w:val="Heading3"/>
        <w:spacing w:after="100" w:before="260"/>
      </w:pPr>
      <w:r>
        <w:t xml:space="preserve">Importar via Excel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Carrega o catálogo inteiro de uma vez a partir de uma folha .xlsx (capítulo 5.3 do manual principal) — só disponível no plano PRO.</w:t>
      </w:r>
    </w:p>
    <w:p>
      <w:pPr>
        <w:pStyle w:val="Heading3"/>
        <w:spacing w:after="100" w:before="260"/>
      </w:pPr>
      <w:r>
        <w:t xml:space="preserve">API de Catálogo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Permite sincronizar preço e stock automaticamente a partir de um sistema externo do próprio Fornecedor, em vez de atualizar tudo manualmente na plataforma.</w:t>
      </w:r>
    </w:p>
    <w:p>
      <w:pPr>
        <w:pStyle w:val="Heading3"/>
        <w:spacing w:after="100" w:before="260"/>
      </w:pPr>
      <w:r>
        <w:t xml:space="preserve">Kits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Agrupa vários produtos numa única oferta de venda conjunta (capítulo 5.4). Estava vazia no momento da captura, mas o botão "Novo kit" está sempre disponível.</w:t>
      </w:r>
    </w:p>
    <w:p>
      <w:pPr>
        <w:pStyle w:val="Heading3"/>
        <w:spacing w:after="100" w:before="260"/>
      </w:pPr>
      <w:r>
        <w:t xml:space="preserve">Inventário — Stock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59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Mostra quantos produtos e unidades há em stock, e assinala quais estão abaixo do mínimo — o ponto de partida para decidir o que repor.</w:t>
      </w:r>
    </w:p>
    <w:p>
      <w:pPr>
        <w:pStyle w:val="Heading3"/>
        <w:spacing w:after="100" w:before="260"/>
      </w:pPr>
      <w:r>
        <w:t xml:space="preserve">Histórico de Pedidos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As ordens de compra já concluídas ou recebidas (por exemplo, PO-2026-00007) — o registo do que já foi vendido e entregue.</w:t>
      </w:r>
    </w:p>
    <w:p>
      <w:pPr>
        <w:pStyle w:val="Heading3"/>
        <w:spacing w:after="100" w:before="260"/>
      </w:pPr>
      <w:r>
        <w:t xml:space="preserve">Pagamentos Recebidos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Os comprovativos de pagamento que os clientes carregaram, à espera de confirmação pelo Fornecedor (capítulo 11.1) — é este passo que fecha o "ciclo de confiança" entre as duas empresas.</w:t>
      </w:r>
    </w:p>
    <w:p>
      <w:pPr>
        <w:pStyle w:val="Heading3"/>
        <w:spacing w:after="100" w:before="260"/>
      </w:pPr>
      <w:r>
        <w:t xml:space="preserve">Faturas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As faturas certificadas geradas automaticamente sempre que o Fornecedor aceita uma ordem de compra, já com o prazo de pagamento de 7 dias visível.</w:t>
      </w:r>
    </w:p>
    <w:p>
      <w:pPr>
        <w:pStyle w:val="Heading3"/>
        <w:spacing w:after="100" w:before="260"/>
      </w:pPr>
      <w:r>
        <w:t xml:space="preserve">Financeiro — Carteira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Um resumo do dinheiro já recebido e do que ainda está por receber — o "extrato" financeiro do Fornecedor.</w:t>
      </w:r>
    </w:p>
    <w:p>
      <w:pPr>
        <w:pStyle w:val="Heading3"/>
        <w:spacing w:after="100" w:before="260"/>
      </w:pPr>
      <w:r>
        <w:t xml:space="preserve">Categorias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Contagem de quantos produtos o Fornecedor tem em cada categoria (Inspeção &amp; Ensaios, Válvulas, Hidráulica, etc.) — útil para perceber onde o catálogo está mais forte.</w:t>
      </w:r>
    </w:p>
    <w:p>
      <w:pPr>
        <w:pStyle w:val="Heading1"/>
        <w:pageBreakBefore/>
        <w:spacing w:after="240"/>
      </w:pPr>
      <w:r>
        <w:t xml:space="preserve">Persona: Financeiro</w:t>
      </w:r>
    </w:p>
    <w:p>
      <w:pPr>
        <w:spacing w:after="160"/>
      </w:pPr>
      <w:r>
        <w:t xml:space="preserve">O Financeiro processa pagamentos e acompanha faturas — mas o seu menu muda ligeiramente consoante trabalhe numa empresa Cliente ou numa empresa Fornecedora, porque o dinheiro corre em sentidos diferentes nos dois casos.</w:t>
      </w:r>
    </w:p>
    <w:p>
      <w:pPr>
        <w:pStyle w:val="Heading3"/>
        <w:spacing w:after="100" w:before="260"/>
      </w:pPr>
      <w:r>
        <w:t xml:space="preserve">Centro Financeiro (lado Cliente)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Cartões de Pagamentos Pendentes, Faturas Recebidas, Pagamentos do Mês e A Aprovar/Pagar, mais um gráfico de visão geral dos últimos 6 meses — a perspetiva do Financeiro de quem compra.</w:t>
      </w:r>
    </w:p>
    <w:p>
      <w:pPr>
        <w:pStyle w:val="Heading3"/>
        <w:spacing w:after="100" w:before="260"/>
      </w:pPr>
      <w:r>
        <w:t xml:space="preserve">Faturas Pendentes (lado Cliente)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As faturas recebidas dos fornecedores por pagar, com resumo (total pendente, a vencer em 7 dias, vencidas, pagas no mês) e ações "Ver" e "Pagar" por linha.</w:t>
      </w:r>
    </w:p>
    <w:p>
      <w:pPr>
        <w:pStyle w:val="Heading3"/>
        <w:spacing w:after="100" w:before="260"/>
      </w:pPr>
      <w:r>
        <w:t xml:space="preserve">Pagamentos (lado Cliente)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Histórico de pagamentos feitos pela empresa, com filtros por estado e uma tabela por fornecedor, valor, vencimento e estado.</w:t>
      </w:r>
    </w:p>
    <w:p>
      <w:pPr>
        <w:pStyle w:val="Heading3"/>
        <w:spacing w:after="100" w:before="260"/>
      </w:pPr>
      <w:r>
        <w:t xml:space="preserve">Centro Financeiro (lado Fornecedor)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A mesma ideia, do lado de quem vende: Recebido (confirmado), Por confirmar receção, Compras a pagar (quando o próprio fornecedor também compra algo na plataforma) e Taxa KIXIMA por liquidar (capítulo 12 do manual principal).</w:t>
      </w:r>
    </w:p>
    <w:p>
      <w:pPr>
        <w:pStyle w:val="Heading3"/>
        <w:spacing w:after="100" w:before="260"/>
      </w:pPr>
      <w:r>
        <w:t xml:space="preserve">Pagamentos Recebidos (lado Fornecedor)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Os pagamentos que os clientes já processaram, cada um com um botão "Confirmar receção" — o passo que falta ao Financeiro do Fornecedor para fechar o ciclo de confiança.</w:t>
      </w:r>
    </w:p>
    <w:p>
      <w:pPr>
        <w:pStyle w:val="Heading3"/>
        <w:spacing w:after="100" w:before="260"/>
      </w:pPr>
      <w:r>
        <w:t xml:space="preserve">Faturas a Pagar (lado Fornecedor)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Faturas que a própria empresa (agora do lado comprador de uma outra transação) tem de pagar a terceiros. Estava vazia no momento da captura ("Sem faturas pendentes").</w:t>
      </w:r>
    </w:p>
    <w:p>
      <w:pPr>
        <w:pStyle w:val="Heading3"/>
        <w:spacing w:after="100" w:before="260"/>
      </w:pPr>
      <w:r>
        <w:t xml:space="preserve">Pagamentos Feitos (lado Fornecedor)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Histórico dos pagamentos que a empresa fez enquanto compradora. Também vazio no exemplo, porque esta fornecedora não tinha compras registadas.</w:t>
      </w:r>
    </w:p>
    <w:p>
      <w:pPr>
        <w:pStyle w:val="Heading1"/>
        <w:pageBreakBefore/>
        <w:spacing w:after="240"/>
      </w:pPr>
      <w:r>
        <w:t xml:space="preserve">Persona: Administrador do Sistema</w:t>
      </w:r>
    </w:p>
    <w:p>
      <w:pPr>
        <w:spacing w:after="160"/>
      </w:pPr>
      <w:r>
        <w:t xml:space="preserve">O Admin do Sistema é interno à KIXIMA — não pertence a nenhuma empresa transacionadora. Aprova cadastros, administra apólices, faturação certificada, planos, suporte e segurança da plataforma. As páginas seguintes mostram a conta de um Super Admin (acesso a todas as áreas); uma conta limitada a certas áreas só veria o subconjunto correspondente (capítulo 2.1 do manual principal).</w:t>
      </w:r>
    </w:p>
    <w:p>
      <w:pPr>
        <w:pStyle w:val="Heading3"/>
        <w:spacing w:after="100" w:before="260"/>
      </w:pPr>
      <w:r>
        <w:t xml:space="preserve">Painel do Sistema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Visão executiva da KIXIMA inteira: cadastros pendentes, empresas ativas, total de empresas, e um resumo de apólices.</w:t>
      </w:r>
    </w:p>
    <w:p>
      <w:pPr>
        <w:pStyle w:val="Heading3"/>
        <w:spacing w:after="100" w:before="260"/>
      </w:pPr>
      <w:r>
        <w:t xml:space="preserve">Cadastro de Empresas / Due Diligence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Onde o Admin do Sistema revê e aprova ou rejeita o registo de novas empresas (capítulo 3.2). Sem nenhum cadastro pendente no momento da captura.</w:t>
      </w:r>
    </w:p>
    <w:p>
      <w:pPr>
        <w:pStyle w:val="Heading3"/>
        <w:spacing w:after="100" w:before="260"/>
      </w:pPr>
      <w:r>
        <w:t xml:space="preserve">Empresas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A lista de todas as empresas credenciadas, com filtros por tipo e estado.</w:t>
      </w:r>
    </w:p>
    <w:p>
      <w:pPr>
        <w:pStyle w:val="Heading3"/>
        <w:spacing w:after="100" w:before="260"/>
      </w:pPr>
      <w:r>
        <w:t xml:space="preserve">Gestão de Apólices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As duas direções de apólice (capítulo 14): KIXIMA→Cliente e Fornecedor→KIXIMA, cada uma com o seu histórico de submissões.</w:t>
      </w:r>
    </w:p>
    <w:p>
      <w:pPr>
        <w:pStyle w:val="Heading3"/>
        <w:spacing w:after="100" w:before="260"/>
      </w:pPr>
      <w:r>
        <w:t xml:space="preserve">Integrações ERP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Configura a ligação de uma empresa ao seu próprio ERP (SAP, Oracle, etc.) — só disponível no plano PRO. Escolhe-se a empresa à esquerda para configurar à direita.</w:t>
      </w:r>
    </w:p>
    <w:p>
      <w:pPr>
        <w:pStyle w:val="Heading3"/>
        <w:spacing w:after="100" w:before="260"/>
      </w:pPr>
      <w:r>
        <w:t xml:space="preserve">Contratos-Quadro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Visão administrativa de todos os contratos entre clientes e fornecedores, com valores, prazos e estados.</w:t>
      </w:r>
    </w:p>
    <w:p>
      <w:pPr>
        <w:pStyle w:val="Heading3"/>
        <w:spacing w:after="100" w:before="260"/>
      </w:pPr>
      <w:r>
        <w:t xml:space="preserve">Taxa KIXIMA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Mostra o total de taxas de plataforma geradas (capítulo 12) — no exemplo, tudo a zero porque nenhum pagamento tinha sido processado nesta base de testes.</w:t>
      </w:r>
    </w:p>
    <w:p>
      <w:pPr>
        <w:pStyle w:val="Heading3"/>
        <w:spacing w:after="100" w:before="260"/>
      </w:pPr>
      <w:r>
        <w:t xml:space="preserve">Planos e Subscrições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Lista todas as empresas com o respetivo plano, número de utilizadores e custo mensal — o ponto de partida para perceber a receita de subscrições.</w:t>
      </w:r>
    </w:p>
    <w:p>
      <w:pPr>
        <w:pStyle w:val="Heading3"/>
        <w:spacing w:after="100" w:before="260"/>
      </w:pPr>
      <w:r>
        <w:t xml:space="preserve">Cobranças de Subscrição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Separada em quatro filas: Por confirmar, Por pagar, Em período de tolerância, Restritas (capítulo 13) — o painel de trabalho diário do Financeiro da KIXIMA.</w:t>
      </w:r>
    </w:p>
    <w:p>
      <w:pPr>
        <w:pStyle w:val="Heading3"/>
        <w:spacing w:after="100" w:before="260"/>
      </w:pPr>
      <w:r>
        <w:t xml:space="preserve">Supplier Development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As candidaturas de empresas que ainda não são fornecedoras (capítulo 17), organizadas por estado. Sem candidaturas no momento da captura.</w:t>
      </w:r>
    </w:p>
    <w:p>
      <w:pPr>
        <w:pStyle w:val="Heading3"/>
        <w:spacing w:after="100" w:before="260"/>
      </w:pPr>
      <w:r>
        <w:t xml:space="preserve">Chat de Suporte (vista do assessor)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A fila de pedidos de apoio por atender (no exemplo, dois: um pagamento em atraso e um problema ao anexar documentos) e o painel de conversa à direita.</w:t>
      </w:r>
    </w:p>
    <w:p>
      <w:pPr>
        <w:pStyle w:val="Heading3"/>
        <w:spacing w:after="100" w:before="260"/>
      </w:pPr>
      <w:r>
        <w:t xml:space="preserve">Alertas de Segurança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O painel de Confiança e Segurança (capítulo 16): conversas comerciais sinalizadas por tentarem sair da plataforma, organizadas por estado. Sem alertas no momento da captura.</w:t>
      </w:r>
    </w:p>
    <w:p>
      <w:pPr>
        <w:pStyle w:val="Heading3"/>
        <w:spacing w:after="100" w:before="260"/>
      </w:pPr>
      <w:r>
        <w:t xml:space="preserve">Avaliações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A fila de moderação de avaliações e feedback (capítulo 18) antes de ficarem públicas. Vazia no momento da captura.</w:t>
      </w:r>
    </w:p>
    <w:p>
      <w:pPr>
        <w:pStyle w:val="Heading3"/>
        <w:spacing w:after="100" w:before="260"/>
      </w:pPr>
      <w:r>
        <w:t xml:space="preserve">Permissões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Gestão de todas as contas da plataforma — quem está ativo, e um botão para bloquear cada conta em caso de necessidade.</w:t>
      </w:r>
    </w:p>
    <w:p>
      <w:pPr>
        <w:pStyle w:val="Heading3"/>
        <w:spacing w:after="100" w:before="260"/>
      </w:pPr>
      <w:r>
        <w:t xml:space="preserve">Administradores do Sistema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Lista de quem tem acesso interno à KIXIMA (assessores e Super Admins), com as respetivas áreas (capítulo 2.1) e um botão para convidar mais um — reservado a Super Admins.</w:t>
      </w:r>
    </w:p>
    <w:p>
      <w:pPr>
        <w:pStyle w:val="Heading3"/>
        <w:spacing w:after="100" w:before="260"/>
      </w:pPr>
      <w:r>
        <w:t xml:space="preserve">Gestão de Atividades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927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927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Um feed cronológico detalhado de tudo o que acontece na plataforma — utilizadores, ordens, apólices, pagamentos, suporte — útil para acompanhar a operação em tempo real.</w:t>
      </w:r>
    </w:p>
    <w:p>
      <w:pPr>
        <w:pStyle w:val="Heading3"/>
        <w:spacing w:after="100" w:before="260"/>
      </w:pPr>
      <w:r>
        <w:t xml:space="preserve">Auditoria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626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O trilho de auditoria completo (capítulo 21): quem fez o quê, quando e a partir de que endereço, incluindo eventos como LOGIN_SUCESSO ou SUBSCRICAO_PEDIDA.</w:t>
      </w:r>
    </w:p>
    <w:p>
      <w:pPr>
        <w:pStyle w:val="Heading3"/>
        <w:spacing w:after="100" w:before="260"/>
      </w:pPr>
      <w:r>
        <w:t xml:space="preserve">Prontidão para Produção</w:t>
      </w:r>
    </w:p>
    <w:p>
      <w:pPr>
        <w:pBdr>
          <w:top w:val="single" w:color="D9D2C4" w:sz="4"/>
          <w:bottom w:val="single" w:color="D9D2C4" w:sz="4"/>
        </w:pBdr>
        <w:spacing w:after="100"/>
        <w:jc w:val="center"/>
      </w:pPr>
      <w:r>
        <w:drawing>
          <wp:inline distT="0" distB="0" distL="0" distR="0">
            <wp:extent cx="5524500" cy="1585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8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25 verificações agrupadas por área (base de dados, cópias de segurança, 2FA, pagamentos, etc.) — a checklist que confirma se o ambiente está mesmo pronto para operar com empresas reais (ver também o AMBIENTE_TESTE.md).</w:t>
      </w:r>
    </w:p>
    <w:sectPr>
      <w:headerReference w:type="default" r:id="rId7"/>
      <w:footerReference w:type="default" r:id="rId8"/>
      <w:pgSz w:w="11906" w:h="16838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5B5B"/>
        <w:sz w:val="16"/>
        <w:szCs w:val="16"/>
      </w:rPr>
      <w:t xml:space="preserve">Página </w:t>
    </w:r>
    <w:r>
      <w:rPr>
        <w:color w:val="5B5B5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5B5B"/>
        <w:sz w:val="16"/>
        <w:szCs w:val="16"/>
      </w:rPr>
      <w:t xml:space="preserve"> de </w:t>
    </w:r>
    <w:r>
      <w:rPr>
        <w:color w:val="5B5B5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5B5B5B"/>
        <w:sz w:val="16"/>
        <w:szCs w:val="16"/>
      </w:rPr>
      <w:t xml:space="preserve">KIXIMA — Guia Visual do Utilizador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862E" w:sz="6" w:space="8"/>
      </w:pBdr>
      <w:spacing w:after="240" w:before="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B886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a9d0e38ca934cc398f3b0c01445ca2e37e5ecee.png"/><Relationship Id="rId10" Type="http://schemas.openxmlformats.org/officeDocument/2006/relationships/image" Target="media/4afa07981d4deb7a482441384f80ea3a8eedfffe.png"/><Relationship Id="rId11" Type="http://schemas.openxmlformats.org/officeDocument/2006/relationships/image" Target="media/a899676df77b4475a738bc17fc1de311230130ec.png"/><Relationship Id="rId12" Type="http://schemas.openxmlformats.org/officeDocument/2006/relationships/image" Target="media/7716f06947ef23ed6f9280eafdd97c58d98feeb1.png"/><Relationship Id="rId13" Type="http://schemas.openxmlformats.org/officeDocument/2006/relationships/image" Target="media/2ac2a8a4e4fa196acf71dcc81c0d0495eaba1aa8.png"/><Relationship Id="rId14" Type="http://schemas.openxmlformats.org/officeDocument/2006/relationships/image" Target="media/e2386a41aac9295a724188544bf3b5362e824c55.png"/><Relationship Id="rId15" Type="http://schemas.openxmlformats.org/officeDocument/2006/relationships/image" Target="media/98766e3ae5248647337b7568379e9e250590245f.png"/><Relationship Id="rId16" Type="http://schemas.openxmlformats.org/officeDocument/2006/relationships/image" Target="media/944ab252cf8ffc2975b13b7999d843902c85684e.png"/><Relationship Id="rId17" Type="http://schemas.openxmlformats.org/officeDocument/2006/relationships/image" Target="media/a6f1eb486d9e0d19b92920c38280850391057dbf.png"/><Relationship Id="rId18" Type="http://schemas.openxmlformats.org/officeDocument/2006/relationships/image" Target="media/da48ad132704972463bb462afbdce4f236a09ff3.png"/><Relationship Id="rId19" Type="http://schemas.openxmlformats.org/officeDocument/2006/relationships/image" Target="media/6c0716d8dc9464b1ba11b34a8805e0bad6d1c559.png"/><Relationship Id="rId20" Type="http://schemas.openxmlformats.org/officeDocument/2006/relationships/image" Target="media/d9c0e76947c0e2f51f40453d06df1351e7ac1ec6.png"/><Relationship Id="rId21" Type="http://schemas.openxmlformats.org/officeDocument/2006/relationships/image" Target="media/f4f1a1086f37ebc8fd0fcd2ceb34360e600bdb7e.png"/><Relationship Id="rId22" Type="http://schemas.openxmlformats.org/officeDocument/2006/relationships/image" Target="media/b74b92e93e232fe35aef01e040c0b981d2aa4def.png"/><Relationship Id="rId23" Type="http://schemas.openxmlformats.org/officeDocument/2006/relationships/image" Target="media/f23dc6da1c67bc6d6734c0b8e354d54e40780881.png"/><Relationship Id="rId24" Type="http://schemas.openxmlformats.org/officeDocument/2006/relationships/image" Target="media/7f8e7159a8929a7e6f322f453d89c78a7127c4c5.png"/><Relationship Id="rId25" Type="http://schemas.openxmlformats.org/officeDocument/2006/relationships/image" Target="media/ba1334fb4dee462d85e28357e08c62d54a047e5e.png"/><Relationship Id="rId26" Type="http://schemas.openxmlformats.org/officeDocument/2006/relationships/image" Target="media/3f9f7afb2d47bb8fa8bac394d08a2a8bc9f24e8f.png"/><Relationship Id="rId27" Type="http://schemas.openxmlformats.org/officeDocument/2006/relationships/image" Target="media/350b8c3d4627d8b916bd4a210322de8dc8ab0522.png"/><Relationship Id="rId28" Type="http://schemas.openxmlformats.org/officeDocument/2006/relationships/image" Target="media/52533bfe8e505c474cd407d1e958a404894b6945.png"/><Relationship Id="rId29" Type="http://schemas.openxmlformats.org/officeDocument/2006/relationships/image" Target="media/f55b75c23d6e213e26794cf50110f4b57dff427f.png"/><Relationship Id="rId30" Type="http://schemas.openxmlformats.org/officeDocument/2006/relationships/image" Target="media/f542baf6aafb0e8b06767cd04d20bd31c67be0b5.png"/><Relationship Id="rId31" Type="http://schemas.openxmlformats.org/officeDocument/2006/relationships/image" Target="media/85e1ae1bd80f9177c9fca8e97b07621fd94a1274.png"/><Relationship Id="rId32" Type="http://schemas.openxmlformats.org/officeDocument/2006/relationships/image" Target="media/27fd7cc67055437e17d8b47e34ffe0bd66d901c5.png"/><Relationship Id="rId33" Type="http://schemas.openxmlformats.org/officeDocument/2006/relationships/image" Target="media/47f498b51ada96bc74d40c8ae60cedb61437c6a7.png"/><Relationship Id="rId34" Type="http://schemas.openxmlformats.org/officeDocument/2006/relationships/image" Target="media/22f66a2caa61c70b28806bdfb5aec1f3801dd96c.png"/><Relationship Id="rId35" Type="http://schemas.openxmlformats.org/officeDocument/2006/relationships/image" Target="media/133414f0f9d3b07f7ded59ee3141718ecfc0570e.png"/><Relationship Id="rId36" Type="http://schemas.openxmlformats.org/officeDocument/2006/relationships/image" Target="media/bc258087fe2d1f3d4ec140088ca98577bd84a4ea.png"/><Relationship Id="rId37" Type="http://schemas.openxmlformats.org/officeDocument/2006/relationships/image" Target="media/ad374173f4bce6f87198e4d641e24ff775ce4ae3.png"/><Relationship Id="rId38" Type="http://schemas.openxmlformats.org/officeDocument/2006/relationships/image" Target="media/42d13ef9c03bfbd39aeef739e023ea60764c9157.png"/><Relationship Id="rId39" Type="http://schemas.openxmlformats.org/officeDocument/2006/relationships/image" Target="media/8be7c55ae534a017ef04af412f7fbbe9cb1d52dd.png"/><Relationship Id="rId40" Type="http://schemas.openxmlformats.org/officeDocument/2006/relationships/image" Target="media/7ffafa6e01bc8b787feb47bb2a7dc5b3b1ad0f0c.png"/><Relationship Id="rId41" Type="http://schemas.openxmlformats.org/officeDocument/2006/relationships/image" Target="media/7cd4031c1e24ef97a14ab1b0f696ede5fc255885.png"/><Relationship Id="rId42" Type="http://schemas.openxmlformats.org/officeDocument/2006/relationships/image" Target="media/81a4b90b5f888c50df985125d833f7b6b9b43f8f.png"/><Relationship Id="rId43" Type="http://schemas.openxmlformats.org/officeDocument/2006/relationships/image" Target="media/ee8a99aec4057961cc3043b7341245e584166e61.png"/><Relationship Id="rId44" Type="http://schemas.openxmlformats.org/officeDocument/2006/relationships/image" Target="media/a8f5d5e3d645a7f84e33feaf88d8adb6855ccae9.png"/><Relationship Id="rId45" Type="http://schemas.openxmlformats.org/officeDocument/2006/relationships/image" Target="media/2b0cfb0dbe70f5a1be70ba28bf5f0d000436dbe7.png"/><Relationship Id="rId46" Type="http://schemas.openxmlformats.org/officeDocument/2006/relationships/image" Target="media/d395368959e0bfbc93b60e61516634bd3bccb3f2.png"/><Relationship Id="rId47" Type="http://schemas.openxmlformats.org/officeDocument/2006/relationships/image" Target="media/8fe1bf219f333ec7ae2d84f3709c9dca12078e8f.png"/><Relationship Id="rId48" Type="http://schemas.openxmlformats.org/officeDocument/2006/relationships/image" Target="media/73267cb68db60172f618b18b8ef153c4883fbbdb.png"/><Relationship Id="rId49" Type="http://schemas.openxmlformats.org/officeDocument/2006/relationships/image" Target="media/58f6e712aece7d82298e4f18d4d7c16ebddfcfc2.png"/><Relationship Id="rId50" Type="http://schemas.openxmlformats.org/officeDocument/2006/relationships/image" Target="media/a1e7cb24fa443bec0d70d11e7187edf30b8ae272.png"/><Relationship Id="rId51" Type="http://schemas.openxmlformats.org/officeDocument/2006/relationships/image" Target="media/37acd9ee2966601409dbad0e692a7c496b6a1c4a.png"/><Relationship Id="rId52" Type="http://schemas.openxmlformats.org/officeDocument/2006/relationships/image" Target="media/9caa9a923576cf4aced36bc59429dee32dfdb542.png"/><Relationship Id="rId53" Type="http://schemas.openxmlformats.org/officeDocument/2006/relationships/image" Target="media/12fd797ce2605f14c95ba50d41e8aee210401af5.png"/><Relationship Id="rId54" Type="http://schemas.openxmlformats.org/officeDocument/2006/relationships/image" Target="media/743698255894ef4c87f016a48f11ed355b97d34a.png"/><Relationship Id="rId55" Type="http://schemas.openxmlformats.org/officeDocument/2006/relationships/image" Target="media/ad2546eab55e09d7d1c36f8526aca5b4c36fc9d0.png"/><Relationship Id="rId56" Type="http://schemas.openxmlformats.org/officeDocument/2006/relationships/image" Target="media/ba593fdaaa03d66f7a2629067ab0d93f9974341e.png"/><Relationship Id="rId57" Type="http://schemas.openxmlformats.org/officeDocument/2006/relationships/image" Target="media/c04194339a9eb433da817b8ec97b1647823c59f6.png"/><Relationship Id="rId58" Type="http://schemas.openxmlformats.org/officeDocument/2006/relationships/image" Target="media/87eb0584ae821a729d62c3a335a86fd88a6bba5a.png"/><Relationship Id="rId59" Type="http://schemas.openxmlformats.org/officeDocument/2006/relationships/image" Target="media/9ed25c611d06a78df238ddc144a87bc15a1da695.png"/><Relationship Id="rId60" Type="http://schemas.openxmlformats.org/officeDocument/2006/relationships/image" Target="media/c13c1b239f368795eaec978c193bea78360b426e.png"/><Relationship Id="rId61" Type="http://schemas.openxmlformats.org/officeDocument/2006/relationships/image" Target="media/eed2a9a52bfd4429615d591d89c7a81766bb85cb.png"/><Relationship Id="rId62" Type="http://schemas.openxmlformats.org/officeDocument/2006/relationships/image" Target="media/0d86df883e7f7c025bca761f5c8899502d836385.png"/><Relationship Id="rId63" Type="http://schemas.openxmlformats.org/officeDocument/2006/relationships/image" Target="media/92a6ec27cd2aa4a4eae6503a62cb37e4d033e0e0.png"/><Relationship Id="rId64" Type="http://schemas.openxmlformats.org/officeDocument/2006/relationships/image" Target="media/6a5769ab81052c19700427e8741d347dece5d7b0.png"/><Relationship Id="rId65" Type="http://schemas.openxmlformats.org/officeDocument/2006/relationships/image" Target="media/ba1026f1fde73779336e94baf98ef9ef0d438d63.png"/><Relationship Id="rId66" Type="http://schemas.openxmlformats.org/officeDocument/2006/relationships/image" Target="media/b61af77bfa92fa8a21bbade61cb673d329eaeb8d.png"/><Relationship Id="rId67" Type="http://schemas.openxmlformats.org/officeDocument/2006/relationships/image" Target="media/733f6939bb9293af7c0aa388297eb8e1c73d23dc.png"/><Relationship Id="rId68" Type="http://schemas.openxmlformats.org/officeDocument/2006/relationships/image" Target="media/3bdc26b347ac60edbeffc2f5ed850f5fcb5eeaec.png"/><Relationship Id="rId69" Type="http://schemas.openxmlformats.org/officeDocument/2006/relationships/image" Target="media/f8fd69ec468a7aba4e2da88f336ae758a06b0ced.png"/><Relationship Id="rId70" Type="http://schemas.openxmlformats.org/officeDocument/2006/relationships/image" Target="media/bb26fbfa7ee229464f828f4c093f1361c8778312.png"/><Relationship Id="rId71" Type="http://schemas.openxmlformats.org/officeDocument/2006/relationships/image" Target="media/fffd8cf26dc647720e9ded6480ae610e7f9d110b.png"/><Relationship Id="rId72" Type="http://schemas.openxmlformats.org/officeDocument/2006/relationships/image" Target="media/c71715de66ef621a6a685a830b32d2b2fd7d8873.png"/><Relationship Id="rId73" Type="http://schemas.openxmlformats.org/officeDocument/2006/relationships/image" Target="media/42f0ee3e73ad76eea4184dedf2d01159de099a78.png"/><Relationship Id="rId74" Type="http://schemas.openxmlformats.org/officeDocument/2006/relationships/image" Target="media/b11bc4d714501251b0cc2dcbaeb4e30c046d718c.png"/><Relationship Id="rId75" Type="http://schemas.openxmlformats.org/officeDocument/2006/relationships/image" Target="media/12cfd8f9be42ab968e3d040dab385b417aa2a974.png"/><Relationship Id="rId76" Type="http://schemas.openxmlformats.org/officeDocument/2006/relationships/image" Target="media/4c14fc98467fe9120766d69690b9a1544c783336.png"/><Relationship Id="rId77" Type="http://schemas.openxmlformats.org/officeDocument/2006/relationships/image" Target="media/93cacf4e2e67b3c636630f7312818cbc1dd34a87.png"/><Relationship Id="rId78" Type="http://schemas.openxmlformats.org/officeDocument/2006/relationships/image" Target="media/eb6db2224569e30f4c7fb6b3f94910f30ed2bd8f.png"/><Relationship Id="rId79" Type="http://schemas.openxmlformats.org/officeDocument/2006/relationships/image" Target="media/80f4e68a656816da2981a71d2746be60586ce38a.png"/><Relationship Id="rId80" Type="http://schemas.openxmlformats.org/officeDocument/2006/relationships/image" Target="media/664ddb7d0af6eeac8efc9da822d936262f54205e.png"/><Relationship Id="rId81" Type="http://schemas.openxmlformats.org/officeDocument/2006/relationships/image" Target="media/e232dd8554948cd3a93ebeefe550dbf231d50267.png"/><Relationship Id="rId82" Type="http://schemas.openxmlformats.org/officeDocument/2006/relationships/image" Target="media/6c9a012a52b2945cf4048831e97d64e7c6489622.png"/><Relationship Id="rId83" Type="http://schemas.openxmlformats.org/officeDocument/2006/relationships/image" Target="media/6a64abea4df6d384b8de09429d2fe3ecadcd942e.png"/><Relationship Id="rId84" Type="http://schemas.openxmlformats.org/officeDocument/2006/relationships/image" Target="media/4ef1588487da350fc157ab5bbbaa8f28f119cdd4.png"/><Relationship Id="rId8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Visual do Utilizador — KIXIMA</dc:title>
  <dc:creator>KIXIMA</dc:creator>
  <dc:description>Guia visual com captura de ecrã e explicação de cada página, por perfil de utilizador.</dc:description>
  <cp:lastModifiedBy>Un-named</cp:lastModifiedBy>
  <cp:revision>1</cp:revision>
  <dcterms:created xsi:type="dcterms:W3CDTF">2026-08-30T21:40:11.852Z</dcterms:created>
  <dcterms:modified xsi:type="dcterms:W3CDTF">2026-08-30T21:40:11.852Z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