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E0997" w14:textId="08501950" w:rsidR="0033492B" w:rsidRPr="00D86022" w:rsidRDefault="00032B03" w:rsidP="009D2D47">
      <w:pPr>
        <w:spacing w:after="120"/>
        <w:jc w:val="both"/>
        <w:rPr>
          <w:sz w:val="32"/>
          <w:szCs w:val="32"/>
        </w:rPr>
      </w:pPr>
      <w:r>
        <w:rPr>
          <w:sz w:val="32"/>
          <w:szCs w:val="32"/>
        </w:rPr>
        <w:t>Описание набора данных</w:t>
      </w:r>
      <w:r w:rsidR="00D86022">
        <w:rPr>
          <w:sz w:val="32"/>
          <w:szCs w:val="32"/>
        </w:rPr>
        <w:t xml:space="preserve"> </w:t>
      </w:r>
      <w:r w:rsidR="00D86022" w:rsidRPr="00D86022">
        <w:rPr>
          <w:sz w:val="32"/>
          <w:szCs w:val="32"/>
        </w:rPr>
        <w:t xml:space="preserve">/ </w:t>
      </w:r>
      <w:r w:rsidR="00D86022">
        <w:rPr>
          <w:sz w:val="32"/>
          <w:szCs w:val="32"/>
          <w:lang w:val="en-US"/>
        </w:rPr>
        <w:t>Data</w:t>
      </w:r>
      <w:r w:rsidR="00D86022" w:rsidRPr="00D86022">
        <w:rPr>
          <w:sz w:val="32"/>
          <w:szCs w:val="32"/>
        </w:rPr>
        <w:t xml:space="preserve"> </w:t>
      </w:r>
      <w:r w:rsidR="00D86022">
        <w:rPr>
          <w:sz w:val="32"/>
          <w:szCs w:val="32"/>
          <w:lang w:val="en-US"/>
        </w:rPr>
        <w:t>description</w:t>
      </w:r>
    </w:p>
    <w:p w14:paraId="7A6E6FA0" w14:textId="1E8AC805" w:rsidR="009D2D47" w:rsidRPr="00D86022" w:rsidRDefault="00032B03" w:rsidP="003419E6">
      <w:pPr>
        <w:jc w:val="both"/>
        <w:rPr>
          <w:b/>
          <w:bCs/>
          <w:color w:val="E65639"/>
          <w:sz w:val="32"/>
          <w:szCs w:val="32"/>
        </w:rPr>
      </w:pPr>
      <w:r w:rsidRPr="009D2D47">
        <w:rPr>
          <w:b/>
          <w:bCs/>
          <w:color w:val="E65639"/>
          <w:sz w:val="32"/>
          <w:szCs w:val="32"/>
        </w:rPr>
        <w:t>«</w:t>
      </w:r>
      <w:r w:rsidR="003419E6" w:rsidRPr="009D2D47">
        <w:rPr>
          <w:b/>
          <w:bCs/>
          <w:color w:val="E65639"/>
          <w:sz w:val="32"/>
          <w:szCs w:val="32"/>
        </w:rPr>
        <w:t>СОСТОЯНИЕ ЗАГРЯЗНЕНИЯ АТМОСФЕРЫ</w:t>
      </w:r>
      <w:r w:rsidR="009D2D47">
        <w:rPr>
          <w:b/>
          <w:bCs/>
          <w:color w:val="E65639"/>
          <w:sz w:val="32"/>
          <w:szCs w:val="32"/>
        </w:rPr>
        <w:t xml:space="preserve"> </w:t>
      </w:r>
      <w:r w:rsidR="003419E6" w:rsidRPr="009D2D47">
        <w:rPr>
          <w:b/>
          <w:bCs/>
          <w:color w:val="E65639"/>
          <w:sz w:val="32"/>
          <w:szCs w:val="32"/>
        </w:rPr>
        <w:t>В ГОРОДАХ РОССИИ</w:t>
      </w:r>
      <w:r w:rsidR="00412235" w:rsidRPr="009D2D47">
        <w:rPr>
          <w:b/>
          <w:bCs/>
          <w:color w:val="E65639"/>
          <w:sz w:val="32"/>
          <w:szCs w:val="32"/>
        </w:rPr>
        <w:t xml:space="preserve"> </w:t>
      </w:r>
      <w:r w:rsidR="00A71A81">
        <w:rPr>
          <w:b/>
          <w:bCs/>
          <w:color w:val="E65639"/>
          <w:sz w:val="32"/>
          <w:szCs w:val="32"/>
          <w:lang w:val="en-US"/>
        </w:rPr>
        <w:t>C</w:t>
      </w:r>
      <w:r w:rsidR="00A71A81" w:rsidRPr="00A71A81">
        <w:rPr>
          <w:b/>
          <w:bCs/>
          <w:color w:val="E65639"/>
          <w:sz w:val="32"/>
          <w:szCs w:val="32"/>
        </w:rPr>
        <w:t xml:space="preserve"> 2007 </w:t>
      </w:r>
      <w:r w:rsidR="00A71A81">
        <w:rPr>
          <w:b/>
          <w:bCs/>
          <w:color w:val="E65639"/>
          <w:sz w:val="32"/>
          <w:szCs w:val="32"/>
        </w:rPr>
        <w:t>ГОДА</w:t>
      </w:r>
      <w:r w:rsidRPr="009D2D47">
        <w:rPr>
          <w:b/>
          <w:bCs/>
          <w:color w:val="E65639"/>
          <w:sz w:val="32"/>
          <w:szCs w:val="32"/>
        </w:rPr>
        <w:t>»</w:t>
      </w:r>
      <w:r w:rsidR="00D86022" w:rsidRPr="00D86022">
        <w:rPr>
          <w:b/>
          <w:bCs/>
          <w:color w:val="E65639"/>
          <w:sz w:val="32"/>
          <w:szCs w:val="32"/>
        </w:rPr>
        <w:t xml:space="preserve"> /</w:t>
      </w:r>
      <w:r w:rsidR="00D86022">
        <w:rPr>
          <w:b/>
          <w:bCs/>
          <w:color w:val="E65639"/>
          <w:sz w:val="32"/>
          <w:szCs w:val="32"/>
        </w:rPr>
        <w:t xml:space="preserve"> «</w:t>
      </w:r>
      <w:r w:rsidR="00D86022">
        <w:rPr>
          <w:b/>
          <w:bCs/>
          <w:color w:val="E65639"/>
          <w:sz w:val="32"/>
          <w:szCs w:val="32"/>
          <w:lang w:val="en-US"/>
        </w:rPr>
        <w:t>AIR</w:t>
      </w:r>
      <w:r w:rsidR="00D86022" w:rsidRPr="00D86022">
        <w:rPr>
          <w:b/>
          <w:bCs/>
          <w:color w:val="E65639"/>
          <w:sz w:val="32"/>
          <w:szCs w:val="32"/>
        </w:rPr>
        <w:t xml:space="preserve"> </w:t>
      </w:r>
      <w:r w:rsidR="00D86022">
        <w:rPr>
          <w:b/>
          <w:bCs/>
          <w:color w:val="E65639"/>
          <w:sz w:val="32"/>
          <w:szCs w:val="32"/>
          <w:lang w:val="en-US"/>
        </w:rPr>
        <w:t>POLUUTION</w:t>
      </w:r>
      <w:r w:rsidR="00D86022" w:rsidRPr="00D86022">
        <w:rPr>
          <w:b/>
          <w:bCs/>
          <w:color w:val="E65639"/>
          <w:sz w:val="32"/>
          <w:szCs w:val="32"/>
        </w:rPr>
        <w:t xml:space="preserve"> </w:t>
      </w:r>
      <w:r w:rsidR="00D86022">
        <w:rPr>
          <w:b/>
          <w:bCs/>
          <w:color w:val="E65639"/>
          <w:sz w:val="32"/>
          <w:szCs w:val="32"/>
          <w:lang w:val="en-US"/>
        </w:rPr>
        <w:t>IN</w:t>
      </w:r>
      <w:r w:rsidR="00D86022" w:rsidRPr="00D86022">
        <w:rPr>
          <w:b/>
          <w:bCs/>
          <w:color w:val="E65639"/>
          <w:sz w:val="32"/>
          <w:szCs w:val="32"/>
        </w:rPr>
        <w:t xml:space="preserve"> </w:t>
      </w:r>
      <w:r w:rsidR="00D86022">
        <w:rPr>
          <w:b/>
          <w:bCs/>
          <w:color w:val="E65639"/>
          <w:sz w:val="32"/>
          <w:szCs w:val="32"/>
          <w:lang w:val="en-US"/>
        </w:rPr>
        <w:t>RUSSIAN</w:t>
      </w:r>
      <w:r w:rsidR="00D86022" w:rsidRPr="00D86022">
        <w:rPr>
          <w:b/>
          <w:bCs/>
          <w:color w:val="E65639"/>
          <w:sz w:val="32"/>
          <w:szCs w:val="32"/>
        </w:rPr>
        <w:t xml:space="preserve"> </w:t>
      </w:r>
      <w:r w:rsidR="00D86022">
        <w:rPr>
          <w:b/>
          <w:bCs/>
          <w:color w:val="E65639"/>
          <w:sz w:val="32"/>
          <w:szCs w:val="32"/>
          <w:lang w:val="en-US"/>
        </w:rPr>
        <w:t>CITIES</w:t>
      </w:r>
      <w:r w:rsidR="00D86022" w:rsidRPr="00D86022">
        <w:rPr>
          <w:b/>
          <w:bCs/>
          <w:color w:val="E65639"/>
          <w:sz w:val="32"/>
          <w:szCs w:val="32"/>
        </w:rPr>
        <w:t xml:space="preserve"> </w:t>
      </w:r>
      <w:r w:rsidR="00D86022">
        <w:rPr>
          <w:b/>
          <w:bCs/>
          <w:color w:val="E65639"/>
          <w:sz w:val="32"/>
          <w:szCs w:val="32"/>
          <w:lang w:val="en-US"/>
        </w:rPr>
        <w:t>SINCE</w:t>
      </w:r>
      <w:r w:rsidR="00D86022" w:rsidRPr="00D86022">
        <w:rPr>
          <w:b/>
          <w:bCs/>
          <w:color w:val="E65639"/>
          <w:sz w:val="32"/>
          <w:szCs w:val="32"/>
        </w:rPr>
        <w:t xml:space="preserve"> 2007</w:t>
      </w:r>
      <w:r w:rsidR="00D86022">
        <w:rPr>
          <w:b/>
          <w:bCs/>
          <w:color w:val="E65639"/>
          <w:sz w:val="32"/>
          <w:szCs w:val="32"/>
        </w:rPr>
        <w:t>»</w:t>
      </w:r>
    </w:p>
    <w:p w14:paraId="59D0D2AE" w14:textId="77777777" w:rsidR="0033492B" w:rsidRDefault="00032B03">
      <w:pPr>
        <w:pStyle w:val="1"/>
      </w:pPr>
      <w:r>
        <w:t>История изменений</w:t>
      </w:r>
    </w:p>
    <w:tbl>
      <w:tblPr>
        <w:tblStyle w:val="af9"/>
        <w:tblW w:w="9345" w:type="dxa"/>
        <w:tblLayout w:type="fixed"/>
        <w:tblLook w:val="04A0" w:firstRow="1" w:lastRow="0" w:firstColumn="1" w:lastColumn="0" w:noHBand="0" w:noVBand="1"/>
      </w:tblPr>
      <w:tblGrid>
        <w:gridCol w:w="1556"/>
        <w:gridCol w:w="1558"/>
        <w:gridCol w:w="3895"/>
        <w:gridCol w:w="2336"/>
      </w:tblGrid>
      <w:tr w:rsidR="0033492B" w14:paraId="72363F79" w14:textId="77777777" w:rsidTr="009D2D47">
        <w:tc>
          <w:tcPr>
            <w:tcW w:w="1556" w:type="dxa"/>
            <w:shd w:val="clear" w:color="auto" w:fill="F5BCB1"/>
          </w:tcPr>
          <w:p w14:paraId="3B2F4C68" w14:textId="77777777" w:rsidR="0033492B" w:rsidRDefault="00032B03">
            <w:pPr>
              <w:widowControl w:val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Дата</w:t>
            </w:r>
          </w:p>
        </w:tc>
        <w:tc>
          <w:tcPr>
            <w:tcW w:w="1558" w:type="dxa"/>
            <w:shd w:val="clear" w:color="auto" w:fill="F5BCB1"/>
          </w:tcPr>
          <w:p w14:paraId="2092FA8A" w14:textId="77777777" w:rsidR="0033492B" w:rsidRDefault="00032B03">
            <w:pPr>
              <w:widowControl w:val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Версия</w:t>
            </w:r>
          </w:p>
        </w:tc>
        <w:tc>
          <w:tcPr>
            <w:tcW w:w="3895" w:type="dxa"/>
            <w:shd w:val="clear" w:color="auto" w:fill="F5BCB1"/>
          </w:tcPr>
          <w:p w14:paraId="41A241EC" w14:textId="77777777" w:rsidR="0033492B" w:rsidRDefault="00032B03">
            <w:pPr>
              <w:widowControl w:val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Автор</w:t>
            </w:r>
          </w:p>
        </w:tc>
        <w:tc>
          <w:tcPr>
            <w:tcW w:w="2336" w:type="dxa"/>
            <w:shd w:val="clear" w:color="auto" w:fill="F5BCB1"/>
          </w:tcPr>
          <w:p w14:paraId="08C7C0A5" w14:textId="77777777" w:rsidR="0033492B" w:rsidRDefault="00032B03">
            <w:pPr>
              <w:widowControl w:val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Описание изменений</w:t>
            </w:r>
          </w:p>
        </w:tc>
      </w:tr>
      <w:tr w:rsidR="0033492B" w14:paraId="5E9A6FE8" w14:textId="77777777" w:rsidTr="00032B03">
        <w:tc>
          <w:tcPr>
            <w:tcW w:w="1556" w:type="dxa"/>
            <w:shd w:val="clear" w:color="auto" w:fill="FFFFFF" w:themeFill="background1"/>
          </w:tcPr>
          <w:p w14:paraId="19C80429" w14:textId="0E89DADB" w:rsidR="0033492B" w:rsidRDefault="003419E6">
            <w:pPr>
              <w:widowControl w:val="0"/>
              <w:jc w:val="both"/>
            </w:pPr>
            <w:r>
              <w:t>12.08.2023</w:t>
            </w:r>
          </w:p>
        </w:tc>
        <w:tc>
          <w:tcPr>
            <w:tcW w:w="1558" w:type="dxa"/>
            <w:shd w:val="clear" w:color="auto" w:fill="FFFFFF" w:themeFill="background1"/>
          </w:tcPr>
          <w:p w14:paraId="29546373" w14:textId="3434F141" w:rsidR="0033492B" w:rsidRDefault="003419E6">
            <w:pPr>
              <w:widowControl w:val="0"/>
              <w:jc w:val="both"/>
            </w:pPr>
            <w:r>
              <w:t>1.0</w:t>
            </w:r>
          </w:p>
        </w:tc>
        <w:tc>
          <w:tcPr>
            <w:tcW w:w="3895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14:paraId="2578025A" w14:textId="77777777" w:rsidR="0033492B" w:rsidRDefault="00032B03">
            <w:pPr>
              <w:widowControl w:val="0"/>
              <w:jc w:val="both"/>
            </w:pPr>
            <w:r>
              <w:t>Копыток Витовт Константинович</w:t>
            </w:r>
          </w:p>
        </w:tc>
        <w:tc>
          <w:tcPr>
            <w:tcW w:w="2336" w:type="dxa"/>
            <w:shd w:val="clear" w:color="auto" w:fill="FFFFFF" w:themeFill="background1"/>
          </w:tcPr>
          <w:p w14:paraId="07FF0CCB" w14:textId="4503A97F" w:rsidR="0033492B" w:rsidRDefault="003419E6">
            <w:pPr>
              <w:widowControl w:val="0"/>
              <w:jc w:val="both"/>
            </w:pPr>
            <w:r>
              <w:t>Документ создан</w:t>
            </w:r>
          </w:p>
        </w:tc>
      </w:tr>
    </w:tbl>
    <w:p w14:paraId="54830B39" w14:textId="348F7399" w:rsidR="00032B03" w:rsidRDefault="00032B03"/>
    <w:p w14:paraId="721C1179" w14:textId="62CA9203" w:rsidR="00032B03" w:rsidRPr="00375129" w:rsidRDefault="00375129" w:rsidP="00032B03">
      <w:pPr>
        <w:pStyle w:val="1"/>
      </w:pPr>
      <w:r>
        <w:t xml:space="preserve">Общая информация о </w:t>
      </w:r>
      <w:r w:rsidR="003419E6">
        <w:t>наборе данных</w:t>
      </w:r>
    </w:p>
    <w:p w14:paraId="03002ADC" w14:textId="6817164A" w:rsidR="007D0723" w:rsidRPr="0066445C" w:rsidRDefault="00A71A81" w:rsidP="0074773F">
      <w:pPr>
        <w:jc w:val="both"/>
      </w:pPr>
      <w:r>
        <w:t>Данные о качестве атмосферного воздуха в городах и населенных пунктах России, охваченных сетью государственного мониторинга атмосферного воздуха.</w:t>
      </w:r>
      <w:r w:rsidR="0066445C" w:rsidRPr="0066445C">
        <w:t xml:space="preserve"> В 2021 году </w:t>
      </w:r>
      <w:r w:rsidR="007A60C1">
        <w:t xml:space="preserve">Росгидромет проводил </w:t>
      </w:r>
      <w:r w:rsidR="0066445C" w:rsidRPr="0066445C">
        <w:t xml:space="preserve">регулярные наблюдения на 620 пунктах в 221 </w:t>
      </w:r>
      <w:r w:rsidR="007A60C1">
        <w:t>населенном пункте</w:t>
      </w:r>
      <w:r w:rsidR="0066445C" w:rsidRPr="0066445C">
        <w:t>.</w:t>
      </w:r>
    </w:p>
    <w:p w14:paraId="53F2F0C2" w14:textId="77777777" w:rsidR="008D7E49" w:rsidRDefault="008D7E49" w:rsidP="0074773F">
      <w:pPr>
        <w:jc w:val="both"/>
      </w:pPr>
    </w:p>
    <w:p w14:paraId="3533A505" w14:textId="0C9FD9FA" w:rsidR="0074773F" w:rsidRDefault="00BB140D" w:rsidP="0074773F">
      <w:pPr>
        <w:jc w:val="both"/>
      </w:pPr>
      <w:r>
        <w:t>Е</w:t>
      </w:r>
      <w:r w:rsidR="0074773F">
        <w:t xml:space="preserve">диница наблюдения в </w:t>
      </w:r>
      <w:r w:rsidR="00C6106A">
        <w:t>наборе данных</w:t>
      </w:r>
      <w:r>
        <w:t xml:space="preserve"> </w:t>
      </w:r>
      <w:r w:rsidR="0074773F">
        <w:t>— это</w:t>
      </w:r>
      <w:r w:rsidR="00743813">
        <w:t xml:space="preserve"> населенный пункт или город, в котором </w:t>
      </w:r>
      <w:r w:rsidR="0066445C">
        <w:t>проводился</w:t>
      </w:r>
      <w:r w:rsidR="00743813">
        <w:t xml:space="preserve"> мониторинг качества атмосферного воздуха в конкретном году</w:t>
      </w:r>
      <w:r w:rsidR="0074773F">
        <w:t xml:space="preserve">. Данные для каждого наблюдения приведены по </w:t>
      </w:r>
      <w:r w:rsidR="003B75E3">
        <w:t>таким атрибутам, как</w:t>
      </w:r>
      <w:r w:rsidR="004E06B9">
        <w:t xml:space="preserve"> наименование региона и населенного пункта, коды ОКТМО региона и населенного пункта, общий уровень загрязнения воздуха, объемы выбросов от промышленных предприятий по отдельным классам веществ, численность населения и количество станций мониторинга</w:t>
      </w:r>
      <w:r w:rsidR="002E5AC5">
        <w:t>.</w:t>
      </w:r>
    </w:p>
    <w:p w14:paraId="216FDD70" w14:textId="5B8ECC94" w:rsidR="0074773F" w:rsidRDefault="0074773F" w:rsidP="0074773F">
      <w:pPr>
        <w:jc w:val="both"/>
      </w:pPr>
    </w:p>
    <w:p w14:paraId="28EF2DFB" w14:textId="307439E6" w:rsidR="007F3C0F" w:rsidRDefault="0074773F" w:rsidP="003419E6">
      <w:pPr>
        <w:jc w:val="both"/>
      </w:pPr>
      <w:r>
        <w:t xml:space="preserve">Набор доступен для работы </w:t>
      </w:r>
      <w:r w:rsidR="004E06B9">
        <w:t xml:space="preserve">в </w:t>
      </w:r>
      <w:r>
        <w:t>формат</w:t>
      </w:r>
      <w:r w:rsidR="00F951D8">
        <w:t>е</w:t>
      </w:r>
      <w:r w:rsidR="0066445C">
        <w:t xml:space="preserve"> </w:t>
      </w:r>
      <w:r>
        <w:rPr>
          <w:lang w:val="en-US"/>
        </w:rPr>
        <w:t>CSV</w:t>
      </w:r>
      <w:r w:rsidRPr="007764C4">
        <w:t xml:space="preserve"> (</w:t>
      </w:r>
      <w:r>
        <w:t>кодировка</w:t>
      </w:r>
      <w:r w:rsidR="007764C4">
        <w:t xml:space="preserve">: </w:t>
      </w:r>
      <w:r>
        <w:t>«</w:t>
      </w:r>
      <w:r>
        <w:rPr>
          <w:lang w:val="en-US"/>
        </w:rPr>
        <w:t>UTF</w:t>
      </w:r>
      <w:r w:rsidRPr="007764C4">
        <w:t>-8</w:t>
      </w:r>
      <w:r>
        <w:t xml:space="preserve">», </w:t>
      </w:r>
      <w:r w:rsidR="007764C4">
        <w:t>разделитель: «</w:t>
      </w:r>
      <w:r w:rsidR="00375129" w:rsidRPr="0066445C">
        <w:t>;</w:t>
      </w:r>
      <w:r w:rsidR="007764C4">
        <w:t>»)</w:t>
      </w:r>
      <w:r w:rsidR="0066445C">
        <w:t xml:space="preserve">. </w:t>
      </w:r>
      <w:r>
        <w:t xml:space="preserve">Набор данных охватывает </w:t>
      </w:r>
      <w:r w:rsidR="004E06B9">
        <w:t>2007–2021 годы</w:t>
      </w:r>
      <w:r>
        <w:t xml:space="preserve">. Всего набор содержит </w:t>
      </w:r>
      <w:r w:rsidR="004E06B9">
        <w:t>3 743</w:t>
      </w:r>
      <w:r>
        <w:t xml:space="preserve"> наблюдени</w:t>
      </w:r>
      <w:r w:rsidR="007A60C1">
        <w:t>я</w:t>
      </w:r>
      <w:r w:rsidR="004E06B9">
        <w:t xml:space="preserve"> </w:t>
      </w:r>
      <w:r>
        <w:t xml:space="preserve">по </w:t>
      </w:r>
      <w:r w:rsidR="004E06B9">
        <w:t>15</w:t>
      </w:r>
      <w:r w:rsidRPr="003B75E3">
        <w:t xml:space="preserve"> а</w:t>
      </w:r>
      <w:r>
        <w:t>трибутам.</w:t>
      </w:r>
      <w:r w:rsidR="007F3C0F">
        <w:br w:type="page"/>
      </w:r>
    </w:p>
    <w:p w14:paraId="7AC3B439" w14:textId="77777777" w:rsidR="007F3C0F" w:rsidRDefault="007F3C0F" w:rsidP="007F3C0F">
      <w:pPr>
        <w:pStyle w:val="1"/>
      </w:pPr>
      <w:r>
        <w:lastRenderedPageBreak/>
        <w:t>1. Общее описание набора данных</w:t>
      </w:r>
    </w:p>
    <w:tbl>
      <w:tblPr>
        <w:tblStyle w:val="af9"/>
        <w:tblW w:w="9345" w:type="dxa"/>
        <w:tblLayout w:type="fixed"/>
        <w:tblLook w:val="04A0" w:firstRow="1" w:lastRow="0" w:firstColumn="1" w:lastColumn="0" w:noHBand="0" w:noVBand="1"/>
      </w:tblPr>
      <w:tblGrid>
        <w:gridCol w:w="3113"/>
        <w:gridCol w:w="2411"/>
        <w:gridCol w:w="3821"/>
      </w:tblGrid>
      <w:tr w:rsidR="007F3C0F" w14:paraId="2BE1A05D" w14:textId="77777777" w:rsidTr="009D2D47">
        <w:tc>
          <w:tcPr>
            <w:tcW w:w="3113" w:type="dxa"/>
            <w:shd w:val="clear" w:color="auto" w:fill="F5BCB1"/>
          </w:tcPr>
          <w:p w14:paraId="40E5D7D5" w14:textId="77777777" w:rsidR="007F3C0F" w:rsidRDefault="007F3C0F" w:rsidP="00C206E2">
            <w:pPr>
              <w:widowControl w:val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Атрибут </w:t>
            </w:r>
          </w:p>
        </w:tc>
        <w:tc>
          <w:tcPr>
            <w:tcW w:w="6232" w:type="dxa"/>
            <w:gridSpan w:val="2"/>
            <w:shd w:val="clear" w:color="auto" w:fill="F5BCB1"/>
          </w:tcPr>
          <w:p w14:paraId="4C95DA39" w14:textId="77777777" w:rsidR="007F3C0F" w:rsidRDefault="007F3C0F" w:rsidP="00C206E2">
            <w:pPr>
              <w:widowControl w:val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Значение</w:t>
            </w:r>
          </w:p>
        </w:tc>
      </w:tr>
      <w:tr w:rsidR="007F3C0F" w14:paraId="52954C79" w14:textId="77777777" w:rsidTr="009D2D47">
        <w:trPr>
          <w:trHeight w:val="426"/>
        </w:trPr>
        <w:tc>
          <w:tcPr>
            <w:tcW w:w="9345" w:type="dxa"/>
            <w:gridSpan w:val="3"/>
            <w:shd w:val="clear" w:color="auto" w:fill="FFFFFF" w:themeFill="background1"/>
          </w:tcPr>
          <w:p w14:paraId="09D1D998" w14:textId="77777777" w:rsidR="007F3C0F" w:rsidRDefault="007F3C0F" w:rsidP="009D2D47">
            <w:pPr>
              <w:pStyle w:val="2"/>
              <w:spacing w:before="120" w:after="120"/>
            </w:pPr>
            <w:r>
              <w:t>Общие сведения</w:t>
            </w:r>
          </w:p>
        </w:tc>
      </w:tr>
      <w:tr w:rsidR="007F3C0F" w14:paraId="133F615C" w14:textId="77777777" w:rsidTr="00C206E2">
        <w:trPr>
          <w:trHeight w:val="180"/>
        </w:trPr>
        <w:tc>
          <w:tcPr>
            <w:tcW w:w="3113" w:type="dxa"/>
          </w:tcPr>
          <w:p w14:paraId="44A396E6" w14:textId="77777777" w:rsidR="007F3C0F" w:rsidRDefault="007F3C0F" w:rsidP="00C206E2">
            <w:pPr>
              <w:widowControl w:val="0"/>
              <w:jc w:val="both"/>
            </w:pPr>
            <w:r>
              <w:t>Полное наименование набора данных</w:t>
            </w:r>
          </w:p>
        </w:tc>
        <w:tc>
          <w:tcPr>
            <w:tcW w:w="6232" w:type="dxa"/>
            <w:gridSpan w:val="2"/>
          </w:tcPr>
          <w:p w14:paraId="52E0C055" w14:textId="708D6ED9" w:rsidR="007F3C0F" w:rsidRDefault="00A71A81" w:rsidP="00C206E2">
            <w:pPr>
              <w:widowControl w:val="0"/>
              <w:jc w:val="both"/>
              <w:rPr>
                <w:color w:val="A6A6A6" w:themeColor="background1" w:themeShade="A6"/>
              </w:rPr>
            </w:pPr>
            <w:r>
              <w:t>Состояние загрязнения атмосферы в городах России с 2007 года</w:t>
            </w:r>
          </w:p>
        </w:tc>
      </w:tr>
      <w:tr w:rsidR="007F3C0F" w14:paraId="202629FD" w14:textId="77777777" w:rsidTr="00C206E2">
        <w:trPr>
          <w:trHeight w:val="180"/>
        </w:trPr>
        <w:tc>
          <w:tcPr>
            <w:tcW w:w="3113" w:type="dxa"/>
          </w:tcPr>
          <w:p w14:paraId="0186D028" w14:textId="77777777" w:rsidR="007F3C0F" w:rsidRDefault="007F3C0F" w:rsidP="00C206E2">
            <w:pPr>
              <w:widowControl w:val="0"/>
              <w:jc w:val="both"/>
            </w:pPr>
            <w:r>
              <w:t>Сокращенное наименование набора данных</w:t>
            </w:r>
          </w:p>
        </w:tc>
        <w:tc>
          <w:tcPr>
            <w:tcW w:w="6232" w:type="dxa"/>
            <w:gridSpan w:val="2"/>
          </w:tcPr>
          <w:p w14:paraId="2BEC37D1" w14:textId="10395F61" w:rsidR="007F3C0F" w:rsidRDefault="00A71A81" w:rsidP="00C206E2">
            <w:pPr>
              <w:widowControl w:val="0"/>
              <w:jc w:val="both"/>
            </w:pPr>
            <w:r>
              <w:t>Состояние загрязнения атмосферы в городах</w:t>
            </w:r>
          </w:p>
        </w:tc>
      </w:tr>
      <w:tr w:rsidR="007F3C0F" w14:paraId="0A96703A" w14:textId="77777777" w:rsidTr="00C206E2">
        <w:trPr>
          <w:trHeight w:val="180"/>
        </w:trPr>
        <w:tc>
          <w:tcPr>
            <w:tcW w:w="3113" w:type="dxa"/>
          </w:tcPr>
          <w:p w14:paraId="7325A4D0" w14:textId="77777777" w:rsidR="007F3C0F" w:rsidRDefault="007F3C0F" w:rsidP="00C206E2">
            <w:pPr>
              <w:widowControl w:val="0"/>
              <w:jc w:val="both"/>
            </w:pPr>
            <w:r>
              <w:t>Краткое описание набора данных</w:t>
            </w:r>
          </w:p>
        </w:tc>
        <w:tc>
          <w:tcPr>
            <w:tcW w:w="6232" w:type="dxa"/>
            <w:gridSpan w:val="2"/>
          </w:tcPr>
          <w:p w14:paraId="6A87BD71" w14:textId="77777777" w:rsidR="007A60C1" w:rsidRDefault="007A60C1" w:rsidP="007A60C1">
            <w:pPr>
              <w:widowControl w:val="0"/>
              <w:jc w:val="both"/>
            </w:pPr>
            <w:r>
              <w:t>Данные о качестве атмосферного воздуха в городах и населенных пунктах России, охваченных сетью государственного мониторинга атмосферного воздуха. В 2021 году Росгидромет проводил регулярные наблюдения на 620 пунктах в 221 населенном пункте.</w:t>
            </w:r>
          </w:p>
          <w:p w14:paraId="747B78C8" w14:textId="77777777" w:rsidR="007A60C1" w:rsidRDefault="007A60C1" w:rsidP="007A60C1">
            <w:pPr>
              <w:widowControl w:val="0"/>
              <w:jc w:val="both"/>
            </w:pPr>
          </w:p>
          <w:p w14:paraId="3FD57D9A" w14:textId="77777777" w:rsidR="007A60C1" w:rsidRDefault="007A60C1" w:rsidP="007A60C1">
            <w:pPr>
              <w:widowControl w:val="0"/>
              <w:jc w:val="both"/>
            </w:pPr>
            <w:r>
              <w:t>Единица наблюдения в наборе данных — это населенный пункт или город, в котором проводился мониторинг качества атмосферного воздуха в конкретном году. Данные для каждого наблюдения приведены по таким атрибутам, как наименование региона и населенного пункта, коды ОКТМО региона и населенного пункта, общий уровень загрязнения воздуха, объемы выбросов от промышленных предприятий по отдельным классам веществ, численность населения и количество станций мониторинга.</w:t>
            </w:r>
          </w:p>
          <w:p w14:paraId="7C405AFA" w14:textId="77777777" w:rsidR="007A60C1" w:rsidRDefault="007A60C1" w:rsidP="007A60C1">
            <w:pPr>
              <w:widowControl w:val="0"/>
              <w:jc w:val="both"/>
            </w:pPr>
          </w:p>
          <w:p w14:paraId="74EB8691" w14:textId="4BEF2773" w:rsidR="0086540A" w:rsidRDefault="007A60C1" w:rsidP="007A60C1">
            <w:pPr>
              <w:widowControl w:val="0"/>
              <w:jc w:val="both"/>
            </w:pPr>
            <w:r>
              <w:t>Набор доступен для работы в формате CSV (кодировка: «UTF-8», разделитель: «;»). Набор данных охватывает 2007–2021 годы. Всего набор содержит 3 743 наблюдения по 15 атрибутам.</w:t>
            </w:r>
          </w:p>
        </w:tc>
      </w:tr>
      <w:tr w:rsidR="007F3C0F" w14:paraId="3BFD2DC2" w14:textId="77777777" w:rsidTr="00C206E2">
        <w:trPr>
          <w:trHeight w:val="180"/>
        </w:trPr>
        <w:tc>
          <w:tcPr>
            <w:tcW w:w="3113" w:type="dxa"/>
          </w:tcPr>
          <w:p w14:paraId="485C04D0" w14:textId="77777777" w:rsidR="007F3C0F" w:rsidRDefault="007F3C0F" w:rsidP="00C206E2">
            <w:pPr>
              <w:widowControl w:val="0"/>
              <w:jc w:val="both"/>
            </w:pPr>
            <w:r>
              <w:t>Краткое описание источника набора данных</w:t>
            </w:r>
          </w:p>
        </w:tc>
        <w:tc>
          <w:tcPr>
            <w:tcW w:w="6232" w:type="dxa"/>
            <w:gridSpan w:val="2"/>
          </w:tcPr>
          <w:p w14:paraId="0D316BB1" w14:textId="2BFAE928" w:rsidR="007F3C0F" w:rsidRDefault="007F3C0F" w:rsidP="00C206E2">
            <w:pPr>
              <w:widowControl w:val="0"/>
              <w:jc w:val="both"/>
            </w:pPr>
            <w:r>
              <w:t xml:space="preserve">Информация </w:t>
            </w:r>
            <w:r w:rsidR="004E06B9">
              <w:t>о качестве атмосферного воздуха в городах России ежегодно публикуется на сайте Главной геофизической обсерватории им. А.И. Воейкова</w:t>
            </w:r>
            <w:r>
              <w:t>.</w:t>
            </w:r>
          </w:p>
        </w:tc>
      </w:tr>
      <w:tr w:rsidR="007F3C0F" w14:paraId="533C095A" w14:textId="77777777" w:rsidTr="00C206E2">
        <w:trPr>
          <w:trHeight w:val="180"/>
        </w:trPr>
        <w:tc>
          <w:tcPr>
            <w:tcW w:w="3113" w:type="dxa"/>
          </w:tcPr>
          <w:p w14:paraId="7AD137C0" w14:textId="77777777" w:rsidR="007F3C0F" w:rsidRDefault="007F3C0F" w:rsidP="00C206E2">
            <w:pPr>
              <w:widowControl w:val="0"/>
              <w:jc w:val="both"/>
            </w:pPr>
            <w:r>
              <w:t>Доступные форматы</w:t>
            </w:r>
          </w:p>
        </w:tc>
        <w:tc>
          <w:tcPr>
            <w:tcW w:w="6232" w:type="dxa"/>
            <w:gridSpan w:val="2"/>
          </w:tcPr>
          <w:p w14:paraId="18F6E857" w14:textId="66AC4B38" w:rsidR="007F3C0F" w:rsidRPr="00454B15" w:rsidRDefault="007F3C0F" w:rsidP="00F951D8">
            <w:pPr>
              <w:pStyle w:val="af1"/>
              <w:widowControl w:val="0"/>
              <w:numPr>
                <w:ilvl w:val="0"/>
                <w:numId w:val="8"/>
              </w:numPr>
              <w:jc w:val="both"/>
            </w:pPr>
            <w:r w:rsidRPr="00D31B21">
              <w:rPr>
                <w:lang w:val="en-US"/>
              </w:rPr>
              <w:t>CSV</w:t>
            </w:r>
            <w:r w:rsidRPr="005B32D4">
              <w:t xml:space="preserve"> (</w:t>
            </w:r>
            <w:r>
              <w:t>кодировка: «</w:t>
            </w:r>
            <w:r w:rsidRPr="00D31B21">
              <w:rPr>
                <w:lang w:val="en-US"/>
              </w:rPr>
              <w:t>UTF</w:t>
            </w:r>
            <w:r w:rsidRPr="005B32D4">
              <w:t>-8</w:t>
            </w:r>
            <w:r>
              <w:t>», разделитель: «</w:t>
            </w:r>
            <w:r w:rsidRPr="00454B15">
              <w:t>;</w:t>
            </w:r>
            <w:r>
              <w:t>»)</w:t>
            </w:r>
          </w:p>
        </w:tc>
      </w:tr>
      <w:tr w:rsidR="007F3C0F" w14:paraId="429E9891" w14:textId="77777777" w:rsidTr="00C206E2">
        <w:trPr>
          <w:trHeight w:val="180"/>
        </w:trPr>
        <w:tc>
          <w:tcPr>
            <w:tcW w:w="3113" w:type="dxa"/>
          </w:tcPr>
          <w:p w14:paraId="413FA0EE" w14:textId="77777777" w:rsidR="007F3C0F" w:rsidRDefault="007F3C0F" w:rsidP="00C206E2">
            <w:pPr>
              <w:widowControl w:val="0"/>
              <w:jc w:val="both"/>
            </w:pPr>
            <w:r>
              <w:t>Размер набора данных для скачивания</w:t>
            </w:r>
          </w:p>
        </w:tc>
        <w:tc>
          <w:tcPr>
            <w:tcW w:w="6232" w:type="dxa"/>
            <w:gridSpan w:val="2"/>
          </w:tcPr>
          <w:p w14:paraId="410D9F21" w14:textId="0A10B6FF" w:rsidR="007F3C0F" w:rsidRDefault="00A71A81" w:rsidP="00C206E2">
            <w:pPr>
              <w:widowControl w:val="0"/>
              <w:jc w:val="both"/>
            </w:pPr>
            <w:r w:rsidRPr="00A71A81">
              <w:t>534</w:t>
            </w:r>
            <w:r w:rsidR="007F3C0F" w:rsidRPr="00A71A81">
              <w:t xml:space="preserve"> </w:t>
            </w:r>
            <w:r w:rsidRPr="00A71A81">
              <w:t>КБ</w:t>
            </w:r>
          </w:p>
        </w:tc>
      </w:tr>
      <w:tr w:rsidR="007F3C0F" w14:paraId="58586019" w14:textId="77777777" w:rsidTr="00C206E2">
        <w:trPr>
          <w:trHeight w:val="180"/>
        </w:trPr>
        <w:tc>
          <w:tcPr>
            <w:tcW w:w="3113" w:type="dxa"/>
          </w:tcPr>
          <w:p w14:paraId="594FDBE0" w14:textId="77777777" w:rsidR="007F3C0F" w:rsidRDefault="007F3C0F" w:rsidP="00C206E2">
            <w:pPr>
              <w:widowControl w:val="0"/>
              <w:jc w:val="both"/>
            </w:pPr>
            <w:r>
              <w:t>Тематика набора данных</w:t>
            </w:r>
          </w:p>
        </w:tc>
        <w:tc>
          <w:tcPr>
            <w:tcW w:w="6232" w:type="dxa"/>
            <w:gridSpan w:val="2"/>
          </w:tcPr>
          <w:p w14:paraId="67B2FB1C" w14:textId="768545BD" w:rsidR="007F3C0F" w:rsidRDefault="004E06B9" w:rsidP="00C206E2">
            <w:pPr>
              <w:widowControl w:val="0"/>
              <w:jc w:val="both"/>
            </w:pPr>
            <w:r>
              <w:rPr>
                <w:rFonts w:eastAsia="Calibri"/>
                <w:lang w:eastAsia="en-US"/>
              </w:rPr>
              <w:t>Экология, Качество воздуха</w:t>
            </w:r>
          </w:p>
        </w:tc>
      </w:tr>
      <w:tr w:rsidR="007F3C0F" w14:paraId="73324E96" w14:textId="77777777" w:rsidTr="00C206E2">
        <w:trPr>
          <w:trHeight w:val="180"/>
        </w:trPr>
        <w:tc>
          <w:tcPr>
            <w:tcW w:w="9345" w:type="dxa"/>
            <w:gridSpan w:val="3"/>
          </w:tcPr>
          <w:p w14:paraId="0611C800" w14:textId="6325CAE7" w:rsidR="007F3C0F" w:rsidRPr="00803E97" w:rsidRDefault="007F3C0F" w:rsidP="009D2D47">
            <w:pPr>
              <w:pStyle w:val="2"/>
              <w:spacing w:before="120" w:after="120"/>
            </w:pPr>
            <w:r>
              <w:t>Периодичность публикации и обновления</w:t>
            </w:r>
          </w:p>
        </w:tc>
      </w:tr>
      <w:tr w:rsidR="007F3C0F" w14:paraId="53EE31EC" w14:textId="77777777" w:rsidTr="00C206E2">
        <w:trPr>
          <w:trHeight w:val="310"/>
        </w:trPr>
        <w:tc>
          <w:tcPr>
            <w:tcW w:w="3113" w:type="dxa"/>
          </w:tcPr>
          <w:p w14:paraId="6BFDBF3C" w14:textId="77777777" w:rsidR="007F3C0F" w:rsidRDefault="007F3C0F" w:rsidP="00C206E2">
            <w:pPr>
              <w:widowControl w:val="0"/>
              <w:jc w:val="both"/>
            </w:pPr>
            <w:r>
              <w:t>Дата размещения в каталоге</w:t>
            </w:r>
          </w:p>
        </w:tc>
        <w:tc>
          <w:tcPr>
            <w:tcW w:w="6232" w:type="dxa"/>
            <w:gridSpan w:val="2"/>
          </w:tcPr>
          <w:p w14:paraId="009E4C9F" w14:textId="2A644C13" w:rsidR="007F3C0F" w:rsidRDefault="00A71A81" w:rsidP="00C206E2">
            <w:pPr>
              <w:widowControl w:val="0"/>
              <w:jc w:val="both"/>
            </w:pPr>
            <w:r>
              <w:t>22</w:t>
            </w:r>
            <w:r w:rsidR="007F3C0F">
              <w:t>.0</w:t>
            </w:r>
            <w:r>
              <w:t>8</w:t>
            </w:r>
            <w:r w:rsidR="007F3C0F">
              <w:t>.202</w:t>
            </w:r>
            <w:r>
              <w:t>3</w:t>
            </w:r>
          </w:p>
        </w:tc>
      </w:tr>
      <w:tr w:rsidR="007F3C0F" w14:paraId="74C7C7E5" w14:textId="77777777" w:rsidTr="00C206E2">
        <w:trPr>
          <w:trHeight w:val="180"/>
        </w:trPr>
        <w:tc>
          <w:tcPr>
            <w:tcW w:w="3113" w:type="dxa"/>
          </w:tcPr>
          <w:p w14:paraId="73FE137C" w14:textId="77777777" w:rsidR="007F3C0F" w:rsidRDefault="007F3C0F" w:rsidP="00C206E2">
            <w:pPr>
              <w:widowControl w:val="0"/>
              <w:jc w:val="both"/>
            </w:pPr>
            <w:r>
              <w:t>Покрываемый временной период</w:t>
            </w:r>
          </w:p>
        </w:tc>
        <w:tc>
          <w:tcPr>
            <w:tcW w:w="6232" w:type="dxa"/>
            <w:gridSpan w:val="2"/>
          </w:tcPr>
          <w:p w14:paraId="753E5ECD" w14:textId="4AF3E0E2" w:rsidR="007F3C0F" w:rsidRDefault="00A71A81" w:rsidP="00C206E2">
            <w:pPr>
              <w:widowControl w:val="0"/>
              <w:jc w:val="both"/>
            </w:pPr>
            <w:r>
              <w:t>2007–2021</w:t>
            </w:r>
          </w:p>
        </w:tc>
      </w:tr>
      <w:tr w:rsidR="007F3C0F" w14:paraId="2A8B2255" w14:textId="77777777" w:rsidTr="00C206E2">
        <w:trPr>
          <w:trHeight w:val="603"/>
        </w:trPr>
        <w:tc>
          <w:tcPr>
            <w:tcW w:w="3113" w:type="dxa"/>
          </w:tcPr>
          <w:p w14:paraId="58CBAEDB" w14:textId="77777777" w:rsidR="007F3C0F" w:rsidRDefault="007F3C0F" w:rsidP="00C206E2">
            <w:pPr>
              <w:widowControl w:val="0"/>
              <w:jc w:val="both"/>
            </w:pPr>
            <w:r>
              <w:t>Дата последнего обновления набора данных</w:t>
            </w:r>
          </w:p>
        </w:tc>
        <w:tc>
          <w:tcPr>
            <w:tcW w:w="6232" w:type="dxa"/>
            <w:gridSpan w:val="2"/>
          </w:tcPr>
          <w:p w14:paraId="18FFDB42" w14:textId="57BF5726" w:rsidR="007F3C0F" w:rsidRDefault="00A71A81" w:rsidP="00C206E2">
            <w:pPr>
              <w:widowControl w:val="0"/>
              <w:jc w:val="both"/>
              <w:rPr>
                <w:lang w:val="en-US"/>
              </w:rPr>
            </w:pPr>
            <w:r>
              <w:t>22.08.2023</w:t>
            </w:r>
          </w:p>
        </w:tc>
      </w:tr>
      <w:tr w:rsidR="007F3C0F" w14:paraId="40AC6D39" w14:textId="77777777" w:rsidTr="00C206E2">
        <w:trPr>
          <w:trHeight w:val="180"/>
        </w:trPr>
        <w:tc>
          <w:tcPr>
            <w:tcW w:w="9345" w:type="dxa"/>
            <w:gridSpan w:val="3"/>
          </w:tcPr>
          <w:p w14:paraId="0D34E11A" w14:textId="3BE5F40F" w:rsidR="007F3C0F" w:rsidRPr="00803E97" w:rsidRDefault="007F3C0F" w:rsidP="009D2D47">
            <w:pPr>
              <w:pStyle w:val="2"/>
              <w:spacing w:before="120" w:after="120"/>
            </w:pPr>
            <w:r>
              <w:t>Дополнительные сведения</w:t>
            </w:r>
          </w:p>
        </w:tc>
      </w:tr>
      <w:tr w:rsidR="007F3C0F" w14:paraId="1FE4B846" w14:textId="77777777" w:rsidTr="00C206E2">
        <w:trPr>
          <w:trHeight w:val="180"/>
        </w:trPr>
        <w:tc>
          <w:tcPr>
            <w:tcW w:w="3113" w:type="dxa"/>
          </w:tcPr>
          <w:p w14:paraId="31E70830" w14:textId="77777777" w:rsidR="007F3C0F" w:rsidRDefault="007F3C0F" w:rsidP="00C206E2">
            <w:pPr>
              <w:widowControl w:val="0"/>
              <w:jc w:val="both"/>
            </w:pPr>
            <w:r>
              <w:t>Цитирование набора данных на русском языке</w:t>
            </w:r>
          </w:p>
        </w:tc>
        <w:tc>
          <w:tcPr>
            <w:tcW w:w="6232" w:type="dxa"/>
            <w:gridSpan w:val="2"/>
          </w:tcPr>
          <w:p w14:paraId="0731E32C" w14:textId="6D67C3EE" w:rsidR="007F3C0F" w:rsidRPr="007A60C1" w:rsidRDefault="007F3C0F" w:rsidP="00C206E2">
            <w:pPr>
              <w:widowControl w:val="0"/>
              <w:jc w:val="both"/>
              <w:rPr>
                <w:lang w:val="en-US"/>
              </w:rPr>
            </w:pPr>
            <w:r>
              <w:t>«</w:t>
            </w:r>
            <w:r w:rsidR="004E06B9" w:rsidRPr="004E06B9">
              <w:t>Состояние загрязнения атмосферы в городах России с 2007 года</w:t>
            </w:r>
            <w:r>
              <w:t xml:space="preserve">» // </w:t>
            </w:r>
            <w:r w:rsidR="004E06B9">
              <w:t>Росгидромет</w:t>
            </w:r>
            <w:r>
              <w:t>;</w:t>
            </w:r>
            <w:r>
              <w:rPr>
                <w:b/>
              </w:rPr>
              <w:t xml:space="preserve"> </w:t>
            </w:r>
            <w:r w:rsidRPr="00B85B8E">
              <w:t>обработка:</w:t>
            </w:r>
            <w:r>
              <w:rPr>
                <w:b/>
              </w:rPr>
              <w:t xml:space="preserve"> </w:t>
            </w:r>
            <w:r w:rsidR="007A60C1">
              <w:rPr>
                <w:b/>
              </w:rPr>
              <w:t>«</w:t>
            </w:r>
            <w:r w:rsidR="004E06B9" w:rsidRPr="00C86062">
              <w:rPr>
                <w:b/>
                <w:bCs/>
              </w:rPr>
              <w:t>Если быть точным</w:t>
            </w:r>
            <w:r w:rsidR="007A60C1">
              <w:rPr>
                <w:b/>
                <w:bCs/>
              </w:rPr>
              <w:t>»</w:t>
            </w:r>
            <w:r>
              <w:t>, 202</w:t>
            </w:r>
            <w:r w:rsidR="004E06B9">
              <w:t>3</w:t>
            </w:r>
            <w:r>
              <w:t>.</w:t>
            </w:r>
            <w:r w:rsidR="007A60C1">
              <w:t xml:space="preserve"> </w:t>
            </w:r>
            <w:r w:rsidR="007A60C1">
              <w:rPr>
                <w:lang w:val="en-US"/>
              </w:rPr>
              <w:t xml:space="preserve">URL: </w:t>
            </w:r>
            <w:hyperlink r:id="rId11" w:history="1">
              <w:r w:rsidR="007A60C1" w:rsidRPr="00BF7E1C">
                <w:rPr>
                  <w:rStyle w:val="aff"/>
                  <w:lang w:val="en-US"/>
                </w:rPr>
                <w:t>https://tochno.st/</w:t>
              </w:r>
            </w:hyperlink>
            <w:r w:rsidR="007A60C1">
              <w:rPr>
                <w:lang w:val="en-US"/>
              </w:rPr>
              <w:t xml:space="preserve"> </w:t>
            </w:r>
          </w:p>
        </w:tc>
      </w:tr>
      <w:tr w:rsidR="007F3C0F" w:rsidRPr="007A60C1" w14:paraId="3C489C54" w14:textId="77777777" w:rsidTr="00C206E2">
        <w:trPr>
          <w:trHeight w:val="180"/>
        </w:trPr>
        <w:tc>
          <w:tcPr>
            <w:tcW w:w="3113" w:type="dxa"/>
          </w:tcPr>
          <w:p w14:paraId="247E0C21" w14:textId="77777777" w:rsidR="007F3C0F" w:rsidRDefault="007F3C0F" w:rsidP="00C206E2">
            <w:pPr>
              <w:widowControl w:val="0"/>
              <w:jc w:val="both"/>
            </w:pPr>
            <w:r w:rsidRPr="007F3C0F">
              <w:t>For references (English)</w:t>
            </w:r>
          </w:p>
        </w:tc>
        <w:tc>
          <w:tcPr>
            <w:tcW w:w="6232" w:type="dxa"/>
            <w:gridSpan w:val="2"/>
          </w:tcPr>
          <w:p w14:paraId="12A41865" w14:textId="212C42F7" w:rsidR="007F3C0F" w:rsidRPr="007A60C1" w:rsidRDefault="00E23F87" w:rsidP="00C206E2">
            <w:pPr>
              <w:widowControl w:val="0"/>
              <w:jc w:val="both"/>
            </w:pPr>
            <w:r>
              <w:rPr>
                <w:lang w:val="en-US"/>
              </w:rPr>
              <w:t>Air pollution in Russian cities since 2007</w:t>
            </w:r>
            <w:r w:rsidR="007F3C0F">
              <w:rPr>
                <w:lang w:val="en-US"/>
              </w:rPr>
              <w:t xml:space="preserve"> </w:t>
            </w:r>
            <w:r w:rsidR="007F3C0F" w:rsidRPr="00B85B8E">
              <w:rPr>
                <w:lang w:val="en-US"/>
              </w:rPr>
              <w:t>//</w:t>
            </w:r>
            <w:r w:rsidR="007F3C0F">
              <w:rPr>
                <w:b/>
                <w:bCs/>
                <w:lang w:val="en-US"/>
              </w:rPr>
              <w:t xml:space="preserve"> </w:t>
            </w:r>
            <w:proofErr w:type="spellStart"/>
            <w:r w:rsidR="00C86062">
              <w:rPr>
                <w:bCs/>
                <w:lang w:val="en-US"/>
              </w:rPr>
              <w:t>Rosgidromet</w:t>
            </w:r>
            <w:proofErr w:type="spellEnd"/>
            <w:r w:rsidR="007F3C0F" w:rsidRPr="00B85B8E">
              <w:rPr>
                <w:bCs/>
                <w:lang w:val="en-US"/>
              </w:rPr>
              <w:t xml:space="preserve"> </w:t>
            </w:r>
            <w:r w:rsidR="007F3C0F" w:rsidRPr="00B85B8E">
              <w:rPr>
                <w:bCs/>
                <w:lang w:val="en-US"/>
              </w:rPr>
              <w:lastRenderedPageBreak/>
              <w:t>(Russia); data-processing</w:t>
            </w:r>
            <w:r w:rsidR="007F3C0F">
              <w:rPr>
                <w:lang w:val="en-US"/>
              </w:rPr>
              <w:t xml:space="preserve">: </w:t>
            </w:r>
            <w:r w:rsidR="007A60C1" w:rsidRPr="007A60C1">
              <w:rPr>
                <w:lang w:val="en-US"/>
              </w:rPr>
              <w:t>«</w:t>
            </w:r>
            <w:r w:rsidRPr="00C86062">
              <w:rPr>
                <w:b/>
                <w:bCs/>
                <w:lang w:val="en-US"/>
              </w:rPr>
              <w:t>To Be Precise</w:t>
            </w:r>
            <w:r w:rsidR="007A60C1" w:rsidRPr="007A60C1">
              <w:rPr>
                <w:b/>
                <w:bCs/>
                <w:lang w:val="en-US"/>
              </w:rPr>
              <w:t>»</w:t>
            </w:r>
            <w:r w:rsidR="007F3C0F">
              <w:rPr>
                <w:lang w:val="en-US"/>
              </w:rPr>
              <w:t>,</w:t>
            </w:r>
            <w:r w:rsidR="00C86062">
              <w:rPr>
                <w:lang w:val="en-US"/>
              </w:rPr>
              <w:t xml:space="preserve"> </w:t>
            </w:r>
            <w:r w:rsidR="007F3C0F">
              <w:rPr>
                <w:lang w:val="en-US"/>
              </w:rPr>
              <w:t>202</w:t>
            </w:r>
            <w:r w:rsidR="00C86062">
              <w:rPr>
                <w:lang w:val="en-US"/>
              </w:rPr>
              <w:t>3</w:t>
            </w:r>
            <w:r w:rsidR="007F3C0F">
              <w:rPr>
                <w:lang w:val="en-US"/>
              </w:rPr>
              <w:t>.</w:t>
            </w:r>
            <w:r w:rsidR="007A60C1" w:rsidRPr="007A60C1">
              <w:rPr>
                <w:lang w:val="en-US"/>
              </w:rPr>
              <w:t xml:space="preserve"> URL: </w:t>
            </w:r>
            <w:hyperlink r:id="rId12" w:history="1">
              <w:r w:rsidR="007A60C1" w:rsidRPr="00BF7E1C">
                <w:rPr>
                  <w:rStyle w:val="aff"/>
                  <w:lang w:val="en-US"/>
                </w:rPr>
                <w:t>https://tochno.st/</w:t>
              </w:r>
            </w:hyperlink>
            <w:r w:rsidR="007A60C1">
              <w:t xml:space="preserve"> </w:t>
            </w:r>
          </w:p>
        </w:tc>
      </w:tr>
      <w:tr w:rsidR="007F3C0F" w14:paraId="5371D0C3" w14:textId="77777777" w:rsidTr="00C206E2">
        <w:trPr>
          <w:trHeight w:val="180"/>
        </w:trPr>
        <w:tc>
          <w:tcPr>
            <w:tcW w:w="3113" w:type="dxa"/>
          </w:tcPr>
          <w:p w14:paraId="48A220DA" w14:textId="77777777" w:rsidR="007F3C0F" w:rsidRDefault="007F3C0F" w:rsidP="00C206E2">
            <w:pPr>
              <w:widowControl w:val="0"/>
              <w:jc w:val="both"/>
            </w:pPr>
            <w:r>
              <w:lastRenderedPageBreak/>
              <w:t>Ссылка на открытый репозиторий</w:t>
            </w:r>
          </w:p>
        </w:tc>
        <w:tc>
          <w:tcPr>
            <w:tcW w:w="6232" w:type="dxa"/>
            <w:gridSpan w:val="2"/>
          </w:tcPr>
          <w:p w14:paraId="0ED318F9" w14:textId="77A6B68C" w:rsidR="007F3C0F" w:rsidRPr="00C918CE" w:rsidRDefault="00C918CE" w:rsidP="00C206E2">
            <w:pPr>
              <w:widowControl w:val="0"/>
              <w:jc w:val="both"/>
            </w:pPr>
            <w:hyperlink r:id="rId13" w:history="1">
              <w:r w:rsidRPr="00A126BC">
                <w:rPr>
                  <w:rStyle w:val="aff"/>
                </w:rPr>
                <w:t>https://github.com/tochno-st/air_quality_cities.git</w:t>
              </w:r>
            </w:hyperlink>
            <w:r w:rsidRPr="00C918CE">
              <w:t xml:space="preserve"> </w:t>
            </w:r>
          </w:p>
        </w:tc>
      </w:tr>
      <w:tr w:rsidR="007F3C0F" w14:paraId="56E11CCE" w14:textId="77777777" w:rsidTr="00C206E2">
        <w:trPr>
          <w:trHeight w:val="180"/>
        </w:trPr>
        <w:tc>
          <w:tcPr>
            <w:tcW w:w="3113" w:type="dxa"/>
          </w:tcPr>
          <w:p w14:paraId="12D5C68D" w14:textId="77777777" w:rsidR="007F3C0F" w:rsidRDefault="007F3C0F" w:rsidP="00C206E2">
            <w:pPr>
              <w:widowControl w:val="0"/>
              <w:jc w:val="both"/>
            </w:pPr>
            <w:proofErr w:type="spellStart"/>
            <w:r>
              <w:t>Геоданные</w:t>
            </w:r>
            <w:proofErr w:type="spellEnd"/>
            <w:r>
              <w:t xml:space="preserve"> (пространственная привязка набора данных)</w:t>
            </w:r>
          </w:p>
        </w:tc>
        <w:tc>
          <w:tcPr>
            <w:tcW w:w="6232" w:type="dxa"/>
            <w:gridSpan w:val="2"/>
          </w:tcPr>
          <w:p w14:paraId="2E2EDD00" w14:textId="5E9F787A" w:rsidR="007F3C0F" w:rsidRPr="00D31B21" w:rsidRDefault="00A71A81" w:rsidP="00C206E2">
            <w:pPr>
              <w:widowControl w:val="0"/>
              <w:jc w:val="both"/>
            </w:pPr>
            <w:r>
              <w:t>ОКТМО регионов и населенных пунктов</w:t>
            </w:r>
          </w:p>
        </w:tc>
      </w:tr>
      <w:tr w:rsidR="00A71A81" w14:paraId="44CF5313" w14:textId="77777777" w:rsidTr="00A71A81">
        <w:trPr>
          <w:trHeight w:val="180"/>
        </w:trPr>
        <w:tc>
          <w:tcPr>
            <w:tcW w:w="3113" w:type="dxa"/>
          </w:tcPr>
          <w:p w14:paraId="151AFE31" w14:textId="77777777" w:rsidR="00A71A81" w:rsidRDefault="00A71A81" w:rsidP="00C206E2">
            <w:pPr>
              <w:widowControl w:val="0"/>
              <w:jc w:val="both"/>
            </w:pPr>
            <w:r>
              <w:t>Лицензия, под которой публикуется набор данных</w:t>
            </w:r>
          </w:p>
        </w:tc>
        <w:tc>
          <w:tcPr>
            <w:tcW w:w="2411" w:type="dxa"/>
          </w:tcPr>
          <w:p w14:paraId="2C13856A" w14:textId="3DB0BCAF" w:rsidR="00A71A81" w:rsidRDefault="00A71A81" w:rsidP="00C206E2">
            <w:pPr>
              <w:widowControl w:val="0"/>
              <w:jc w:val="both"/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7A92DA7E" wp14:editId="205F350B">
                  <wp:simplePos x="0" y="0"/>
                  <wp:positionH relativeFrom="column">
                    <wp:posOffset>3175</wp:posOffset>
                  </wp:positionH>
                  <wp:positionV relativeFrom="paragraph">
                    <wp:posOffset>635</wp:posOffset>
                  </wp:positionV>
                  <wp:extent cx="985520" cy="344178"/>
                  <wp:effectExtent l="0" t="0" r="5080" b="0"/>
                  <wp:wrapSquare wrapText="bothSides"/>
                  <wp:docPr id="39667375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985520" cy="3441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821" w:type="dxa"/>
          </w:tcPr>
          <w:p w14:paraId="6D7F398A" w14:textId="16D0DD6E" w:rsidR="00A71A81" w:rsidRDefault="00A71A81" w:rsidP="00C206E2">
            <w:pPr>
              <w:widowControl w:val="0"/>
              <w:jc w:val="both"/>
            </w:pPr>
            <w:r w:rsidRPr="00A71A81">
              <w:t>Creative Commons BY</w:t>
            </w:r>
          </w:p>
        </w:tc>
      </w:tr>
    </w:tbl>
    <w:p w14:paraId="6DDBA25D" w14:textId="20F85E1A" w:rsidR="00032B03" w:rsidRPr="007F3C0F" w:rsidRDefault="00032B03" w:rsidP="007F3C0F">
      <w:pPr>
        <w:spacing w:after="160" w:line="259" w:lineRule="auto"/>
        <w:rPr>
          <w:rFonts w:eastAsiaTheme="majorEastAsia"/>
          <w:b/>
          <w:bCs/>
          <w:sz w:val="28"/>
          <w:szCs w:val="28"/>
        </w:rPr>
      </w:pPr>
    </w:p>
    <w:p w14:paraId="7AC8DF14" w14:textId="77777777" w:rsidR="007B1D42" w:rsidRPr="007A60C1" w:rsidRDefault="007B1D42" w:rsidP="007B1D42">
      <w:pPr>
        <w:spacing w:after="160" w:line="259" w:lineRule="auto"/>
        <w:contextualSpacing/>
        <w:rPr>
          <w:rStyle w:val="10"/>
          <w:lang w:val="en-US"/>
        </w:rPr>
        <w:sectPr w:rsidR="007B1D42" w:rsidRPr="007A60C1" w:rsidSect="00A71A81">
          <w:headerReference w:type="default" r:id="rId15"/>
          <w:footerReference w:type="default" r:id="rId16"/>
          <w:headerReference w:type="first" r:id="rId17"/>
          <w:footerReference w:type="first" r:id="rId18"/>
          <w:pgSz w:w="11906" w:h="16838"/>
          <w:pgMar w:top="1560" w:right="851" w:bottom="1134" w:left="1701" w:header="0" w:footer="0" w:gutter="0"/>
          <w:cols w:space="720"/>
          <w:formProt w:val="0"/>
          <w:titlePg/>
          <w:docGrid w:linePitch="360"/>
        </w:sectPr>
      </w:pPr>
    </w:p>
    <w:p w14:paraId="2CD3347D" w14:textId="3F7A2384" w:rsidR="007B1D42" w:rsidRPr="00743654" w:rsidRDefault="007F3C0F" w:rsidP="007F3C0F">
      <w:pPr>
        <w:pStyle w:val="1"/>
        <w:rPr>
          <w:rStyle w:val="10"/>
          <w:b/>
          <w:bCs/>
        </w:rPr>
      </w:pPr>
      <w:r>
        <w:rPr>
          <w:rStyle w:val="10"/>
          <w:b/>
          <w:bCs/>
        </w:rPr>
        <w:lastRenderedPageBreak/>
        <w:t>2</w:t>
      </w:r>
      <w:r w:rsidR="0067635D" w:rsidRPr="007F3C0F">
        <w:rPr>
          <w:rStyle w:val="10"/>
          <w:b/>
          <w:bCs/>
        </w:rPr>
        <w:t>.</w:t>
      </w:r>
      <w:r w:rsidR="007B1D42" w:rsidRPr="007F3C0F">
        <w:rPr>
          <w:rStyle w:val="10"/>
          <w:b/>
          <w:bCs/>
        </w:rPr>
        <w:t xml:space="preserve"> Структура набора данных </w:t>
      </w:r>
      <w:r w:rsidR="00743654">
        <w:rPr>
          <w:rStyle w:val="10"/>
          <w:b/>
          <w:bCs/>
        </w:rPr>
        <w:t>(</w:t>
      </w:r>
      <w:r w:rsidR="00743654">
        <w:rPr>
          <w:rStyle w:val="10"/>
          <w:b/>
          <w:bCs/>
          <w:lang w:val="en-US"/>
        </w:rPr>
        <w:t>Codebook</w:t>
      </w:r>
      <w:r w:rsidR="00743654" w:rsidRPr="00CD1187">
        <w:rPr>
          <w:rStyle w:val="10"/>
          <w:b/>
          <w:bCs/>
        </w:rPr>
        <w:t>)</w:t>
      </w:r>
    </w:p>
    <w:p w14:paraId="56D8B4E1" w14:textId="5E4DD33F" w:rsidR="007F3C0F" w:rsidRDefault="009D2D47" w:rsidP="007F3C0F">
      <w:r>
        <w:t>Набор данных</w:t>
      </w:r>
      <w:r w:rsidR="007F3C0F">
        <w:t xml:space="preserve"> представлен в виде плоской таблицы, содержащей </w:t>
      </w:r>
      <w:r w:rsidR="00951A76">
        <w:t>15</w:t>
      </w:r>
      <w:r w:rsidR="007F3C0F" w:rsidRPr="00293715">
        <w:t xml:space="preserve"> ат</w:t>
      </w:r>
      <w:r w:rsidR="007F3C0F">
        <w:t>рибу</w:t>
      </w:r>
      <w:r w:rsidR="00951A76">
        <w:t>тов</w:t>
      </w:r>
      <w:r w:rsidR="007F3C0F">
        <w:t xml:space="preserve">, </w:t>
      </w:r>
      <w:r w:rsidR="00951A76">
        <w:t>3 743</w:t>
      </w:r>
      <w:r w:rsidR="007F3C0F">
        <w:t xml:space="preserve"> наблюдени</w:t>
      </w:r>
      <w:r w:rsidR="00951A76">
        <w:t>я</w:t>
      </w:r>
    </w:p>
    <w:p w14:paraId="6E82AB96" w14:textId="77777777" w:rsidR="00743654" w:rsidRDefault="00743654" w:rsidP="007F3C0F"/>
    <w:tbl>
      <w:tblPr>
        <w:tblStyle w:val="af9"/>
        <w:tblW w:w="14681" w:type="dxa"/>
        <w:tblLayout w:type="fixed"/>
        <w:tblLook w:val="04A0" w:firstRow="1" w:lastRow="0" w:firstColumn="1" w:lastColumn="0" w:noHBand="0" w:noVBand="1"/>
      </w:tblPr>
      <w:tblGrid>
        <w:gridCol w:w="562"/>
        <w:gridCol w:w="2977"/>
        <w:gridCol w:w="5103"/>
        <w:gridCol w:w="2013"/>
        <w:gridCol w:w="2013"/>
        <w:gridCol w:w="2013"/>
      </w:tblGrid>
      <w:tr w:rsidR="00951A76" w14:paraId="695B8817" w14:textId="77777777" w:rsidTr="00951A76">
        <w:trPr>
          <w:tblHeader/>
        </w:trPr>
        <w:tc>
          <w:tcPr>
            <w:tcW w:w="562" w:type="dxa"/>
            <w:shd w:val="clear" w:color="auto" w:fill="F5BCB1"/>
          </w:tcPr>
          <w:p w14:paraId="6DFA7767" w14:textId="161982DB" w:rsidR="00951A76" w:rsidRPr="00951A76" w:rsidRDefault="00951A76" w:rsidP="0067635D">
            <w:pPr>
              <w:widowControl w:val="0"/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№</w:t>
            </w:r>
          </w:p>
        </w:tc>
        <w:tc>
          <w:tcPr>
            <w:tcW w:w="2977" w:type="dxa"/>
            <w:shd w:val="clear" w:color="auto" w:fill="F5BCB1"/>
          </w:tcPr>
          <w:p w14:paraId="0B21BA65" w14:textId="700AEB86" w:rsidR="00951A76" w:rsidRDefault="00951A76" w:rsidP="0067635D">
            <w:pPr>
              <w:widowControl w:val="0"/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Атрибут</w:t>
            </w:r>
            <w:r>
              <w:rPr>
                <w:b/>
                <w:bCs/>
                <w:lang w:val="en-US"/>
              </w:rPr>
              <w:t xml:space="preserve"> / Column</w:t>
            </w:r>
          </w:p>
        </w:tc>
        <w:tc>
          <w:tcPr>
            <w:tcW w:w="5103" w:type="dxa"/>
            <w:shd w:val="clear" w:color="auto" w:fill="F5BCB1"/>
          </w:tcPr>
          <w:p w14:paraId="7FFD6893" w14:textId="24D33CED" w:rsidR="00951A76" w:rsidRPr="00951A76" w:rsidRDefault="00951A76" w:rsidP="0067635D">
            <w:pPr>
              <w:widowControl w:val="0"/>
              <w:contextualSpacing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Описание</w:t>
            </w:r>
            <w:r>
              <w:rPr>
                <w:b/>
                <w:bCs/>
                <w:lang w:val="en-US"/>
              </w:rPr>
              <w:t xml:space="preserve"> / Description</w:t>
            </w:r>
          </w:p>
        </w:tc>
        <w:tc>
          <w:tcPr>
            <w:tcW w:w="2013" w:type="dxa"/>
            <w:shd w:val="clear" w:color="auto" w:fill="F5BCB1"/>
          </w:tcPr>
          <w:p w14:paraId="37A1C557" w14:textId="1590CE55" w:rsidR="00951A76" w:rsidRPr="00951A76" w:rsidRDefault="00951A76" w:rsidP="0067635D">
            <w:pPr>
              <w:widowControl w:val="0"/>
              <w:contextualSpacing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Число пропусков</w:t>
            </w:r>
            <w:r>
              <w:rPr>
                <w:b/>
                <w:bCs/>
                <w:lang w:val="en-US"/>
              </w:rPr>
              <w:t xml:space="preserve"> / Missing Values</w:t>
            </w:r>
          </w:p>
        </w:tc>
        <w:tc>
          <w:tcPr>
            <w:tcW w:w="2013" w:type="dxa"/>
            <w:shd w:val="clear" w:color="auto" w:fill="F5BCB1"/>
          </w:tcPr>
          <w:p w14:paraId="541C70D9" w14:textId="5E0AB509" w:rsidR="00951A76" w:rsidRPr="00951A76" w:rsidRDefault="00951A76" w:rsidP="0067635D">
            <w:pPr>
              <w:widowControl w:val="0"/>
              <w:contextualSpacing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 xml:space="preserve">Единица измерения </w:t>
            </w:r>
            <w:r>
              <w:rPr>
                <w:b/>
                <w:bCs/>
                <w:lang w:val="en-US"/>
              </w:rPr>
              <w:t>/ Unit</w:t>
            </w:r>
          </w:p>
        </w:tc>
        <w:tc>
          <w:tcPr>
            <w:tcW w:w="2013" w:type="dxa"/>
            <w:shd w:val="clear" w:color="auto" w:fill="F5BCB1"/>
          </w:tcPr>
          <w:p w14:paraId="4FFE49A1" w14:textId="353E291B" w:rsidR="00951A76" w:rsidRDefault="00951A76" w:rsidP="0067635D">
            <w:pPr>
              <w:widowControl w:val="0"/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 xml:space="preserve">Тип </w:t>
            </w:r>
            <w:r>
              <w:rPr>
                <w:b/>
                <w:bCs/>
                <w:lang w:val="en-US"/>
              </w:rPr>
              <w:t>/ Type</w:t>
            </w:r>
          </w:p>
        </w:tc>
      </w:tr>
      <w:tr w:rsidR="00951A76" w:rsidRPr="00767153" w14:paraId="14A74EE2" w14:textId="77777777" w:rsidTr="00951A76">
        <w:tc>
          <w:tcPr>
            <w:tcW w:w="562" w:type="dxa"/>
          </w:tcPr>
          <w:p w14:paraId="359893FF" w14:textId="6BBDD25D" w:rsidR="00951A76" w:rsidRPr="00951A76" w:rsidRDefault="00951A76" w:rsidP="0067635D">
            <w:pPr>
              <w:widowControl w:val="0"/>
              <w:contextualSpacing/>
              <w:rPr>
                <w:sz w:val="22"/>
                <w:szCs w:val="22"/>
              </w:rPr>
            </w:pPr>
            <w:r w:rsidRPr="00951A76">
              <w:rPr>
                <w:sz w:val="22"/>
                <w:szCs w:val="22"/>
              </w:rPr>
              <w:t>1</w:t>
            </w:r>
          </w:p>
        </w:tc>
        <w:tc>
          <w:tcPr>
            <w:tcW w:w="2977" w:type="dxa"/>
          </w:tcPr>
          <w:p w14:paraId="4E684877" w14:textId="3CC390D8" w:rsidR="00951A76" w:rsidRPr="00951A76" w:rsidRDefault="00951A76" w:rsidP="0067635D">
            <w:pPr>
              <w:widowControl w:val="0"/>
              <w:contextualSpacing/>
              <w:rPr>
                <w:b/>
                <w:bCs/>
                <w:sz w:val="22"/>
                <w:szCs w:val="22"/>
                <w:lang w:val="en-US"/>
              </w:rPr>
            </w:pPr>
            <w:r w:rsidRPr="00951A76">
              <w:rPr>
                <w:b/>
                <w:bCs/>
                <w:sz w:val="22"/>
                <w:szCs w:val="22"/>
                <w:lang w:val="en-US"/>
              </w:rPr>
              <w:t>year</w:t>
            </w:r>
          </w:p>
        </w:tc>
        <w:tc>
          <w:tcPr>
            <w:tcW w:w="5103" w:type="dxa"/>
          </w:tcPr>
          <w:p w14:paraId="791948E6" w14:textId="4B51B478" w:rsidR="00951A76" w:rsidRPr="00951A76" w:rsidRDefault="00951A76" w:rsidP="0067635D">
            <w:pPr>
              <w:widowControl w:val="0"/>
              <w:contextualSpacing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Год</w:t>
            </w:r>
            <w:r>
              <w:rPr>
                <w:sz w:val="22"/>
                <w:szCs w:val="22"/>
                <w:lang w:val="en-US"/>
              </w:rPr>
              <w:t xml:space="preserve"> / Year</w:t>
            </w:r>
          </w:p>
        </w:tc>
        <w:tc>
          <w:tcPr>
            <w:tcW w:w="2013" w:type="dxa"/>
          </w:tcPr>
          <w:p w14:paraId="5A0E9B69" w14:textId="2CBBCE19" w:rsidR="00951A76" w:rsidRPr="00951A76" w:rsidRDefault="00951A76" w:rsidP="0067635D">
            <w:pPr>
              <w:widowControl w:val="0"/>
              <w:contextualSpacing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2013" w:type="dxa"/>
            <w:vAlign w:val="center"/>
          </w:tcPr>
          <w:p w14:paraId="7D6CEEB9" w14:textId="60740960" w:rsidR="00951A76" w:rsidRPr="00E801BB" w:rsidRDefault="00E801BB" w:rsidP="00951A76">
            <w:pPr>
              <w:widowControl w:val="0"/>
              <w:contextualSpacing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2013" w:type="dxa"/>
            <w:vAlign w:val="center"/>
          </w:tcPr>
          <w:p w14:paraId="79282884" w14:textId="12AC4F25" w:rsidR="00951A76" w:rsidRPr="00293715" w:rsidRDefault="00951A76" w:rsidP="00951A76">
            <w:pPr>
              <w:widowControl w:val="0"/>
              <w:contextualSpacing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Integer</w:t>
            </w:r>
          </w:p>
        </w:tc>
      </w:tr>
      <w:tr w:rsidR="00951A76" w:rsidRPr="00767153" w14:paraId="558E8AAD" w14:textId="77777777" w:rsidTr="00951A76">
        <w:tc>
          <w:tcPr>
            <w:tcW w:w="562" w:type="dxa"/>
          </w:tcPr>
          <w:p w14:paraId="78136CD7" w14:textId="6C3C2C93" w:rsidR="00951A76" w:rsidRPr="00951A76" w:rsidRDefault="00951A76" w:rsidP="0067635D">
            <w:pPr>
              <w:widowControl w:val="0"/>
              <w:contextualSpacing/>
              <w:rPr>
                <w:sz w:val="22"/>
                <w:szCs w:val="22"/>
              </w:rPr>
            </w:pPr>
            <w:r w:rsidRPr="00951A76">
              <w:rPr>
                <w:sz w:val="22"/>
                <w:szCs w:val="22"/>
              </w:rPr>
              <w:t>2</w:t>
            </w:r>
          </w:p>
        </w:tc>
        <w:tc>
          <w:tcPr>
            <w:tcW w:w="2977" w:type="dxa"/>
          </w:tcPr>
          <w:p w14:paraId="718A028C" w14:textId="39727C32" w:rsidR="00951A76" w:rsidRPr="00951A76" w:rsidRDefault="00951A76" w:rsidP="0067635D">
            <w:pPr>
              <w:widowControl w:val="0"/>
              <w:contextualSpacing/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region</w:t>
            </w:r>
          </w:p>
        </w:tc>
        <w:tc>
          <w:tcPr>
            <w:tcW w:w="5103" w:type="dxa"/>
          </w:tcPr>
          <w:p w14:paraId="09848CDF" w14:textId="3AAAF83E" w:rsidR="00951A76" w:rsidRPr="00951A76" w:rsidRDefault="00951A76" w:rsidP="0067635D">
            <w:pPr>
              <w:widowControl w:val="0"/>
              <w:contextualSpacing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 xml:space="preserve">Регион </w:t>
            </w:r>
            <w:r>
              <w:rPr>
                <w:sz w:val="22"/>
                <w:szCs w:val="22"/>
                <w:lang w:val="en-US"/>
              </w:rPr>
              <w:t>/ Region</w:t>
            </w:r>
          </w:p>
        </w:tc>
        <w:tc>
          <w:tcPr>
            <w:tcW w:w="2013" w:type="dxa"/>
          </w:tcPr>
          <w:p w14:paraId="3D1CEA3B" w14:textId="3810094D" w:rsidR="00951A76" w:rsidRPr="00951A76" w:rsidRDefault="00951A76" w:rsidP="0067635D">
            <w:pPr>
              <w:widowControl w:val="0"/>
              <w:contextualSpacing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2013" w:type="dxa"/>
            <w:vAlign w:val="center"/>
          </w:tcPr>
          <w:p w14:paraId="19529B26" w14:textId="53759222" w:rsidR="00951A76" w:rsidRPr="00E801BB" w:rsidRDefault="00E801BB" w:rsidP="00951A76">
            <w:pPr>
              <w:widowControl w:val="0"/>
              <w:contextualSpacing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2013" w:type="dxa"/>
            <w:vAlign w:val="center"/>
          </w:tcPr>
          <w:p w14:paraId="30C6CC0B" w14:textId="4E950C02" w:rsidR="00951A76" w:rsidRPr="00293715" w:rsidRDefault="00951A76" w:rsidP="00951A76">
            <w:pPr>
              <w:widowControl w:val="0"/>
              <w:contextualSpacing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String</w:t>
            </w:r>
          </w:p>
        </w:tc>
      </w:tr>
      <w:tr w:rsidR="00951A76" w14:paraId="7857000A" w14:textId="77777777" w:rsidTr="00951A76">
        <w:tc>
          <w:tcPr>
            <w:tcW w:w="562" w:type="dxa"/>
          </w:tcPr>
          <w:p w14:paraId="64169DC1" w14:textId="5B86E7BB" w:rsidR="00951A76" w:rsidRPr="00951A76" w:rsidRDefault="00951A76" w:rsidP="0067635D">
            <w:pPr>
              <w:widowControl w:val="0"/>
              <w:contextualSpacing/>
              <w:rPr>
                <w:sz w:val="22"/>
                <w:szCs w:val="22"/>
              </w:rPr>
            </w:pPr>
            <w:r w:rsidRPr="00951A76">
              <w:rPr>
                <w:sz w:val="22"/>
                <w:szCs w:val="22"/>
              </w:rPr>
              <w:t>3</w:t>
            </w:r>
          </w:p>
        </w:tc>
        <w:tc>
          <w:tcPr>
            <w:tcW w:w="2977" w:type="dxa"/>
          </w:tcPr>
          <w:p w14:paraId="054C4D1D" w14:textId="1C437CC7" w:rsidR="00951A76" w:rsidRPr="00951A76" w:rsidRDefault="00951A76" w:rsidP="0067635D">
            <w:pPr>
              <w:widowControl w:val="0"/>
              <w:contextualSpacing/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region_oktmo</w:t>
            </w:r>
          </w:p>
        </w:tc>
        <w:tc>
          <w:tcPr>
            <w:tcW w:w="5103" w:type="dxa"/>
          </w:tcPr>
          <w:p w14:paraId="698B8CF7" w14:textId="1D9F8280" w:rsidR="00951A76" w:rsidRPr="006F56F8" w:rsidRDefault="006F56F8" w:rsidP="0067635D">
            <w:pPr>
              <w:widowControl w:val="0"/>
              <w:contextualSpacing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Код</w:t>
            </w:r>
            <w:r w:rsidRPr="006F56F8">
              <w:rPr>
                <w:sz w:val="22"/>
                <w:szCs w:val="22"/>
                <w:lang w:val="en-US"/>
              </w:rPr>
              <w:t xml:space="preserve"> </w:t>
            </w:r>
            <w:r w:rsidR="00951A76">
              <w:rPr>
                <w:sz w:val="22"/>
                <w:szCs w:val="22"/>
              </w:rPr>
              <w:t>ОКТМО</w:t>
            </w:r>
            <w:r>
              <w:rPr>
                <w:rStyle w:val="afe"/>
                <w:sz w:val="22"/>
                <w:szCs w:val="22"/>
              </w:rPr>
              <w:footnoteReference w:id="1"/>
            </w:r>
            <w:r w:rsidR="00951A76" w:rsidRPr="006F56F8">
              <w:rPr>
                <w:sz w:val="22"/>
                <w:szCs w:val="22"/>
                <w:lang w:val="en-US"/>
              </w:rPr>
              <w:t xml:space="preserve"> </w:t>
            </w:r>
            <w:r w:rsidR="00951A76">
              <w:rPr>
                <w:sz w:val="22"/>
                <w:szCs w:val="22"/>
              </w:rPr>
              <w:t>региона</w:t>
            </w:r>
            <w:r w:rsidR="00951A76" w:rsidRPr="006F56F8">
              <w:rPr>
                <w:sz w:val="22"/>
                <w:szCs w:val="22"/>
                <w:lang w:val="en-US"/>
              </w:rPr>
              <w:t xml:space="preserve"> </w:t>
            </w:r>
            <w:r w:rsidR="00951A76">
              <w:rPr>
                <w:sz w:val="22"/>
                <w:szCs w:val="22"/>
                <w:lang w:val="en-US"/>
              </w:rPr>
              <w:t xml:space="preserve">/ Regional </w:t>
            </w:r>
            <w:r w:rsidR="007A60C1" w:rsidRPr="007A60C1">
              <w:rPr>
                <w:sz w:val="22"/>
                <w:szCs w:val="22"/>
                <w:lang w:val="en-US"/>
              </w:rPr>
              <w:t>«</w:t>
            </w:r>
            <w:r w:rsidR="00951A76">
              <w:rPr>
                <w:sz w:val="22"/>
                <w:szCs w:val="22"/>
                <w:lang w:val="en-US"/>
              </w:rPr>
              <w:t>OKTMO</w:t>
            </w:r>
            <w:r w:rsidR="007A60C1" w:rsidRPr="007A60C1">
              <w:rPr>
                <w:sz w:val="22"/>
                <w:szCs w:val="22"/>
                <w:lang w:val="en-US"/>
              </w:rPr>
              <w:t>»</w:t>
            </w:r>
            <w:r w:rsidRPr="006F56F8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code</w:t>
            </w:r>
          </w:p>
        </w:tc>
        <w:tc>
          <w:tcPr>
            <w:tcW w:w="2013" w:type="dxa"/>
          </w:tcPr>
          <w:p w14:paraId="29ABD3CC" w14:textId="41B4B185" w:rsidR="00951A76" w:rsidRPr="006F56F8" w:rsidRDefault="006F56F8" w:rsidP="00767153">
            <w:pPr>
              <w:widowControl w:val="0"/>
              <w:contextualSpacing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2013" w:type="dxa"/>
            <w:vAlign w:val="center"/>
          </w:tcPr>
          <w:p w14:paraId="3FE8FA72" w14:textId="53ED58D4" w:rsidR="00951A76" w:rsidRPr="00E801BB" w:rsidRDefault="00E801BB" w:rsidP="00951A76">
            <w:pPr>
              <w:widowControl w:val="0"/>
              <w:contextualSpacing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2013" w:type="dxa"/>
            <w:vAlign w:val="center"/>
          </w:tcPr>
          <w:p w14:paraId="1D2D926C" w14:textId="587E35EE" w:rsidR="00951A76" w:rsidRPr="00293715" w:rsidRDefault="006F56F8" w:rsidP="00951A76">
            <w:pPr>
              <w:widowControl w:val="0"/>
              <w:contextualSpacing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String</w:t>
            </w:r>
          </w:p>
        </w:tc>
      </w:tr>
      <w:tr w:rsidR="00951A76" w14:paraId="44B5E4A5" w14:textId="77777777" w:rsidTr="00951A76">
        <w:tc>
          <w:tcPr>
            <w:tcW w:w="562" w:type="dxa"/>
          </w:tcPr>
          <w:p w14:paraId="1C28A00F" w14:textId="6174D32A" w:rsidR="00951A76" w:rsidRPr="00951A76" w:rsidRDefault="00951A76" w:rsidP="0067635D">
            <w:pPr>
              <w:widowControl w:val="0"/>
              <w:contextualSpacing/>
              <w:rPr>
                <w:sz w:val="22"/>
                <w:szCs w:val="22"/>
              </w:rPr>
            </w:pPr>
            <w:r w:rsidRPr="00951A76">
              <w:rPr>
                <w:sz w:val="22"/>
                <w:szCs w:val="22"/>
              </w:rPr>
              <w:t>4</w:t>
            </w:r>
          </w:p>
        </w:tc>
        <w:tc>
          <w:tcPr>
            <w:tcW w:w="2977" w:type="dxa"/>
          </w:tcPr>
          <w:p w14:paraId="060C1E8C" w14:textId="52AEEF8C" w:rsidR="00951A76" w:rsidRPr="00951A76" w:rsidRDefault="00951A76" w:rsidP="0067635D">
            <w:pPr>
              <w:widowControl w:val="0"/>
              <w:contextualSpacing/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city</w:t>
            </w:r>
          </w:p>
        </w:tc>
        <w:tc>
          <w:tcPr>
            <w:tcW w:w="5103" w:type="dxa"/>
          </w:tcPr>
          <w:p w14:paraId="19FC9DEE" w14:textId="5F0C4358" w:rsidR="00951A76" w:rsidRPr="00951A76" w:rsidRDefault="00951A76" w:rsidP="0067635D">
            <w:pPr>
              <w:widowControl w:val="0"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Город или населенный пункт </w:t>
            </w:r>
            <w:r w:rsidRPr="00951A76">
              <w:rPr>
                <w:sz w:val="22"/>
                <w:szCs w:val="22"/>
              </w:rPr>
              <w:t xml:space="preserve">/ </w:t>
            </w:r>
            <w:r>
              <w:rPr>
                <w:sz w:val="22"/>
                <w:szCs w:val="22"/>
                <w:lang w:val="en-US"/>
              </w:rPr>
              <w:t>City</w:t>
            </w:r>
            <w:r w:rsidRPr="00951A76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or</w:t>
            </w:r>
            <w:r w:rsidRPr="00951A76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settlement</w:t>
            </w:r>
          </w:p>
        </w:tc>
        <w:tc>
          <w:tcPr>
            <w:tcW w:w="2013" w:type="dxa"/>
          </w:tcPr>
          <w:p w14:paraId="0B43685D" w14:textId="4C0B1AA0" w:rsidR="00951A76" w:rsidRPr="006F56F8" w:rsidRDefault="006F56F8" w:rsidP="00767153">
            <w:pPr>
              <w:widowControl w:val="0"/>
              <w:contextualSpacing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2013" w:type="dxa"/>
            <w:vAlign w:val="center"/>
          </w:tcPr>
          <w:p w14:paraId="34077467" w14:textId="31603C12" w:rsidR="00951A76" w:rsidRPr="00E801BB" w:rsidRDefault="00E801BB" w:rsidP="00951A76">
            <w:pPr>
              <w:widowControl w:val="0"/>
              <w:contextualSpacing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2013" w:type="dxa"/>
            <w:vAlign w:val="center"/>
          </w:tcPr>
          <w:p w14:paraId="0D63B225" w14:textId="35D7263C" w:rsidR="00951A76" w:rsidRPr="006F56F8" w:rsidRDefault="006F56F8" w:rsidP="00951A76">
            <w:pPr>
              <w:widowControl w:val="0"/>
              <w:contextualSpacing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String</w:t>
            </w:r>
          </w:p>
        </w:tc>
      </w:tr>
      <w:tr w:rsidR="00951A76" w14:paraId="01BF4D12" w14:textId="77777777" w:rsidTr="00951A76">
        <w:tc>
          <w:tcPr>
            <w:tcW w:w="562" w:type="dxa"/>
          </w:tcPr>
          <w:p w14:paraId="230E2E92" w14:textId="59D5D11E" w:rsidR="00951A76" w:rsidRPr="00951A76" w:rsidRDefault="00951A76" w:rsidP="0067635D">
            <w:pPr>
              <w:widowControl w:val="0"/>
              <w:contextualSpacing/>
              <w:rPr>
                <w:sz w:val="22"/>
                <w:szCs w:val="22"/>
              </w:rPr>
            </w:pPr>
            <w:r w:rsidRPr="00951A76">
              <w:rPr>
                <w:sz w:val="22"/>
                <w:szCs w:val="22"/>
              </w:rPr>
              <w:t>5</w:t>
            </w:r>
          </w:p>
        </w:tc>
        <w:tc>
          <w:tcPr>
            <w:tcW w:w="2977" w:type="dxa"/>
          </w:tcPr>
          <w:p w14:paraId="1111786B" w14:textId="5D911CE4" w:rsidR="00951A76" w:rsidRPr="00951A76" w:rsidRDefault="00951A76" w:rsidP="0067635D">
            <w:pPr>
              <w:widowControl w:val="0"/>
              <w:contextualSpacing/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city_oktmo</w:t>
            </w:r>
          </w:p>
        </w:tc>
        <w:tc>
          <w:tcPr>
            <w:tcW w:w="5103" w:type="dxa"/>
          </w:tcPr>
          <w:p w14:paraId="6645589E" w14:textId="5DF0F08B" w:rsidR="00951A76" w:rsidRPr="006F56F8" w:rsidRDefault="006F56F8" w:rsidP="0067635D">
            <w:pPr>
              <w:widowControl w:val="0"/>
              <w:contextualSpacing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Код</w:t>
            </w:r>
            <w:r w:rsidRPr="006F56F8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</w:rPr>
              <w:t>ОКТМО</w:t>
            </w:r>
            <w:r w:rsidRPr="006F56F8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</w:rPr>
              <w:t>населенного</w:t>
            </w:r>
            <w:r w:rsidRPr="006F56F8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</w:rPr>
              <w:t>пункта</w:t>
            </w:r>
            <w:r w:rsidRPr="006F56F8">
              <w:rPr>
                <w:sz w:val="22"/>
                <w:szCs w:val="22"/>
                <w:lang w:val="en-US"/>
              </w:rPr>
              <w:t xml:space="preserve"> / </w:t>
            </w:r>
            <w:r>
              <w:rPr>
                <w:sz w:val="22"/>
                <w:szCs w:val="22"/>
                <w:lang w:val="en-US"/>
              </w:rPr>
              <w:t>Settlement</w:t>
            </w:r>
            <w:r w:rsidRPr="006F56F8">
              <w:rPr>
                <w:sz w:val="22"/>
                <w:szCs w:val="22"/>
                <w:lang w:val="en-US"/>
              </w:rPr>
              <w:t xml:space="preserve"> </w:t>
            </w:r>
            <w:r w:rsidR="007A60C1" w:rsidRPr="007A60C1">
              <w:rPr>
                <w:sz w:val="22"/>
                <w:szCs w:val="22"/>
                <w:lang w:val="en-US"/>
              </w:rPr>
              <w:t>«</w:t>
            </w:r>
            <w:r>
              <w:rPr>
                <w:sz w:val="22"/>
                <w:szCs w:val="22"/>
                <w:lang w:val="en-US"/>
              </w:rPr>
              <w:t>OKTMO</w:t>
            </w:r>
            <w:r w:rsidR="007A60C1" w:rsidRPr="007A60C1">
              <w:rPr>
                <w:sz w:val="22"/>
                <w:szCs w:val="22"/>
                <w:lang w:val="en-US"/>
              </w:rPr>
              <w:t>»</w:t>
            </w:r>
            <w:r w:rsidRPr="006F56F8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code</w:t>
            </w:r>
          </w:p>
        </w:tc>
        <w:tc>
          <w:tcPr>
            <w:tcW w:w="2013" w:type="dxa"/>
          </w:tcPr>
          <w:p w14:paraId="0D6584A3" w14:textId="3C12E34D" w:rsidR="00951A76" w:rsidRPr="006F56F8" w:rsidRDefault="006F56F8" w:rsidP="00767153">
            <w:pPr>
              <w:widowControl w:val="0"/>
              <w:contextualSpacing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29</w:t>
            </w:r>
          </w:p>
        </w:tc>
        <w:tc>
          <w:tcPr>
            <w:tcW w:w="2013" w:type="dxa"/>
            <w:vAlign w:val="center"/>
          </w:tcPr>
          <w:p w14:paraId="0A9E0F86" w14:textId="1C4C2CD2" w:rsidR="00951A76" w:rsidRPr="00E801BB" w:rsidRDefault="00E801BB" w:rsidP="00951A76">
            <w:pPr>
              <w:widowControl w:val="0"/>
              <w:contextualSpacing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2013" w:type="dxa"/>
            <w:vAlign w:val="center"/>
          </w:tcPr>
          <w:p w14:paraId="0D4DEE65" w14:textId="5D91E96C" w:rsidR="00951A76" w:rsidRPr="00293715" w:rsidRDefault="006F56F8" w:rsidP="00951A76">
            <w:pPr>
              <w:widowControl w:val="0"/>
              <w:contextualSpacing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String</w:t>
            </w:r>
          </w:p>
        </w:tc>
      </w:tr>
      <w:tr w:rsidR="00951A76" w14:paraId="7743F329" w14:textId="77777777" w:rsidTr="006F56F8">
        <w:tc>
          <w:tcPr>
            <w:tcW w:w="562" w:type="dxa"/>
          </w:tcPr>
          <w:p w14:paraId="6CC86D32" w14:textId="7AC44416" w:rsidR="00951A76" w:rsidRPr="00951A76" w:rsidRDefault="00951A76" w:rsidP="0067635D">
            <w:pPr>
              <w:widowControl w:val="0"/>
              <w:contextualSpacing/>
              <w:rPr>
                <w:sz w:val="22"/>
                <w:szCs w:val="22"/>
              </w:rPr>
            </w:pPr>
            <w:r w:rsidRPr="00951A76">
              <w:rPr>
                <w:sz w:val="22"/>
                <w:szCs w:val="22"/>
              </w:rPr>
              <w:t>6</w:t>
            </w:r>
          </w:p>
        </w:tc>
        <w:tc>
          <w:tcPr>
            <w:tcW w:w="2977" w:type="dxa"/>
          </w:tcPr>
          <w:p w14:paraId="22FC5DBE" w14:textId="721D6569" w:rsidR="00951A76" w:rsidRPr="00951A76" w:rsidRDefault="00951A76" w:rsidP="0067635D">
            <w:pPr>
              <w:widowControl w:val="0"/>
              <w:contextualSpacing/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air_general_level</w:t>
            </w:r>
          </w:p>
        </w:tc>
        <w:tc>
          <w:tcPr>
            <w:tcW w:w="5103" w:type="dxa"/>
          </w:tcPr>
          <w:p w14:paraId="194AFA9C" w14:textId="05436400" w:rsidR="00951A76" w:rsidRDefault="006F56F8" w:rsidP="0067635D">
            <w:pPr>
              <w:widowControl w:val="0"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Уровень загрязнения воздуха</w:t>
            </w:r>
            <w:r w:rsidR="00E801BB">
              <w:rPr>
                <w:rStyle w:val="afe"/>
                <w:sz w:val="22"/>
                <w:szCs w:val="22"/>
              </w:rPr>
              <w:footnoteReference w:id="2"/>
            </w:r>
            <w:r>
              <w:rPr>
                <w:sz w:val="22"/>
                <w:szCs w:val="22"/>
              </w:rPr>
              <w:t xml:space="preserve"> </w:t>
            </w:r>
            <w:r w:rsidRPr="006F56F8">
              <w:rPr>
                <w:sz w:val="22"/>
                <w:szCs w:val="22"/>
              </w:rPr>
              <w:t xml:space="preserve">/ </w:t>
            </w:r>
            <w:r>
              <w:rPr>
                <w:sz w:val="22"/>
                <w:szCs w:val="22"/>
                <w:lang w:val="en-US"/>
              </w:rPr>
              <w:t>Air</w:t>
            </w:r>
            <w:r w:rsidRPr="006F56F8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pollution</w:t>
            </w:r>
            <w:r w:rsidRPr="006F56F8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level</w:t>
            </w:r>
          </w:p>
          <w:p w14:paraId="65C7F3E0" w14:textId="77777777" w:rsidR="006F56F8" w:rsidRPr="006F56F8" w:rsidRDefault="006F56F8" w:rsidP="006F56F8">
            <w:pPr>
              <w:pStyle w:val="af1"/>
              <w:widowControl w:val="0"/>
              <w:numPr>
                <w:ilvl w:val="0"/>
                <w:numId w:val="8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 xml:space="preserve">1 </w:t>
            </w:r>
            <w:r w:rsidRPr="006F56F8">
              <w:rPr>
                <w:sz w:val="22"/>
                <w:szCs w:val="22"/>
                <w:lang w:val="en-US"/>
              </w:rPr>
              <w:t>—</w:t>
            </w:r>
            <w:r>
              <w:rPr>
                <w:sz w:val="22"/>
                <w:szCs w:val="22"/>
              </w:rPr>
              <w:t xml:space="preserve"> Низкий </w:t>
            </w:r>
            <w:r>
              <w:rPr>
                <w:sz w:val="22"/>
                <w:szCs w:val="22"/>
                <w:lang w:val="en-US"/>
              </w:rPr>
              <w:t>/ Low</w:t>
            </w:r>
          </w:p>
          <w:p w14:paraId="7EC0526C" w14:textId="77777777" w:rsidR="006F56F8" w:rsidRPr="006F56F8" w:rsidRDefault="006F56F8" w:rsidP="006F56F8">
            <w:pPr>
              <w:pStyle w:val="af1"/>
              <w:widowControl w:val="0"/>
              <w:numPr>
                <w:ilvl w:val="0"/>
                <w:numId w:val="8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 xml:space="preserve">2 </w:t>
            </w:r>
            <w:r w:rsidRPr="006F56F8">
              <w:rPr>
                <w:sz w:val="22"/>
                <w:szCs w:val="22"/>
                <w:lang w:val="en-US"/>
              </w:rPr>
              <w:t>—</w:t>
            </w:r>
            <w:r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</w:rPr>
              <w:t xml:space="preserve">Повышенный </w:t>
            </w:r>
            <w:r>
              <w:rPr>
                <w:sz w:val="22"/>
                <w:szCs w:val="22"/>
                <w:lang w:val="en-US"/>
              </w:rPr>
              <w:t>/ Medium</w:t>
            </w:r>
          </w:p>
          <w:p w14:paraId="2072E7FB" w14:textId="77777777" w:rsidR="006F56F8" w:rsidRPr="006F56F8" w:rsidRDefault="006F56F8" w:rsidP="006F56F8">
            <w:pPr>
              <w:pStyle w:val="af1"/>
              <w:widowControl w:val="0"/>
              <w:numPr>
                <w:ilvl w:val="0"/>
                <w:numId w:val="8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 xml:space="preserve">3 </w:t>
            </w:r>
            <w:r w:rsidRPr="006F56F8">
              <w:rPr>
                <w:sz w:val="22"/>
                <w:szCs w:val="22"/>
                <w:lang w:val="en-US"/>
              </w:rPr>
              <w:t>—</w:t>
            </w:r>
            <w:r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</w:rPr>
              <w:t xml:space="preserve">Высокий </w:t>
            </w:r>
            <w:r>
              <w:rPr>
                <w:sz w:val="22"/>
                <w:szCs w:val="22"/>
                <w:lang w:val="en-US"/>
              </w:rPr>
              <w:t>/ High</w:t>
            </w:r>
          </w:p>
          <w:p w14:paraId="46A51053" w14:textId="69B04171" w:rsidR="006F56F8" w:rsidRPr="006F56F8" w:rsidRDefault="006F56F8" w:rsidP="006F56F8">
            <w:pPr>
              <w:pStyle w:val="af1"/>
              <w:widowControl w:val="0"/>
              <w:numPr>
                <w:ilvl w:val="0"/>
                <w:numId w:val="8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 </w:t>
            </w:r>
            <w:r w:rsidRPr="006F56F8">
              <w:rPr>
                <w:sz w:val="22"/>
                <w:szCs w:val="22"/>
              </w:rPr>
              <w:t>—</w:t>
            </w:r>
            <w:r>
              <w:rPr>
                <w:sz w:val="22"/>
                <w:szCs w:val="22"/>
              </w:rPr>
              <w:t xml:space="preserve"> Очень высокий </w:t>
            </w:r>
            <w:r>
              <w:rPr>
                <w:sz w:val="22"/>
                <w:szCs w:val="22"/>
                <w:lang w:val="en-US"/>
              </w:rPr>
              <w:t>/ Extremely high</w:t>
            </w:r>
          </w:p>
        </w:tc>
        <w:tc>
          <w:tcPr>
            <w:tcW w:w="2013" w:type="dxa"/>
            <w:vAlign w:val="center"/>
          </w:tcPr>
          <w:p w14:paraId="457029E0" w14:textId="4074C25A" w:rsidR="00951A76" w:rsidRPr="00293715" w:rsidRDefault="002C4C83" w:rsidP="006F56F8">
            <w:pPr>
              <w:widowControl w:val="0"/>
              <w:contextualSpacing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457</w:t>
            </w:r>
            <w:r w:rsidR="005D5612">
              <w:rPr>
                <w:rStyle w:val="afe"/>
                <w:sz w:val="22"/>
                <w:szCs w:val="22"/>
              </w:rPr>
              <w:footnoteReference w:id="3"/>
            </w:r>
          </w:p>
        </w:tc>
        <w:tc>
          <w:tcPr>
            <w:tcW w:w="2013" w:type="dxa"/>
            <w:vAlign w:val="center"/>
          </w:tcPr>
          <w:p w14:paraId="7B035B86" w14:textId="5EEBEF67" w:rsidR="00951A76" w:rsidRPr="00E801BB" w:rsidRDefault="00E801BB" w:rsidP="00951A76">
            <w:pPr>
              <w:widowControl w:val="0"/>
              <w:contextualSpacing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2013" w:type="dxa"/>
            <w:vAlign w:val="center"/>
          </w:tcPr>
          <w:p w14:paraId="5538989F" w14:textId="6FB404BE" w:rsidR="00951A76" w:rsidRPr="002C4C83" w:rsidRDefault="002C4C83" w:rsidP="00951A76">
            <w:pPr>
              <w:widowControl w:val="0"/>
              <w:contextualSpacing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Integer</w:t>
            </w:r>
          </w:p>
        </w:tc>
      </w:tr>
      <w:tr w:rsidR="00951A76" w14:paraId="0247C3CE" w14:textId="77777777" w:rsidTr="00951A76">
        <w:tc>
          <w:tcPr>
            <w:tcW w:w="562" w:type="dxa"/>
          </w:tcPr>
          <w:p w14:paraId="2DCA28EB" w14:textId="5674F82D" w:rsidR="00951A76" w:rsidRPr="00951A76" w:rsidRDefault="00951A76" w:rsidP="0067635D">
            <w:pPr>
              <w:widowControl w:val="0"/>
              <w:contextualSpacing/>
              <w:rPr>
                <w:sz w:val="22"/>
                <w:szCs w:val="22"/>
              </w:rPr>
            </w:pPr>
            <w:r w:rsidRPr="00951A76">
              <w:rPr>
                <w:sz w:val="22"/>
                <w:szCs w:val="22"/>
              </w:rPr>
              <w:t>7</w:t>
            </w:r>
          </w:p>
        </w:tc>
        <w:tc>
          <w:tcPr>
            <w:tcW w:w="2977" w:type="dxa"/>
          </w:tcPr>
          <w:p w14:paraId="698FDB3D" w14:textId="60120156" w:rsidR="00951A76" w:rsidRPr="00951A76" w:rsidRDefault="00951A76" w:rsidP="0067635D">
            <w:pPr>
              <w:widowControl w:val="0"/>
              <w:contextualSpacing/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air_standard_index</w:t>
            </w:r>
          </w:p>
        </w:tc>
        <w:tc>
          <w:tcPr>
            <w:tcW w:w="5103" w:type="dxa"/>
          </w:tcPr>
          <w:p w14:paraId="4EDAAB7C" w14:textId="631BA723" w:rsidR="00951A76" w:rsidRPr="003E0239" w:rsidRDefault="002C4C83" w:rsidP="002C4C83">
            <w:pPr>
              <w:widowControl w:val="0"/>
              <w:contextualSpacing/>
              <w:rPr>
                <w:sz w:val="22"/>
                <w:szCs w:val="22"/>
                <w:lang w:val="en-US"/>
              </w:rPr>
            </w:pPr>
            <w:r w:rsidRPr="002C4C83">
              <w:rPr>
                <w:sz w:val="22"/>
                <w:szCs w:val="22"/>
              </w:rPr>
              <w:t>Вещества</w:t>
            </w:r>
            <w:r w:rsidR="00862F26">
              <w:rPr>
                <w:rStyle w:val="afe"/>
                <w:sz w:val="22"/>
                <w:szCs w:val="22"/>
              </w:rPr>
              <w:footnoteReference w:id="4"/>
            </w:r>
            <w:r w:rsidRPr="003E0239">
              <w:rPr>
                <w:sz w:val="22"/>
                <w:szCs w:val="22"/>
                <w:lang w:val="en-US"/>
              </w:rPr>
              <w:t xml:space="preserve">, </w:t>
            </w:r>
            <w:r w:rsidRPr="002C4C83">
              <w:rPr>
                <w:sz w:val="22"/>
                <w:szCs w:val="22"/>
              </w:rPr>
              <w:t>для</w:t>
            </w:r>
            <w:r w:rsidRPr="003E0239">
              <w:rPr>
                <w:sz w:val="22"/>
                <w:szCs w:val="22"/>
                <w:lang w:val="en-US"/>
              </w:rPr>
              <w:t xml:space="preserve"> </w:t>
            </w:r>
            <w:r w:rsidRPr="002C4C83">
              <w:rPr>
                <w:sz w:val="22"/>
                <w:szCs w:val="22"/>
              </w:rPr>
              <w:t>которых</w:t>
            </w:r>
            <w:r w:rsidRPr="003E0239">
              <w:rPr>
                <w:sz w:val="22"/>
                <w:szCs w:val="22"/>
                <w:lang w:val="en-US"/>
              </w:rPr>
              <w:t xml:space="preserve"> </w:t>
            </w:r>
            <w:r w:rsidR="003E0239">
              <w:rPr>
                <w:sz w:val="22"/>
                <w:szCs w:val="22"/>
              </w:rPr>
              <w:t>с</w:t>
            </w:r>
            <w:r w:rsidR="00E801BB">
              <w:rPr>
                <w:sz w:val="22"/>
                <w:szCs w:val="22"/>
              </w:rPr>
              <w:t>тандартный</w:t>
            </w:r>
            <w:r w:rsidR="00E801BB" w:rsidRPr="003E0239">
              <w:rPr>
                <w:sz w:val="22"/>
                <w:szCs w:val="22"/>
                <w:lang w:val="en-US"/>
              </w:rPr>
              <w:t xml:space="preserve"> </w:t>
            </w:r>
            <w:r w:rsidR="00E801BB">
              <w:rPr>
                <w:sz w:val="22"/>
                <w:szCs w:val="22"/>
              </w:rPr>
              <w:t>индекс</w:t>
            </w:r>
            <w:r w:rsidR="00E801BB" w:rsidRPr="003E0239">
              <w:rPr>
                <w:sz w:val="22"/>
                <w:szCs w:val="22"/>
                <w:lang w:val="en-US"/>
              </w:rPr>
              <w:t xml:space="preserve"> (</w:t>
            </w:r>
            <w:r w:rsidRPr="002C4C83">
              <w:rPr>
                <w:sz w:val="22"/>
                <w:szCs w:val="22"/>
              </w:rPr>
              <w:t>СИ</w:t>
            </w:r>
            <w:r w:rsidR="00E801BB" w:rsidRPr="003E0239">
              <w:rPr>
                <w:sz w:val="22"/>
                <w:szCs w:val="22"/>
                <w:lang w:val="en-US"/>
              </w:rPr>
              <w:t>)</w:t>
            </w:r>
            <w:r>
              <w:rPr>
                <w:rStyle w:val="afe"/>
                <w:sz w:val="22"/>
                <w:szCs w:val="22"/>
              </w:rPr>
              <w:footnoteReference w:id="5"/>
            </w:r>
            <w:r w:rsidRPr="003E0239">
              <w:rPr>
                <w:sz w:val="22"/>
                <w:szCs w:val="22"/>
                <w:lang w:val="en-US"/>
              </w:rPr>
              <w:t>&gt;10</w:t>
            </w:r>
            <w:r w:rsidR="003E0239" w:rsidRPr="003E0239">
              <w:rPr>
                <w:sz w:val="22"/>
                <w:szCs w:val="22"/>
                <w:lang w:val="en-US"/>
              </w:rPr>
              <w:t xml:space="preserve"> </w:t>
            </w:r>
            <w:r w:rsidR="003E0239">
              <w:rPr>
                <w:sz w:val="22"/>
                <w:szCs w:val="22"/>
              </w:rPr>
              <w:t>ПДК</w:t>
            </w:r>
            <w:r w:rsidR="003E0239" w:rsidRPr="003E0239">
              <w:rPr>
                <w:sz w:val="22"/>
                <w:szCs w:val="22"/>
                <w:lang w:val="en-US"/>
              </w:rPr>
              <w:t xml:space="preserve"> / </w:t>
            </w:r>
            <w:r w:rsidR="003E0239">
              <w:rPr>
                <w:sz w:val="22"/>
                <w:szCs w:val="22"/>
                <w:lang w:val="en-US"/>
              </w:rPr>
              <w:t>Pollutants</w:t>
            </w:r>
            <w:r w:rsidR="003E0239" w:rsidRPr="003E0239">
              <w:rPr>
                <w:sz w:val="22"/>
                <w:szCs w:val="22"/>
                <w:lang w:val="en-US"/>
              </w:rPr>
              <w:t xml:space="preserve"> for which the standard index</w:t>
            </w:r>
            <w:r w:rsidR="003E0239">
              <w:rPr>
                <w:sz w:val="22"/>
                <w:szCs w:val="22"/>
                <w:lang w:val="en-US"/>
              </w:rPr>
              <w:t xml:space="preserve"> exceeds 10 </w:t>
            </w:r>
            <w:r w:rsidR="003E0239" w:rsidRPr="003E0239">
              <w:rPr>
                <w:sz w:val="22"/>
                <w:szCs w:val="22"/>
                <w:lang w:val="en-US"/>
              </w:rPr>
              <w:t xml:space="preserve">Threshold </w:t>
            </w:r>
            <w:r w:rsidR="003E0239">
              <w:rPr>
                <w:sz w:val="22"/>
                <w:szCs w:val="22"/>
                <w:lang w:val="en-US"/>
              </w:rPr>
              <w:t>L</w:t>
            </w:r>
            <w:r w:rsidR="003E0239" w:rsidRPr="003E0239">
              <w:rPr>
                <w:sz w:val="22"/>
                <w:szCs w:val="22"/>
                <w:lang w:val="en-US"/>
              </w:rPr>
              <w:t xml:space="preserve">imit </w:t>
            </w:r>
            <w:r w:rsidR="003E0239">
              <w:rPr>
                <w:sz w:val="22"/>
                <w:szCs w:val="22"/>
                <w:lang w:val="en-US"/>
              </w:rPr>
              <w:t>V</w:t>
            </w:r>
            <w:r w:rsidR="003E0239" w:rsidRPr="003E0239">
              <w:rPr>
                <w:sz w:val="22"/>
                <w:szCs w:val="22"/>
                <w:lang w:val="en-US"/>
              </w:rPr>
              <w:t>alue</w:t>
            </w:r>
          </w:p>
        </w:tc>
        <w:tc>
          <w:tcPr>
            <w:tcW w:w="2013" w:type="dxa"/>
          </w:tcPr>
          <w:p w14:paraId="294DB662" w14:textId="1C952840" w:rsidR="003E0239" w:rsidRDefault="00E801BB" w:rsidP="00767153">
            <w:pPr>
              <w:widowControl w:val="0"/>
              <w:contextualSpacing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3</w:t>
            </w:r>
            <w:r w:rsidR="003E0239">
              <w:rPr>
                <w:sz w:val="22"/>
                <w:szCs w:val="22"/>
                <w:lang w:val="en-US"/>
              </w:rPr>
              <w:t> </w:t>
            </w:r>
            <w:r>
              <w:rPr>
                <w:sz w:val="22"/>
                <w:szCs w:val="22"/>
                <w:lang w:val="en-US"/>
              </w:rPr>
              <w:t>207</w:t>
            </w:r>
          </w:p>
          <w:p w14:paraId="35F19A06" w14:textId="737D4F07" w:rsidR="00951A76" w:rsidRPr="00E801BB" w:rsidRDefault="00E801BB" w:rsidP="00767153">
            <w:pPr>
              <w:widowControl w:val="0"/>
              <w:contextualSpacing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(</w:t>
            </w:r>
            <w:r>
              <w:rPr>
                <w:sz w:val="22"/>
                <w:szCs w:val="22"/>
              </w:rPr>
              <w:t>«</w:t>
            </w:r>
            <w:r>
              <w:rPr>
                <w:sz w:val="22"/>
                <w:szCs w:val="22"/>
                <w:lang w:val="en-US"/>
              </w:rPr>
              <w:t>No substance</w:t>
            </w:r>
            <w:r>
              <w:rPr>
                <w:sz w:val="22"/>
                <w:szCs w:val="22"/>
              </w:rPr>
              <w:t>»</w:t>
            </w:r>
            <w:r>
              <w:rPr>
                <w:sz w:val="22"/>
                <w:szCs w:val="22"/>
                <w:lang w:val="en-US"/>
              </w:rPr>
              <w:t>)</w:t>
            </w:r>
          </w:p>
        </w:tc>
        <w:tc>
          <w:tcPr>
            <w:tcW w:w="2013" w:type="dxa"/>
            <w:vAlign w:val="center"/>
          </w:tcPr>
          <w:p w14:paraId="10AEBA30" w14:textId="01BD86E0" w:rsidR="00951A76" w:rsidRPr="00E801BB" w:rsidRDefault="00E801BB" w:rsidP="00951A76">
            <w:pPr>
              <w:widowControl w:val="0"/>
              <w:contextualSpacing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2013" w:type="dxa"/>
            <w:vAlign w:val="center"/>
          </w:tcPr>
          <w:p w14:paraId="472219E2" w14:textId="0421B659" w:rsidR="00951A76" w:rsidRPr="00E801BB" w:rsidRDefault="00E801BB" w:rsidP="00951A76">
            <w:pPr>
              <w:widowControl w:val="0"/>
              <w:contextualSpacing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String</w:t>
            </w:r>
          </w:p>
        </w:tc>
      </w:tr>
      <w:tr w:rsidR="00951A76" w14:paraId="70FC39FC" w14:textId="77777777" w:rsidTr="00E801BB">
        <w:tc>
          <w:tcPr>
            <w:tcW w:w="562" w:type="dxa"/>
          </w:tcPr>
          <w:p w14:paraId="27E56EB7" w14:textId="6061BDAC" w:rsidR="00951A76" w:rsidRPr="00951A76" w:rsidRDefault="00951A76" w:rsidP="0067635D">
            <w:pPr>
              <w:widowControl w:val="0"/>
              <w:contextualSpacing/>
              <w:rPr>
                <w:sz w:val="22"/>
                <w:szCs w:val="22"/>
              </w:rPr>
            </w:pPr>
            <w:r w:rsidRPr="00951A76">
              <w:rPr>
                <w:sz w:val="22"/>
                <w:szCs w:val="22"/>
              </w:rPr>
              <w:lastRenderedPageBreak/>
              <w:t>8</w:t>
            </w:r>
          </w:p>
        </w:tc>
        <w:tc>
          <w:tcPr>
            <w:tcW w:w="2977" w:type="dxa"/>
          </w:tcPr>
          <w:p w14:paraId="162F5B01" w14:textId="3F908FB2" w:rsidR="00951A76" w:rsidRPr="00951A76" w:rsidRDefault="00951A76" w:rsidP="0067635D">
            <w:pPr>
              <w:widowControl w:val="0"/>
              <w:contextualSpacing/>
              <w:rPr>
                <w:b/>
                <w:bCs/>
                <w:sz w:val="22"/>
                <w:szCs w:val="22"/>
                <w:lang w:val="en-US"/>
              </w:rPr>
            </w:pPr>
            <w:r w:rsidRPr="00951A76">
              <w:rPr>
                <w:b/>
                <w:bCs/>
                <w:sz w:val="22"/>
                <w:szCs w:val="22"/>
                <w:lang w:val="en-US"/>
              </w:rPr>
              <w:t>air_repeatability</w:t>
            </w:r>
          </w:p>
        </w:tc>
        <w:tc>
          <w:tcPr>
            <w:tcW w:w="5103" w:type="dxa"/>
          </w:tcPr>
          <w:p w14:paraId="31C2EC70" w14:textId="03464C25" w:rsidR="00951A76" w:rsidRPr="003E0239" w:rsidRDefault="00E801BB" w:rsidP="00E801BB">
            <w:pPr>
              <w:widowControl w:val="0"/>
              <w:contextualSpacing/>
              <w:rPr>
                <w:sz w:val="22"/>
                <w:szCs w:val="22"/>
                <w:lang w:val="en-US"/>
              </w:rPr>
            </w:pPr>
            <w:r w:rsidRPr="00E801BB">
              <w:rPr>
                <w:sz w:val="22"/>
                <w:szCs w:val="22"/>
              </w:rPr>
              <w:t>Н</w:t>
            </w:r>
            <w:r>
              <w:rPr>
                <w:sz w:val="22"/>
                <w:szCs w:val="22"/>
              </w:rPr>
              <w:t>аибольшая</w:t>
            </w:r>
            <w:r w:rsidRPr="003E0239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</w:rPr>
              <w:t>повторяемость</w:t>
            </w:r>
            <w:r w:rsidRPr="003E0239">
              <w:rPr>
                <w:sz w:val="22"/>
                <w:szCs w:val="22"/>
                <w:lang w:val="en-US"/>
              </w:rPr>
              <w:t xml:space="preserve"> (</w:t>
            </w:r>
            <w:r>
              <w:rPr>
                <w:sz w:val="22"/>
                <w:szCs w:val="22"/>
              </w:rPr>
              <w:t>НП</w:t>
            </w:r>
            <w:r w:rsidRPr="003E0239">
              <w:rPr>
                <w:sz w:val="22"/>
                <w:szCs w:val="22"/>
                <w:lang w:val="en-US"/>
              </w:rPr>
              <w:t>)</w:t>
            </w:r>
            <w:r w:rsidR="00862F26">
              <w:rPr>
                <w:rStyle w:val="afe"/>
                <w:sz w:val="22"/>
                <w:szCs w:val="22"/>
                <w:lang w:val="en-US"/>
              </w:rPr>
              <w:footnoteReference w:id="6"/>
            </w:r>
            <w:r w:rsidRPr="003E0239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</w:rPr>
              <w:t>превышения</w:t>
            </w:r>
            <w:r w:rsidRPr="003E0239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</w:rPr>
              <w:t>ПДК</w:t>
            </w:r>
            <w:r w:rsidRPr="003E0239">
              <w:rPr>
                <w:sz w:val="22"/>
                <w:szCs w:val="22"/>
                <w:lang w:val="en-US"/>
              </w:rPr>
              <w:t xml:space="preserve">, %, </w:t>
            </w:r>
            <w:r w:rsidRPr="00E801BB">
              <w:rPr>
                <w:sz w:val="22"/>
                <w:szCs w:val="22"/>
              </w:rPr>
              <w:t>и</w:t>
            </w:r>
            <w:r w:rsidRPr="003E0239">
              <w:rPr>
                <w:sz w:val="22"/>
                <w:szCs w:val="22"/>
                <w:lang w:val="en-US"/>
              </w:rPr>
              <w:t xml:space="preserve"> </w:t>
            </w:r>
            <w:r w:rsidRPr="00E801BB">
              <w:rPr>
                <w:sz w:val="22"/>
                <w:szCs w:val="22"/>
              </w:rPr>
              <w:t>вещество</w:t>
            </w:r>
            <w:r w:rsidR="003E0239" w:rsidRPr="003E0239">
              <w:rPr>
                <w:sz w:val="22"/>
                <w:szCs w:val="22"/>
                <w:lang w:val="en-US"/>
              </w:rPr>
              <w:t xml:space="preserve"> / The highest frequency of exceeding Threshold Limit Value</w:t>
            </w:r>
          </w:p>
        </w:tc>
        <w:tc>
          <w:tcPr>
            <w:tcW w:w="2013" w:type="dxa"/>
            <w:vAlign w:val="center"/>
          </w:tcPr>
          <w:p w14:paraId="394BC043" w14:textId="017EEA00" w:rsidR="003E0239" w:rsidRDefault="00E801BB" w:rsidP="00E801BB">
            <w:pPr>
              <w:widowControl w:val="0"/>
              <w:contextualSpacing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3</w:t>
            </w:r>
            <w:r w:rsidR="003E0239">
              <w:rPr>
                <w:sz w:val="22"/>
                <w:szCs w:val="22"/>
                <w:lang w:val="en-US"/>
              </w:rPr>
              <w:t> </w:t>
            </w:r>
            <w:r>
              <w:rPr>
                <w:sz w:val="22"/>
                <w:szCs w:val="22"/>
                <w:lang w:val="en-US"/>
              </w:rPr>
              <w:t>477</w:t>
            </w:r>
          </w:p>
          <w:p w14:paraId="1DF56293" w14:textId="2A6329EA" w:rsidR="00951A76" w:rsidRPr="00E801BB" w:rsidRDefault="00E801BB" w:rsidP="00E801BB">
            <w:pPr>
              <w:widowControl w:val="0"/>
              <w:contextualSpacing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(</w:t>
            </w:r>
            <w:r>
              <w:rPr>
                <w:sz w:val="22"/>
                <w:szCs w:val="22"/>
              </w:rPr>
              <w:t>«</w:t>
            </w:r>
            <w:r>
              <w:rPr>
                <w:sz w:val="22"/>
                <w:szCs w:val="22"/>
                <w:lang w:val="en-US"/>
              </w:rPr>
              <w:t>No substance</w:t>
            </w:r>
            <w:r>
              <w:rPr>
                <w:sz w:val="22"/>
                <w:szCs w:val="22"/>
              </w:rPr>
              <w:t>»</w:t>
            </w:r>
            <w:r>
              <w:rPr>
                <w:sz w:val="22"/>
                <w:szCs w:val="22"/>
                <w:lang w:val="en-US"/>
              </w:rPr>
              <w:t>)</w:t>
            </w:r>
          </w:p>
        </w:tc>
        <w:tc>
          <w:tcPr>
            <w:tcW w:w="2013" w:type="dxa"/>
            <w:vAlign w:val="center"/>
          </w:tcPr>
          <w:p w14:paraId="69D36BBB" w14:textId="61D27D3E" w:rsidR="00951A76" w:rsidRPr="00862F26" w:rsidRDefault="00862F26" w:rsidP="00951A76">
            <w:pPr>
              <w:widowControl w:val="0"/>
              <w:contextualSpacing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%</w:t>
            </w:r>
          </w:p>
        </w:tc>
        <w:tc>
          <w:tcPr>
            <w:tcW w:w="2013" w:type="dxa"/>
            <w:vAlign w:val="center"/>
          </w:tcPr>
          <w:p w14:paraId="0D2F7731" w14:textId="5595DD4B" w:rsidR="00951A76" w:rsidRPr="00E801BB" w:rsidRDefault="00E801BB" w:rsidP="00951A76">
            <w:pPr>
              <w:widowControl w:val="0"/>
              <w:contextualSpacing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String</w:t>
            </w:r>
          </w:p>
        </w:tc>
      </w:tr>
      <w:tr w:rsidR="00951A76" w14:paraId="7C2C390E" w14:textId="77777777" w:rsidTr="00E801BB">
        <w:tc>
          <w:tcPr>
            <w:tcW w:w="562" w:type="dxa"/>
          </w:tcPr>
          <w:p w14:paraId="38589FE7" w14:textId="20B65BD5" w:rsidR="00951A76" w:rsidRPr="00951A76" w:rsidRDefault="00951A76" w:rsidP="0067635D">
            <w:pPr>
              <w:widowControl w:val="0"/>
              <w:contextualSpacing/>
              <w:rPr>
                <w:sz w:val="22"/>
                <w:szCs w:val="22"/>
              </w:rPr>
            </w:pPr>
            <w:r w:rsidRPr="00951A76">
              <w:rPr>
                <w:sz w:val="22"/>
                <w:szCs w:val="22"/>
              </w:rPr>
              <w:t>9</w:t>
            </w:r>
          </w:p>
        </w:tc>
        <w:tc>
          <w:tcPr>
            <w:tcW w:w="2977" w:type="dxa"/>
          </w:tcPr>
          <w:p w14:paraId="174978AD" w14:textId="27D52E29" w:rsidR="00951A76" w:rsidRPr="00951A76" w:rsidRDefault="00951A76" w:rsidP="0067635D">
            <w:pPr>
              <w:widowControl w:val="0"/>
              <w:contextualSpacing/>
              <w:rPr>
                <w:b/>
                <w:bCs/>
                <w:sz w:val="22"/>
                <w:szCs w:val="22"/>
                <w:lang w:val="en-US"/>
              </w:rPr>
            </w:pPr>
            <w:r w:rsidRPr="00951A76">
              <w:rPr>
                <w:b/>
                <w:bCs/>
                <w:sz w:val="22"/>
                <w:szCs w:val="22"/>
                <w:lang w:val="en-US"/>
              </w:rPr>
              <w:t>air_qcp</w:t>
            </w:r>
          </w:p>
        </w:tc>
        <w:tc>
          <w:tcPr>
            <w:tcW w:w="5103" w:type="dxa"/>
          </w:tcPr>
          <w:p w14:paraId="78A74FB3" w14:textId="1557E06A" w:rsidR="00951A76" w:rsidRPr="003E0239" w:rsidRDefault="00E801BB" w:rsidP="00E801BB">
            <w:pPr>
              <w:widowControl w:val="0"/>
              <w:contextualSpacing/>
              <w:rPr>
                <w:sz w:val="22"/>
                <w:szCs w:val="22"/>
                <w:lang w:val="en-US"/>
              </w:rPr>
            </w:pPr>
            <w:r w:rsidRPr="00E801BB">
              <w:rPr>
                <w:sz w:val="22"/>
                <w:szCs w:val="22"/>
              </w:rPr>
              <w:t>Вещества</w:t>
            </w:r>
            <w:r w:rsidRPr="003E0239">
              <w:rPr>
                <w:sz w:val="22"/>
                <w:szCs w:val="22"/>
                <w:lang w:val="en-US"/>
              </w:rPr>
              <w:t xml:space="preserve">, </w:t>
            </w:r>
            <w:r w:rsidRPr="00E801BB">
              <w:rPr>
                <w:sz w:val="22"/>
                <w:szCs w:val="22"/>
              </w:rPr>
              <w:t>для</w:t>
            </w:r>
            <w:r w:rsidRPr="003E0239">
              <w:rPr>
                <w:sz w:val="22"/>
                <w:szCs w:val="22"/>
                <w:lang w:val="en-US"/>
              </w:rPr>
              <w:t xml:space="preserve"> </w:t>
            </w:r>
            <w:r w:rsidRPr="00E801BB">
              <w:rPr>
                <w:sz w:val="22"/>
                <w:szCs w:val="22"/>
              </w:rPr>
              <w:t>которых</w:t>
            </w:r>
            <w:r w:rsidRPr="003E0239">
              <w:rPr>
                <w:sz w:val="22"/>
                <w:szCs w:val="22"/>
                <w:lang w:val="en-US"/>
              </w:rPr>
              <w:t xml:space="preserve"> </w:t>
            </w:r>
            <w:r w:rsidRPr="00E801BB">
              <w:rPr>
                <w:sz w:val="22"/>
                <w:szCs w:val="22"/>
              </w:rPr>
              <w:t>средн</w:t>
            </w:r>
            <w:r>
              <w:rPr>
                <w:sz w:val="22"/>
                <w:szCs w:val="22"/>
              </w:rPr>
              <w:t>егодовая</w:t>
            </w:r>
            <w:r w:rsidRPr="003E0239">
              <w:rPr>
                <w:sz w:val="22"/>
                <w:szCs w:val="22"/>
                <w:lang w:val="en-US"/>
              </w:rPr>
              <w:t xml:space="preserve"> </w:t>
            </w:r>
            <w:r w:rsidRPr="00E801BB">
              <w:rPr>
                <w:sz w:val="22"/>
                <w:szCs w:val="22"/>
              </w:rPr>
              <w:t>концентрация</w:t>
            </w:r>
            <w:r w:rsidRPr="003E0239">
              <w:rPr>
                <w:sz w:val="22"/>
                <w:szCs w:val="22"/>
                <w:lang w:val="en-US"/>
              </w:rPr>
              <w:t xml:space="preserve"> </w:t>
            </w:r>
            <w:r w:rsidRPr="00E801BB">
              <w:rPr>
                <w:sz w:val="22"/>
                <w:szCs w:val="22"/>
              </w:rPr>
              <w:t>загрязняющего</w:t>
            </w:r>
            <w:r w:rsidRPr="003E0239">
              <w:rPr>
                <w:sz w:val="22"/>
                <w:szCs w:val="22"/>
                <w:lang w:val="en-US"/>
              </w:rPr>
              <w:t xml:space="preserve"> </w:t>
            </w:r>
            <w:r w:rsidRPr="00E801BB">
              <w:rPr>
                <w:sz w:val="22"/>
                <w:szCs w:val="22"/>
              </w:rPr>
              <w:t>вещества</w:t>
            </w:r>
            <w:r w:rsidRPr="003E0239">
              <w:rPr>
                <w:sz w:val="22"/>
                <w:szCs w:val="22"/>
                <w:lang w:val="en-US"/>
              </w:rPr>
              <w:t xml:space="preserve"> </w:t>
            </w:r>
            <w:r w:rsidRPr="00E801BB">
              <w:rPr>
                <w:sz w:val="22"/>
                <w:szCs w:val="22"/>
              </w:rPr>
              <w:t>в</w:t>
            </w:r>
            <w:r w:rsidRPr="003E0239">
              <w:rPr>
                <w:sz w:val="22"/>
                <w:szCs w:val="22"/>
                <w:lang w:val="en-US"/>
              </w:rPr>
              <w:t xml:space="preserve"> </w:t>
            </w:r>
            <w:r w:rsidRPr="00E801BB">
              <w:rPr>
                <w:sz w:val="22"/>
                <w:szCs w:val="22"/>
              </w:rPr>
              <w:t>воздухе</w:t>
            </w:r>
            <w:r w:rsidRPr="003E0239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</w:rPr>
              <w:t>превышает</w:t>
            </w:r>
            <w:r w:rsidRPr="003E0239">
              <w:rPr>
                <w:sz w:val="22"/>
                <w:szCs w:val="22"/>
                <w:lang w:val="en-US"/>
              </w:rPr>
              <w:t xml:space="preserve"> 1 </w:t>
            </w:r>
            <w:r>
              <w:rPr>
                <w:sz w:val="22"/>
                <w:szCs w:val="22"/>
              </w:rPr>
              <w:t>ПДК</w:t>
            </w:r>
            <w:r>
              <w:rPr>
                <w:rStyle w:val="afe"/>
                <w:sz w:val="22"/>
                <w:szCs w:val="22"/>
              </w:rPr>
              <w:footnoteReference w:id="7"/>
            </w:r>
            <w:r w:rsidR="003E0239" w:rsidRPr="003E0239">
              <w:rPr>
                <w:sz w:val="22"/>
                <w:szCs w:val="22"/>
                <w:lang w:val="en-US"/>
              </w:rPr>
              <w:t xml:space="preserve"> / Substances for which the average annual concentration of a pollutant in the air exceeds 1 Threshold Limit Value</w:t>
            </w:r>
          </w:p>
        </w:tc>
        <w:tc>
          <w:tcPr>
            <w:tcW w:w="2013" w:type="dxa"/>
            <w:vAlign w:val="center"/>
          </w:tcPr>
          <w:p w14:paraId="20966BFA" w14:textId="77777777" w:rsidR="003E0239" w:rsidRDefault="00E801BB" w:rsidP="00E801BB">
            <w:pPr>
              <w:widowControl w:val="0"/>
              <w:contextualSpacing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1067</w:t>
            </w:r>
          </w:p>
          <w:p w14:paraId="45A97179" w14:textId="44CA511C" w:rsidR="00951A76" w:rsidRPr="00E801BB" w:rsidRDefault="00E801BB" w:rsidP="00E801BB">
            <w:pPr>
              <w:widowControl w:val="0"/>
              <w:contextualSpacing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(</w:t>
            </w:r>
            <w:r>
              <w:rPr>
                <w:sz w:val="22"/>
                <w:szCs w:val="22"/>
              </w:rPr>
              <w:t>«</w:t>
            </w:r>
            <w:r>
              <w:rPr>
                <w:sz w:val="22"/>
                <w:szCs w:val="22"/>
                <w:lang w:val="en-US"/>
              </w:rPr>
              <w:t>No substance</w:t>
            </w:r>
            <w:r>
              <w:rPr>
                <w:sz w:val="22"/>
                <w:szCs w:val="22"/>
              </w:rPr>
              <w:t>»</w:t>
            </w:r>
            <w:r>
              <w:rPr>
                <w:sz w:val="22"/>
                <w:szCs w:val="22"/>
                <w:lang w:val="en-US"/>
              </w:rPr>
              <w:t>)</w:t>
            </w:r>
          </w:p>
        </w:tc>
        <w:tc>
          <w:tcPr>
            <w:tcW w:w="2013" w:type="dxa"/>
            <w:vAlign w:val="center"/>
          </w:tcPr>
          <w:p w14:paraId="10731B15" w14:textId="06DE78E0" w:rsidR="00951A76" w:rsidRPr="00E801BB" w:rsidRDefault="00E801BB" w:rsidP="00951A76">
            <w:pPr>
              <w:widowControl w:val="0"/>
              <w:contextualSpacing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2013" w:type="dxa"/>
            <w:vAlign w:val="center"/>
          </w:tcPr>
          <w:p w14:paraId="54F5FE5E" w14:textId="72A10902" w:rsidR="00951A76" w:rsidRPr="00E801BB" w:rsidRDefault="00E801BB" w:rsidP="00951A76">
            <w:pPr>
              <w:widowControl w:val="0"/>
              <w:contextualSpacing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String</w:t>
            </w:r>
          </w:p>
        </w:tc>
      </w:tr>
      <w:tr w:rsidR="00951A76" w14:paraId="6A75EB50" w14:textId="77777777" w:rsidTr="00951A76">
        <w:tc>
          <w:tcPr>
            <w:tcW w:w="562" w:type="dxa"/>
          </w:tcPr>
          <w:p w14:paraId="54B642E1" w14:textId="2DB65C9A" w:rsidR="00951A76" w:rsidRPr="00951A76" w:rsidRDefault="00951A76" w:rsidP="0067635D">
            <w:pPr>
              <w:widowControl w:val="0"/>
              <w:contextualSpacing/>
              <w:rPr>
                <w:sz w:val="22"/>
                <w:szCs w:val="22"/>
              </w:rPr>
            </w:pPr>
            <w:r w:rsidRPr="00951A76">
              <w:rPr>
                <w:sz w:val="22"/>
                <w:szCs w:val="22"/>
              </w:rPr>
              <w:t>10</w:t>
            </w:r>
          </w:p>
        </w:tc>
        <w:tc>
          <w:tcPr>
            <w:tcW w:w="2977" w:type="dxa"/>
          </w:tcPr>
          <w:p w14:paraId="7FA2A2E9" w14:textId="3AFB45EC" w:rsidR="00951A76" w:rsidRPr="00951A76" w:rsidRDefault="00951A76" w:rsidP="0067635D">
            <w:pPr>
              <w:widowControl w:val="0"/>
              <w:contextualSpacing/>
              <w:rPr>
                <w:b/>
                <w:bCs/>
                <w:sz w:val="22"/>
                <w:szCs w:val="22"/>
                <w:lang w:val="en-US"/>
              </w:rPr>
            </w:pPr>
            <w:r w:rsidRPr="00951A76">
              <w:rPr>
                <w:b/>
                <w:bCs/>
                <w:sz w:val="22"/>
                <w:szCs w:val="22"/>
                <w:lang w:val="en-US"/>
              </w:rPr>
              <w:t>air_solid_emissions</w:t>
            </w:r>
          </w:p>
        </w:tc>
        <w:tc>
          <w:tcPr>
            <w:tcW w:w="5103" w:type="dxa"/>
          </w:tcPr>
          <w:p w14:paraId="1D50BE68" w14:textId="594ACEBE" w:rsidR="00951A76" w:rsidRPr="003E0239" w:rsidRDefault="004E06B9" w:rsidP="0067635D">
            <w:pPr>
              <w:widowControl w:val="0"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Объем</w:t>
            </w:r>
            <w:r w:rsidRPr="003E0239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выбросов</w:t>
            </w:r>
            <w:r w:rsidRPr="003E0239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от</w:t>
            </w:r>
            <w:r w:rsidRPr="003E0239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промышленных</w:t>
            </w:r>
            <w:r w:rsidRPr="003E0239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предприятий</w:t>
            </w:r>
            <w:r w:rsidRPr="003E0239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твердых</w:t>
            </w:r>
            <w:r w:rsidRPr="003E0239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веществ</w:t>
            </w:r>
            <w:r w:rsidR="003E0239" w:rsidRPr="003E0239">
              <w:rPr>
                <w:sz w:val="22"/>
                <w:szCs w:val="22"/>
              </w:rPr>
              <w:t xml:space="preserve"> / </w:t>
            </w:r>
            <w:r w:rsidR="003E0239">
              <w:rPr>
                <w:sz w:val="22"/>
                <w:szCs w:val="22"/>
                <w:lang w:val="en-US"/>
              </w:rPr>
              <w:t>Industry</w:t>
            </w:r>
            <w:r w:rsidR="003E0239" w:rsidRPr="003E0239">
              <w:rPr>
                <w:sz w:val="22"/>
                <w:szCs w:val="22"/>
              </w:rPr>
              <w:t xml:space="preserve"> </w:t>
            </w:r>
            <w:r w:rsidR="003E0239">
              <w:rPr>
                <w:sz w:val="22"/>
                <w:szCs w:val="22"/>
                <w:lang w:val="en-US"/>
              </w:rPr>
              <w:t>e</w:t>
            </w:r>
            <w:r w:rsidR="003E0239" w:rsidRPr="003E0239">
              <w:rPr>
                <w:sz w:val="22"/>
                <w:szCs w:val="22"/>
                <w:lang w:val="en-US"/>
              </w:rPr>
              <w:t>missions</w:t>
            </w:r>
            <w:r w:rsidR="003E0239" w:rsidRPr="003E0239">
              <w:rPr>
                <w:sz w:val="22"/>
                <w:szCs w:val="22"/>
              </w:rPr>
              <w:t xml:space="preserve"> </w:t>
            </w:r>
            <w:r w:rsidR="003E0239" w:rsidRPr="003E0239">
              <w:rPr>
                <w:sz w:val="22"/>
                <w:szCs w:val="22"/>
                <w:lang w:val="en-US"/>
              </w:rPr>
              <w:t>of</w:t>
            </w:r>
            <w:r w:rsidR="003E0239" w:rsidRPr="003E0239">
              <w:rPr>
                <w:sz w:val="22"/>
                <w:szCs w:val="22"/>
              </w:rPr>
              <w:t xml:space="preserve"> </w:t>
            </w:r>
            <w:r w:rsidR="003E0239" w:rsidRPr="003E0239">
              <w:rPr>
                <w:sz w:val="22"/>
                <w:szCs w:val="22"/>
                <w:lang w:val="en-US"/>
              </w:rPr>
              <w:t>solid</w:t>
            </w:r>
            <w:r w:rsidR="003E0239" w:rsidRPr="003E0239">
              <w:rPr>
                <w:sz w:val="22"/>
                <w:szCs w:val="22"/>
              </w:rPr>
              <w:t xml:space="preserve"> </w:t>
            </w:r>
            <w:r w:rsidR="003E0239" w:rsidRPr="003E0239">
              <w:rPr>
                <w:sz w:val="22"/>
                <w:szCs w:val="22"/>
                <w:lang w:val="en-US"/>
              </w:rPr>
              <w:t>substances</w:t>
            </w:r>
          </w:p>
        </w:tc>
        <w:tc>
          <w:tcPr>
            <w:tcW w:w="2013" w:type="dxa"/>
          </w:tcPr>
          <w:p w14:paraId="3DA555B4" w14:textId="2AAC12AA" w:rsidR="00951A76" w:rsidRPr="004E06B9" w:rsidRDefault="004E06B9" w:rsidP="00767153">
            <w:pPr>
              <w:widowControl w:val="0"/>
              <w:contextualSpacing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457</w:t>
            </w:r>
          </w:p>
        </w:tc>
        <w:tc>
          <w:tcPr>
            <w:tcW w:w="2013" w:type="dxa"/>
            <w:vAlign w:val="center"/>
          </w:tcPr>
          <w:p w14:paraId="0AD59D88" w14:textId="61448DF8" w:rsidR="00951A76" w:rsidRPr="004E06B9" w:rsidRDefault="004E06B9" w:rsidP="00951A76">
            <w:pPr>
              <w:widowControl w:val="0"/>
              <w:contextualSpacing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 xml:space="preserve">тысяч тонн </w:t>
            </w:r>
            <w:r>
              <w:rPr>
                <w:sz w:val="22"/>
                <w:szCs w:val="22"/>
                <w:lang w:val="en-US"/>
              </w:rPr>
              <w:t xml:space="preserve">/ </w:t>
            </w:r>
            <w:r w:rsidRPr="004E06B9">
              <w:rPr>
                <w:sz w:val="22"/>
                <w:szCs w:val="22"/>
                <w:lang w:val="en-US"/>
              </w:rPr>
              <w:t>thousand tons</w:t>
            </w:r>
          </w:p>
        </w:tc>
        <w:tc>
          <w:tcPr>
            <w:tcW w:w="2013" w:type="dxa"/>
            <w:vAlign w:val="center"/>
          </w:tcPr>
          <w:p w14:paraId="375C4954" w14:textId="4F8871F1" w:rsidR="00951A76" w:rsidRPr="004E06B9" w:rsidRDefault="004E06B9" w:rsidP="00951A76">
            <w:pPr>
              <w:widowControl w:val="0"/>
              <w:contextualSpacing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Numeric</w:t>
            </w:r>
          </w:p>
        </w:tc>
      </w:tr>
      <w:tr w:rsidR="00951A76" w14:paraId="729FDF2C" w14:textId="77777777" w:rsidTr="00951A76">
        <w:tc>
          <w:tcPr>
            <w:tcW w:w="562" w:type="dxa"/>
          </w:tcPr>
          <w:p w14:paraId="344D9F9A" w14:textId="76580780" w:rsidR="00951A76" w:rsidRPr="00951A76" w:rsidRDefault="00951A76" w:rsidP="0067635D">
            <w:pPr>
              <w:widowControl w:val="0"/>
              <w:contextualSpacing/>
              <w:rPr>
                <w:sz w:val="22"/>
                <w:szCs w:val="22"/>
              </w:rPr>
            </w:pPr>
            <w:r w:rsidRPr="00951A76">
              <w:rPr>
                <w:sz w:val="22"/>
                <w:szCs w:val="22"/>
              </w:rPr>
              <w:t>11</w:t>
            </w:r>
          </w:p>
        </w:tc>
        <w:tc>
          <w:tcPr>
            <w:tcW w:w="2977" w:type="dxa"/>
          </w:tcPr>
          <w:p w14:paraId="48D1470F" w14:textId="6F308AE7" w:rsidR="00951A76" w:rsidRPr="00951A76" w:rsidRDefault="00951A76" w:rsidP="0067635D">
            <w:pPr>
              <w:widowControl w:val="0"/>
              <w:contextualSpacing/>
              <w:rPr>
                <w:b/>
                <w:bCs/>
                <w:sz w:val="22"/>
                <w:szCs w:val="22"/>
                <w:lang w:val="en-US"/>
              </w:rPr>
            </w:pPr>
            <w:r w:rsidRPr="00951A76">
              <w:rPr>
                <w:b/>
                <w:bCs/>
                <w:sz w:val="22"/>
                <w:szCs w:val="22"/>
                <w:lang w:val="en-US"/>
              </w:rPr>
              <w:t>air_so_emissions</w:t>
            </w:r>
          </w:p>
        </w:tc>
        <w:tc>
          <w:tcPr>
            <w:tcW w:w="5103" w:type="dxa"/>
          </w:tcPr>
          <w:p w14:paraId="1F9FF2FA" w14:textId="13C1C767" w:rsidR="00951A76" w:rsidRPr="003E0239" w:rsidRDefault="004E06B9" w:rsidP="0067635D">
            <w:pPr>
              <w:widowControl w:val="0"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Объем выбросов от промышленных предприятий </w:t>
            </w:r>
            <w:r w:rsidR="003E0239">
              <w:rPr>
                <w:sz w:val="22"/>
                <w:szCs w:val="22"/>
              </w:rPr>
              <w:t>ди</w:t>
            </w:r>
            <w:r>
              <w:rPr>
                <w:sz w:val="22"/>
                <w:szCs w:val="22"/>
              </w:rPr>
              <w:t>оксида серы (</w:t>
            </w:r>
            <w:r>
              <w:rPr>
                <w:sz w:val="22"/>
                <w:szCs w:val="22"/>
                <w:lang w:val="en-US"/>
              </w:rPr>
              <w:t>SO</w:t>
            </w:r>
            <w:r w:rsidRPr="004E06B9">
              <w:rPr>
                <w:sz w:val="22"/>
                <w:szCs w:val="22"/>
              </w:rPr>
              <w:t>2)</w:t>
            </w:r>
            <w:r w:rsidR="003E0239" w:rsidRPr="003E0239">
              <w:rPr>
                <w:sz w:val="22"/>
                <w:szCs w:val="22"/>
              </w:rPr>
              <w:t xml:space="preserve"> / </w:t>
            </w:r>
            <w:r w:rsidR="003E0239">
              <w:rPr>
                <w:sz w:val="22"/>
                <w:szCs w:val="22"/>
                <w:lang w:val="en-US"/>
              </w:rPr>
              <w:t>Industry</w:t>
            </w:r>
            <w:r w:rsidR="003E0239" w:rsidRPr="003E0239">
              <w:rPr>
                <w:sz w:val="22"/>
                <w:szCs w:val="22"/>
              </w:rPr>
              <w:t xml:space="preserve"> </w:t>
            </w:r>
            <w:r w:rsidR="003E0239">
              <w:rPr>
                <w:sz w:val="22"/>
                <w:szCs w:val="22"/>
                <w:lang w:val="en-US"/>
              </w:rPr>
              <w:t>e</w:t>
            </w:r>
            <w:r w:rsidR="003E0239" w:rsidRPr="003E0239">
              <w:rPr>
                <w:sz w:val="22"/>
                <w:szCs w:val="22"/>
                <w:lang w:val="en-US"/>
              </w:rPr>
              <w:t>missions</w:t>
            </w:r>
            <w:r w:rsidR="003E0239" w:rsidRPr="003E0239">
              <w:rPr>
                <w:sz w:val="22"/>
                <w:szCs w:val="22"/>
              </w:rPr>
              <w:t xml:space="preserve"> </w:t>
            </w:r>
            <w:r w:rsidR="003E0239" w:rsidRPr="003E0239">
              <w:rPr>
                <w:sz w:val="22"/>
                <w:szCs w:val="22"/>
                <w:lang w:val="en-US"/>
              </w:rPr>
              <w:t>of</w:t>
            </w:r>
            <w:r w:rsidR="003E0239" w:rsidRPr="003E0239">
              <w:rPr>
                <w:sz w:val="22"/>
                <w:szCs w:val="22"/>
              </w:rPr>
              <w:t xml:space="preserve"> sulfur </w:t>
            </w:r>
            <w:r w:rsidR="003E0239">
              <w:rPr>
                <w:sz w:val="22"/>
                <w:szCs w:val="22"/>
                <w:lang w:val="en-US"/>
              </w:rPr>
              <w:t>di</w:t>
            </w:r>
            <w:r w:rsidR="003E0239" w:rsidRPr="003E0239">
              <w:rPr>
                <w:sz w:val="22"/>
                <w:szCs w:val="22"/>
              </w:rPr>
              <w:t>oxide (</w:t>
            </w:r>
            <w:r w:rsidR="003E0239">
              <w:rPr>
                <w:sz w:val="22"/>
                <w:szCs w:val="22"/>
                <w:lang w:val="en-US"/>
              </w:rPr>
              <w:t>SO</w:t>
            </w:r>
            <w:r w:rsidR="003E0239" w:rsidRPr="003E0239">
              <w:rPr>
                <w:sz w:val="22"/>
                <w:szCs w:val="22"/>
              </w:rPr>
              <w:t>2)</w:t>
            </w:r>
          </w:p>
        </w:tc>
        <w:tc>
          <w:tcPr>
            <w:tcW w:w="2013" w:type="dxa"/>
          </w:tcPr>
          <w:p w14:paraId="56392335" w14:textId="220BD535" w:rsidR="00951A76" w:rsidRPr="004E06B9" w:rsidRDefault="004E06B9" w:rsidP="00767153">
            <w:pPr>
              <w:widowControl w:val="0"/>
              <w:contextualSpacing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468</w:t>
            </w:r>
          </w:p>
        </w:tc>
        <w:tc>
          <w:tcPr>
            <w:tcW w:w="2013" w:type="dxa"/>
            <w:vAlign w:val="center"/>
          </w:tcPr>
          <w:p w14:paraId="69087F8B" w14:textId="25AB2DA0" w:rsidR="00951A76" w:rsidRPr="00293715" w:rsidRDefault="004E06B9" w:rsidP="00951A76">
            <w:pPr>
              <w:widowControl w:val="0"/>
              <w:contextualSpacing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тысяч тонн </w:t>
            </w:r>
            <w:r>
              <w:rPr>
                <w:sz w:val="22"/>
                <w:szCs w:val="22"/>
                <w:lang w:val="en-US"/>
              </w:rPr>
              <w:t xml:space="preserve">/ </w:t>
            </w:r>
            <w:r w:rsidRPr="004E06B9">
              <w:rPr>
                <w:sz w:val="22"/>
                <w:szCs w:val="22"/>
                <w:lang w:val="en-US"/>
              </w:rPr>
              <w:t>thousand tons</w:t>
            </w:r>
          </w:p>
        </w:tc>
        <w:tc>
          <w:tcPr>
            <w:tcW w:w="2013" w:type="dxa"/>
            <w:vAlign w:val="center"/>
          </w:tcPr>
          <w:p w14:paraId="781C596F" w14:textId="5DDD370F" w:rsidR="00951A76" w:rsidRPr="00293715" w:rsidRDefault="004E06B9" w:rsidP="00951A76">
            <w:pPr>
              <w:widowControl w:val="0"/>
              <w:contextualSpacing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Numeric</w:t>
            </w:r>
          </w:p>
        </w:tc>
      </w:tr>
      <w:tr w:rsidR="00951A76" w14:paraId="7B3F16EC" w14:textId="77777777" w:rsidTr="00951A76">
        <w:tc>
          <w:tcPr>
            <w:tcW w:w="562" w:type="dxa"/>
          </w:tcPr>
          <w:p w14:paraId="4C7BA389" w14:textId="5B09A1C3" w:rsidR="00951A76" w:rsidRPr="00951A76" w:rsidRDefault="00951A76" w:rsidP="0067635D">
            <w:pPr>
              <w:widowControl w:val="0"/>
              <w:contextualSpacing/>
              <w:rPr>
                <w:sz w:val="22"/>
                <w:szCs w:val="22"/>
              </w:rPr>
            </w:pPr>
            <w:r w:rsidRPr="00951A76">
              <w:rPr>
                <w:sz w:val="22"/>
                <w:szCs w:val="22"/>
              </w:rPr>
              <w:t>12</w:t>
            </w:r>
          </w:p>
        </w:tc>
        <w:tc>
          <w:tcPr>
            <w:tcW w:w="2977" w:type="dxa"/>
          </w:tcPr>
          <w:p w14:paraId="7A4191E4" w14:textId="20F0AF23" w:rsidR="00951A76" w:rsidRPr="00951A76" w:rsidRDefault="00951A76" w:rsidP="0067635D">
            <w:pPr>
              <w:widowControl w:val="0"/>
              <w:contextualSpacing/>
              <w:rPr>
                <w:b/>
                <w:bCs/>
                <w:sz w:val="22"/>
                <w:szCs w:val="22"/>
                <w:lang w:val="en-US"/>
              </w:rPr>
            </w:pPr>
            <w:r w:rsidRPr="00951A76">
              <w:rPr>
                <w:b/>
                <w:bCs/>
                <w:sz w:val="22"/>
                <w:szCs w:val="22"/>
                <w:lang w:val="en-US"/>
              </w:rPr>
              <w:t>air_no_emissions</w:t>
            </w:r>
          </w:p>
        </w:tc>
        <w:tc>
          <w:tcPr>
            <w:tcW w:w="5103" w:type="dxa"/>
          </w:tcPr>
          <w:p w14:paraId="4086E239" w14:textId="30E630E2" w:rsidR="00951A76" w:rsidRPr="003E0239" w:rsidRDefault="004E06B9" w:rsidP="0067635D">
            <w:pPr>
              <w:widowControl w:val="0"/>
              <w:contextualSpacing/>
              <w:rPr>
                <w:sz w:val="22"/>
                <w:szCs w:val="22"/>
                <w:lang w:val="en-US"/>
              </w:rPr>
            </w:pPr>
            <w:r w:rsidRPr="004E06B9">
              <w:rPr>
                <w:sz w:val="22"/>
                <w:szCs w:val="22"/>
              </w:rPr>
              <w:t>Объем</w:t>
            </w:r>
            <w:r w:rsidRPr="003E0239">
              <w:rPr>
                <w:sz w:val="22"/>
                <w:szCs w:val="22"/>
                <w:lang w:val="en-US"/>
              </w:rPr>
              <w:t xml:space="preserve"> </w:t>
            </w:r>
            <w:r w:rsidRPr="004E06B9">
              <w:rPr>
                <w:sz w:val="22"/>
                <w:szCs w:val="22"/>
              </w:rPr>
              <w:t>выбросов</w:t>
            </w:r>
            <w:r w:rsidRPr="003E0239">
              <w:rPr>
                <w:sz w:val="22"/>
                <w:szCs w:val="22"/>
                <w:lang w:val="en-US"/>
              </w:rPr>
              <w:t xml:space="preserve"> </w:t>
            </w:r>
            <w:r w:rsidRPr="004E06B9">
              <w:rPr>
                <w:sz w:val="22"/>
                <w:szCs w:val="22"/>
              </w:rPr>
              <w:t>от</w:t>
            </w:r>
            <w:r w:rsidRPr="003E0239">
              <w:rPr>
                <w:sz w:val="22"/>
                <w:szCs w:val="22"/>
                <w:lang w:val="en-US"/>
              </w:rPr>
              <w:t xml:space="preserve"> </w:t>
            </w:r>
            <w:r w:rsidRPr="004E06B9">
              <w:rPr>
                <w:sz w:val="22"/>
                <w:szCs w:val="22"/>
              </w:rPr>
              <w:t>промышленных</w:t>
            </w:r>
            <w:r w:rsidRPr="003E0239">
              <w:rPr>
                <w:sz w:val="22"/>
                <w:szCs w:val="22"/>
                <w:lang w:val="en-US"/>
              </w:rPr>
              <w:t xml:space="preserve"> </w:t>
            </w:r>
            <w:r w:rsidRPr="004E06B9">
              <w:rPr>
                <w:sz w:val="22"/>
                <w:szCs w:val="22"/>
              </w:rPr>
              <w:t>предприятий</w:t>
            </w:r>
            <w:r w:rsidRPr="003E0239">
              <w:rPr>
                <w:sz w:val="22"/>
                <w:szCs w:val="22"/>
                <w:lang w:val="en-US"/>
              </w:rPr>
              <w:t xml:space="preserve"> </w:t>
            </w:r>
            <w:r w:rsidR="003E0239">
              <w:rPr>
                <w:sz w:val="22"/>
                <w:szCs w:val="22"/>
              </w:rPr>
              <w:t>ди</w:t>
            </w:r>
            <w:r>
              <w:rPr>
                <w:sz w:val="22"/>
                <w:szCs w:val="22"/>
              </w:rPr>
              <w:t>оксида</w:t>
            </w:r>
            <w:r w:rsidRPr="003E0239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</w:rPr>
              <w:t>азота</w:t>
            </w:r>
            <w:r w:rsidRPr="003E0239">
              <w:rPr>
                <w:sz w:val="22"/>
                <w:szCs w:val="22"/>
                <w:lang w:val="en-US"/>
              </w:rPr>
              <w:t xml:space="preserve"> (</w:t>
            </w:r>
            <w:r>
              <w:rPr>
                <w:sz w:val="22"/>
                <w:szCs w:val="22"/>
                <w:lang w:val="en-US"/>
              </w:rPr>
              <w:t>NO</w:t>
            </w:r>
            <w:r w:rsidRPr="003E0239">
              <w:rPr>
                <w:sz w:val="22"/>
                <w:szCs w:val="22"/>
                <w:lang w:val="en-US"/>
              </w:rPr>
              <w:t>2)</w:t>
            </w:r>
            <w:r w:rsidR="003E0239" w:rsidRPr="003E0239">
              <w:rPr>
                <w:sz w:val="22"/>
                <w:szCs w:val="22"/>
                <w:lang w:val="en-US"/>
              </w:rPr>
              <w:t xml:space="preserve"> / </w:t>
            </w:r>
            <w:r w:rsidR="003E0239">
              <w:rPr>
                <w:sz w:val="22"/>
                <w:szCs w:val="22"/>
                <w:lang w:val="en-US"/>
              </w:rPr>
              <w:t>Industry</w:t>
            </w:r>
            <w:r w:rsidR="003E0239" w:rsidRPr="003E0239">
              <w:rPr>
                <w:sz w:val="22"/>
                <w:szCs w:val="22"/>
                <w:lang w:val="en-US"/>
              </w:rPr>
              <w:t xml:space="preserve"> </w:t>
            </w:r>
            <w:r w:rsidR="003E0239">
              <w:rPr>
                <w:sz w:val="22"/>
                <w:szCs w:val="22"/>
                <w:lang w:val="en-US"/>
              </w:rPr>
              <w:t>e</w:t>
            </w:r>
            <w:r w:rsidR="003E0239" w:rsidRPr="003E0239">
              <w:rPr>
                <w:sz w:val="22"/>
                <w:szCs w:val="22"/>
                <w:lang w:val="en-US"/>
              </w:rPr>
              <w:t xml:space="preserve">missions of </w:t>
            </w:r>
            <w:r w:rsidR="003E0239">
              <w:rPr>
                <w:sz w:val="22"/>
                <w:szCs w:val="22"/>
                <w:lang w:val="en-US"/>
              </w:rPr>
              <w:t>nitric</w:t>
            </w:r>
            <w:r w:rsidR="003E0239" w:rsidRPr="003E0239">
              <w:rPr>
                <w:sz w:val="22"/>
                <w:szCs w:val="22"/>
                <w:lang w:val="en-US"/>
              </w:rPr>
              <w:t xml:space="preserve"> </w:t>
            </w:r>
            <w:r w:rsidR="003E0239">
              <w:rPr>
                <w:sz w:val="22"/>
                <w:szCs w:val="22"/>
                <w:lang w:val="en-US"/>
              </w:rPr>
              <w:t>di</w:t>
            </w:r>
            <w:r w:rsidR="003E0239" w:rsidRPr="003E0239">
              <w:rPr>
                <w:sz w:val="22"/>
                <w:szCs w:val="22"/>
                <w:lang w:val="en-US"/>
              </w:rPr>
              <w:t>oxide (</w:t>
            </w:r>
            <w:r w:rsidR="003E0239">
              <w:rPr>
                <w:sz w:val="22"/>
                <w:szCs w:val="22"/>
                <w:lang w:val="en-US"/>
              </w:rPr>
              <w:t>NO</w:t>
            </w:r>
            <w:r w:rsidR="003E0239" w:rsidRPr="003E0239">
              <w:rPr>
                <w:sz w:val="22"/>
                <w:szCs w:val="22"/>
                <w:lang w:val="en-US"/>
              </w:rPr>
              <w:t>2)</w:t>
            </w:r>
          </w:p>
        </w:tc>
        <w:tc>
          <w:tcPr>
            <w:tcW w:w="2013" w:type="dxa"/>
          </w:tcPr>
          <w:p w14:paraId="11A16B11" w14:textId="797695C3" w:rsidR="00951A76" w:rsidRPr="004E06B9" w:rsidRDefault="004E06B9" w:rsidP="00767153">
            <w:pPr>
              <w:widowControl w:val="0"/>
              <w:contextualSpacing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437</w:t>
            </w:r>
          </w:p>
        </w:tc>
        <w:tc>
          <w:tcPr>
            <w:tcW w:w="2013" w:type="dxa"/>
            <w:vAlign w:val="center"/>
          </w:tcPr>
          <w:p w14:paraId="78953427" w14:textId="710EA4BE" w:rsidR="00951A76" w:rsidRPr="00293715" w:rsidRDefault="004E06B9" w:rsidP="00951A76">
            <w:pPr>
              <w:widowControl w:val="0"/>
              <w:contextualSpacing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тысяч тонн </w:t>
            </w:r>
            <w:r>
              <w:rPr>
                <w:sz w:val="22"/>
                <w:szCs w:val="22"/>
                <w:lang w:val="en-US"/>
              </w:rPr>
              <w:t xml:space="preserve">/ </w:t>
            </w:r>
            <w:r w:rsidRPr="004E06B9">
              <w:rPr>
                <w:sz w:val="22"/>
                <w:szCs w:val="22"/>
                <w:lang w:val="en-US"/>
              </w:rPr>
              <w:t>thousand tons</w:t>
            </w:r>
          </w:p>
        </w:tc>
        <w:tc>
          <w:tcPr>
            <w:tcW w:w="2013" w:type="dxa"/>
            <w:vAlign w:val="center"/>
          </w:tcPr>
          <w:p w14:paraId="5D149FB0" w14:textId="0FAD0460" w:rsidR="00951A76" w:rsidRPr="00293715" w:rsidRDefault="004E06B9" w:rsidP="00951A76">
            <w:pPr>
              <w:widowControl w:val="0"/>
              <w:contextualSpacing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Numeric</w:t>
            </w:r>
          </w:p>
        </w:tc>
      </w:tr>
      <w:tr w:rsidR="00951A76" w14:paraId="382F1B15" w14:textId="77777777" w:rsidTr="00951A76">
        <w:tc>
          <w:tcPr>
            <w:tcW w:w="562" w:type="dxa"/>
          </w:tcPr>
          <w:p w14:paraId="5E19D310" w14:textId="6E1A7149" w:rsidR="00951A76" w:rsidRPr="00951A76" w:rsidRDefault="00951A76" w:rsidP="0067635D">
            <w:pPr>
              <w:widowControl w:val="0"/>
              <w:contextualSpacing/>
              <w:rPr>
                <w:sz w:val="22"/>
                <w:szCs w:val="22"/>
              </w:rPr>
            </w:pPr>
            <w:r w:rsidRPr="00951A76">
              <w:rPr>
                <w:sz w:val="22"/>
                <w:szCs w:val="22"/>
              </w:rPr>
              <w:t>13</w:t>
            </w:r>
          </w:p>
        </w:tc>
        <w:tc>
          <w:tcPr>
            <w:tcW w:w="2977" w:type="dxa"/>
          </w:tcPr>
          <w:p w14:paraId="5488A9D6" w14:textId="3E3DA619" w:rsidR="00951A76" w:rsidRPr="00951A76" w:rsidRDefault="00951A76" w:rsidP="0067635D">
            <w:pPr>
              <w:widowControl w:val="0"/>
              <w:contextualSpacing/>
              <w:rPr>
                <w:b/>
                <w:bCs/>
                <w:sz w:val="22"/>
                <w:szCs w:val="22"/>
                <w:lang w:val="en-US"/>
              </w:rPr>
            </w:pPr>
            <w:r w:rsidRPr="00951A76">
              <w:rPr>
                <w:b/>
                <w:bCs/>
                <w:sz w:val="22"/>
                <w:szCs w:val="22"/>
                <w:lang w:val="en-US"/>
              </w:rPr>
              <w:t>air_co_emissions</w:t>
            </w:r>
          </w:p>
        </w:tc>
        <w:tc>
          <w:tcPr>
            <w:tcW w:w="5103" w:type="dxa"/>
          </w:tcPr>
          <w:p w14:paraId="19E853E1" w14:textId="35949A1D" w:rsidR="00951A76" w:rsidRPr="003E0239" w:rsidRDefault="004E06B9" w:rsidP="0067635D">
            <w:pPr>
              <w:widowControl w:val="0"/>
              <w:contextualSpacing/>
              <w:rPr>
                <w:sz w:val="22"/>
                <w:szCs w:val="22"/>
              </w:rPr>
            </w:pPr>
            <w:r w:rsidRPr="004E06B9">
              <w:rPr>
                <w:sz w:val="22"/>
                <w:szCs w:val="22"/>
              </w:rPr>
              <w:t xml:space="preserve">Объем выбросов от промышленных предприятий </w:t>
            </w:r>
            <w:r>
              <w:rPr>
                <w:sz w:val="22"/>
                <w:szCs w:val="22"/>
              </w:rPr>
              <w:t>моноксида углерода (</w:t>
            </w:r>
            <w:r>
              <w:rPr>
                <w:sz w:val="22"/>
                <w:szCs w:val="22"/>
                <w:lang w:val="en-US"/>
              </w:rPr>
              <w:t>CO</w:t>
            </w:r>
            <w:r w:rsidRPr="004E06B9">
              <w:rPr>
                <w:sz w:val="22"/>
                <w:szCs w:val="22"/>
              </w:rPr>
              <w:t>)</w:t>
            </w:r>
            <w:r w:rsidR="003E0239" w:rsidRPr="003E0239">
              <w:rPr>
                <w:sz w:val="22"/>
                <w:szCs w:val="22"/>
              </w:rPr>
              <w:t xml:space="preserve"> / </w:t>
            </w:r>
            <w:r w:rsidR="003E0239">
              <w:rPr>
                <w:sz w:val="22"/>
                <w:szCs w:val="22"/>
                <w:lang w:val="en-US"/>
              </w:rPr>
              <w:t>Industry</w:t>
            </w:r>
            <w:r w:rsidR="003E0239" w:rsidRPr="003E0239">
              <w:rPr>
                <w:sz w:val="22"/>
                <w:szCs w:val="22"/>
              </w:rPr>
              <w:t xml:space="preserve"> </w:t>
            </w:r>
            <w:r w:rsidR="003E0239">
              <w:rPr>
                <w:sz w:val="22"/>
                <w:szCs w:val="22"/>
                <w:lang w:val="en-US"/>
              </w:rPr>
              <w:t>e</w:t>
            </w:r>
            <w:r w:rsidR="003E0239" w:rsidRPr="003E0239">
              <w:rPr>
                <w:sz w:val="22"/>
                <w:szCs w:val="22"/>
                <w:lang w:val="en-US"/>
              </w:rPr>
              <w:t>missions</w:t>
            </w:r>
            <w:r w:rsidR="003E0239" w:rsidRPr="003E0239">
              <w:rPr>
                <w:sz w:val="22"/>
                <w:szCs w:val="22"/>
              </w:rPr>
              <w:t xml:space="preserve"> </w:t>
            </w:r>
            <w:r w:rsidR="003E0239" w:rsidRPr="003E0239">
              <w:rPr>
                <w:sz w:val="22"/>
                <w:szCs w:val="22"/>
                <w:lang w:val="en-US"/>
              </w:rPr>
              <w:t>of</w:t>
            </w:r>
            <w:r w:rsidR="003E0239" w:rsidRPr="003E0239">
              <w:rPr>
                <w:sz w:val="22"/>
                <w:szCs w:val="22"/>
              </w:rPr>
              <w:t xml:space="preserve"> </w:t>
            </w:r>
            <w:r w:rsidR="003E0239" w:rsidRPr="003E0239">
              <w:rPr>
                <w:sz w:val="22"/>
                <w:szCs w:val="22"/>
                <w:lang w:val="en-US"/>
              </w:rPr>
              <w:t>carbon</w:t>
            </w:r>
            <w:r w:rsidR="003E0239" w:rsidRPr="003E0239">
              <w:rPr>
                <w:sz w:val="22"/>
                <w:szCs w:val="22"/>
              </w:rPr>
              <w:t xml:space="preserve"> </w:t>
            </w:r>
            <w:r w:rsidR="003E0239" w:rsidRPr="003E0239">
              <w:rPr>
                <w:sz w:val="22"/>
                <w:szCs w:val="22"/>
                <w:lang w:val="en-US"/>
              </w:rPr>
              <w:t>monoxide</w:t>
            </w:r>
            <w:r w:rsidR="003E0239" w:rsidRPr="003E0239">
              <w:rPr>
                <w:sz w:val="22"/>
                <w:szCs w:val="22"/>
              </w:rPr>
              <w:t xml:space="preserve"> (</w:t>
            </w:r>
            <w:r w:rsidR="003E0239">
              <w:rPr>
                <w:sz w:val="22"/>
                <w:szCs w:val="22"/>
              </w:rPr>
              <w:t>С</w:t>
            </w:r>
            <w:r w:rsidR="003E0239">
              <w:rPr>
                <w:sz w:val="22"/>
                <w:szCs w:val="22"/>
                <w:lang w:val="en-US"/>
              </w:rPr>
              <w:t>O</w:t>
            </w:r>
            <w:r w:rsidR="003E0239" w:rsidRPr="003E0239">
              <w:rPr>
                <w:sz w:val="22"/>
                <w:szCs w:val="22"/>
              </w:rPr>
              <w:t>)</w:t>
            </w:r>
          </w:p>
        </w:tc>
        <w:tc>
          <w:tcPr>
            <w:tcW w:w="2013" w:type="dxa"/>
          </w:tcPr>
          <w:p w14:paraId="00E6B01D" w14:textId="79849B8D" w:rsidR="00951A76" w:rsidRPr="004E06B9" w:rsidRDefault="004E06B9" w:rsidP="00767153">
            <w:pPr>
              <w:widowControl w:val="0"/>
              <w:contextualSpacing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436</w:t>
            </w:r>
          </w:p>
        </w:tc>
        <w:tc>
          <w:tcPr>
            <w:tcW w:w="2013" w:type="dxa"/>
            <w:vAlign w:val="center"/>
          </w:tcPr>
          <w:p w14:paraId="2CFF060E" w14:textId="0E95B3EE" w:rsidR="00951A76" w:rsidRPr="00293715" w:rsidRDefault="004E06B9" w:rsidP="00951A76">
            <w:pPr>
              <w:widowControl w:val="0"/>
              <w:contextualSpacing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тысяч тонн </w:t>
            </w:r>
            <w:r>
              <w:rPr>
                <w:sz w:val="22"/>
                <w:szCs w:val="22"/>
                <w:lang w:val="en-US"/>
              </w:rPr>
              <w:t xml:space="preserve">/ </w:t>
            </w:r>
            <w:r w:rsidRPr="004E06B9">
              <w:rPr>
                <w:sz w:val="22"/>
                <w:szCs w:val="22"/>
                <w:lang w:val="en-US"/>
              </w:rPr>
              <w:t>thousand tons</w:t>
            </w:r>
          </w:p>
        </w:tc>
        <w:tc>
          <w:tcPr>
            <w:tcW w:w="2013" w:type="dxa"/>
            <w:vAlign w:val="center"/>
          </w:tcPr>
          <w:p w14:paraId="4E97FF6F" w14:textId="47F37C07" w:rsidR="00951A76" w:rsidRPr="00293715" w:rsidRDefault="004E06B9" w:rsidP="00951A76">
            <w:pPr>
              <w:widowControl w:val="0"/>
              <w:contextualSpacing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Numeric</w:t>
            </w:r>
          </w:p>
        </w:tc>
      </w:tr>
      <w:tr w:rsidR="00951A76" w14:paraId="25166E87" w14:textId="77777777" w:rsidTr="00951A76">
        <w:tc>
          <w:tcPr>
            <w:tcW w:w="562" w:type="dxa"/>
          </w:tcPr>
          <w:p w14:paraId="16D77B26" w14:textId="44D8F457" w:rsidR="00951A76" w:rsidRPr="00951A76" w:rsidRDefault="00951A76" w:rsidP="0067635D">
            <w:pPr>
              <w:widowControl w:val="0"/>
              <w:contextualSpacing/>
              <w:rPr>
                <w:sz w:val="22"/>
                <w:szCs w:val="22"/>
              </w:rPr>
            </w:pPr>
            <w:r w:rsidRPr="00951A76">
              <w:rPr>
                <w:sz w:val="22"/>
                <w:szCs w:val="22"/>
              </w:rPr>
              <w:t>14</w:t>
            </w:r>
          </w:p>
        </w:tc>
        <w:tc>
          <w:tcPr>
            <w:tcW w:w="2977" w:type="dxa"/>
          </w:tcPr>
          <w:p w14:paraId="494A68D1" w14:textId="1FC2FFAE" w:rsidR="00951A76" w:rsidRPr="00951A76" w:rsidRDefault="00951A76" w:rsidP="0067635D">
            <w:pPr>
              <w:widowControl w:val="0"/>
              <w:contextualSpacing/>
              <w:rPr>
                <w:b/>
                <w:bCs/>
                <w:sz w:val="22"/>
                <w:szCs w:val="22"/>
                <w:lang w:val="en-US"/>
              </w:rPr>
            </w:pPr>
            <w:r w:rsidRPr="00951A76">
              <w:rPr>
                <w:b/>
                <w:bCs/>
                <w:sz w:val="22"/>
                <w:szCs w:val="22"/>
                <w:lang w:val="en-US"/>
              </w:rPr>
              <w:t>air_population</w:t>
            </w:r>
          </w:p>
        </w:tc>
        <w:tc>
          <w:tcPr>
            <w:tcW w:w="5103" w:type="dxa"/>
          </w:tcPr>
          <w:p w14:paraId="46A3EFDE" w14:textId="6BE82E72" w:rsidR="00951A76" w:rsidRPr="004E06B9" w:rsidRDefault="004E06B9" w:rsidP="0067635D">
            <w:pPr>
              <w:widowControl w:val="0"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Численность населения </w:t>
            </w:r>
            <w:r>
              <w:rPr>
                <w:sz w:val="22"/>
                <w:szCs w:val="22"/>
                <w:lang w:val="en-US"/>
              </w:rPr>
              <w:t>/ Population</w:t>
            </w:r>
          </w:p>
        </w:tc>
        <w:tc>
          <w:tcPr>
            <w:tcW w:w="2013" w:type="dxa"/>
          </w:tcPr>
          <w:p w14:paraId="1A35FE9A" w14:textId="3F15A645" w:rsidR="00951A76" w:rsidRPr="00821BEB" w:rsidRDefault="00821BEB" w:rsidP="00767153">
            <w:pPr>
              <w:widowControl w:val="0"/>
              <w:contextualSpacing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161</w:t>
            </w:r>
          </w:p>
        </w:tc>
        <w:tc>
          <w:tcPr>
            <w:tcW w:w="2013" w:type="dxa"/>
            <w:vAlign w:val="center"/>
          </w:tcPr>
          <w:p w14:paraId="24752374" w14:textId="09D20CBB" w:rsidR="00951A76" w:rsidRPr="004E06B9" w:rsidRDefault="004E06B9" w:rsidP="00951A76">
            <w:pPr>
              <w:widowControl w:val="0"/>
              <w:contextualSpacing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тысяч</w:t>
            </w:r>
            <w:r w:rsidRPr="004E06B9">
              <w:rPr>
                <w:sz w:val="22"/>
                <w:szCs w:val="22"/>
                <w:lang w:val="en-US"/>
              </w:rPr>
              <w:t xml:space="preserve"> / thousand</w:t>
            </w:r>
          </w:p>
        </w:tc>
        <w:tc>
          <w:tcPr>
            <w:tcW w:w="2013" w:type="dxa"/>
            <w:vAlign w:val="center"/>
          </w:tcPr>
          <w:p w14:paraId="3CDDD3E3" w14:textId="6F6173F1" w:rsidR="00951A76" w:rsidRPr="00293715" w:rsidRDefault="004E06B9" w:rsidP="00951A76">
            <w:pPr>
              <w:widowControl w:val="0"/>
              <w:contextualSpacing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Numeric</w:t>
            </w:r>
          </w:p>
        </w:tc>
      </w:tr>
      <w:tr w:rsidR="00951A76" w14:paraId="1C869D6D" w14:textId="77777777" w:rsidTr="00951A76">
        <w:tc>
          <w:tcPr>
            <w:tcW w:w="562" w:type="dxa"/>
          </w:tcPr>
          <w:p w14:paraId="7663D895" w14:textId="116B1552" w:rsidR="00951A76" w:rsidRPr="00951A76" w:rsidRDefault="00951A76" w:rsidP="0067635D">
            <w:pPr>
              <w:widowControl w:val="0"/>
              <w:contextualSpacing/>
              <w:rPr>
                <w:sz w:val="22"/>
                <w:szCs w:val="22"/>
              </w:rPr>
            </w:pPr>
            <w:r w:rsidRPr="00951A76">
              <w:rPr>
                <w:sz w:val="22"/>
                <w:szCs w:val="22"/>
              </w:rPr>
              <w:t>15</w:t>
            </w:r>
          </w:p>
        </w:tc>
        <w:tc>
          <w:tcPr>
            <w:tcW w:w="2977" w:type="dxa"/>
          </w:tcPr>
          <w:p w14:paraId="6D5B7834" w14:textId="639C1879" w:rsidR="00951A76" w:rsidRPr="00951A76" w:rsidRDefault="00951A76" w:rsidP="0067635D">
            <w:pPr>
              <w:widowControl w:val="0"/>
              <w:contextualSpacing/>
              <w:rPr>
                <w:b/>
                <w:bCs/>
                <w:sz w:val="22"/>
                <w:szCs w:val="22"/>
                <w:lang w:val="en-US"/>
              </w:rPr>
            </w:pPr>
            <w:r w:rsidRPr="00951A76">
              <w:rPr>
                <w:b/>
                <w:bCs/>
                <w:sz w:val="22"/>
                <w:szCs w:val="22"/>
                <w:lang w:val="en-US"/>
              </w:rPr>
              <w:t>air_stantions</w:t>
            </w:r>
          </w:p>
        </w:tc>
        <w:tc>
          <w:tcPr>
            <w:tcW w:w="5103" w:type="dxa"/>
          </w:tcPr>
          <w:p w14:paraId="691F45A5" w14:textId="2BAAB89A" w:rsidR="00951A76" w:rsidRPr="003E0239" w:rsidRDefault="004E06B9" w:rsidP="0067635D">
            <w:pPr>
              <w:widowControl w:val="0"/>
              <w:contextualSpacing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Количество</w:t>
            </w:r>
            <w:r w:rsidRPr="003E0239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</w:rPr>
              <w:t>станций</w:t>
            </w:r>
            <w:r w:rsidRPr="003E0239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</w:rPr>
              <w:t>мониторинга</w:t>
            </w:r>
            <w:r w:rsidR="003E0239">
              <w:rPr>
                <w:rStyle w:val="afe"/>
                <w:sz w:val="22"/>
                <w:szCs w:val="22"/>
              </w:rPr>
              <w:footnoteReference w:id="8"/>
            </w:r>
            <w:r w:rsidR="003E0239" w:rsidRPr="003E0239">
              <w:rPr>
                <w:sz w:val="22"/>
                <w:szCs w:val="22"/>
                <w:lang w:val="en-US"/>
              </w:rPr>
              <w:t xml:space="preserve"> </w:t>
            </w:r>
            <w:r w:rsidR="003E0239">
              <w:rPr>
                <w:sz w:val="22"/>
                <w:szCs w:val="22"/>
                <w:lang w:val="en-US"/>
              </w:rPr>
              <w:t xml:space="preserve">/ </w:t>
            </w:r>
            <w:r w:rsidR="003E0239" w:rsidRPr="003E0239">
              <w:rPr>
                <w:sz w:val="22"/>
                <w:szCs w:val="22"/>
                <w:lang w:val="en-US"/>
              </w:rPr>
              <w:t>Number of monitoring stations</w:t>
            </w:r>
          </w:p>
        </w:tc>
        <w:tc>
          <w:tcPr>
            <w:tcW w:w="2013" w:type="dxa"/>
          </w:tcPr>
          <w:p w14:paraId="6FBFB45D" w14:textId="3C987457" w:rsidR="00951A76" w:rsidRPr="00821BEB" w:rsidRDefault="00821BEB" w:rsidP="00767153">
            <w:pPr>
              <w:widowControl w:val="0"/>
              <w:contextualSpacing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2013" w:type="dxa"/>
            <w:vAlign w:val="center"/>
          </w:tcPr>
          <w:p w14:paraId="2877436E" w14:textId="5E989EB6" w:rsidR="00951A76" w:rsidRPr="00E801BB" w:rsidRDefault="00E801BB" w:rsidP="00951A76">
            <w:pPr>
              <w:widowControl w:val="0"/>
              <w:contextualSpacing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2013" w:type="dxa"/>
            <w:vAlign w:val="center"/>
          </w:tcPr>
          <w:p w14:paraId="02629F51" w14:textId="70348103" w:rsidR="00951A76" w:rsidRPr="00293715" w:rsidRDefault="00821BEB" w:rsidP="00951A76">
            <w:pPr>
              <w:widowControl w:val="0"/>
              <w:contextualSpacing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String</w:t>
            </w:r>
          </w:p>
        </w:tc>
      </w:tr>
    </w:tbl>
    <w:p w14:paraId="25FD92F4" w14:textId="77777777" w:rsidR="00743654" w:rsidRDefault="00743654" w:rsidP="007B1D42"/>
    <w:p w14:paraId="0BFB5F0E" w14:textId="77777777" w:rsidR="00743654" w:rsidRDefault="00743654" w:rsidP="007B1D42">
      <w:pPr>
        <w:rPr>
          <w:rStyle w:val="10"/>
        </w:rPr>
        <w:sectPr w:rsidR="00743654" w:rsidSect="007B1D42">
          <w:pgSz w:w="16838" w:h="11906" w:orient="landscape"/>
          <w:pgMar w:top="1701" w:right="1134" w:bottom="851" w:left="1134" w:header="0" w:footer="0" w:gutter="0"/>
          <w:cols w:space="720"/>
          <w:formProt w:val="0"/>
          <w:docGrid w:linePitch="360"/>
        </w:sectPr>
      </w:pPr>
    </w:p>
    <w:p w14:paraId="6E3DF101" w14:textId="12F648CD" w:rsidR="00743654" w:rsidRDefault="00743654" w:rsidP="00743654">
      <w:pPr>
        <w:pStyle w:val="1"/>
        <w:rPr>
          <w:rStyle w:val="10"/>
        </w:rPr>
      </w:pPr>
      <w:r>
        <w:lastRenderedPageBreak/>
        <w:t>3. Известные ограничения данных</w:t>
      </w:r>
    </w:p>
    <w:p w14:paraId="4F5E6638" w14:textId="77777777" w:rsidR="00743654" w:rsidRDefault="00743654" w:rsidP="00743654">
      <w:pPr>
        <w:pStyle w:val="2"/>
        <w:rPr>
          <w:rStyle w:val="10"/>
        </w:rPr>
      </w:pPr>
      <w:r>
        <w:t>Полнота данных</w:t>
      </w:r>
    </w:p>
    <w:p w14:paraId="7D5BAD08" w14:textId="4DA7D38D" w:rsidR="00484D53" w:rsidRDefault="00484D53" w:rsidP="009D2D47">
      <w:pPr>
        <w:jc w:val="both"/>
      </w:pPr>
      <w:r>
        <w:t>Во многих населенных пунктах действует одна или две станции мониторинга (</w:t>
      </w:r>
      <w:r w:rsidRPr="00484D53">
        <w:rPr>
          <w:b/>
          <w:bCs/>
        </w:rPr>
        <w:t>air_stantions</w:t>
      </w:r>
      <w:r>
        <w:t>). Такое количество станций не позволяет проводить полноценный мониторинг качества атмосферного воздуха на все</w:t>
      </w:r>
      <w:r w:rsidR="003D1511">
        <w:t>й</w:t>
      </w:r>
      <w:r>
        <w:t xml:space="preserve"> территории населенного пункта</w:t>
      </w:r>
      <w:r w:rsidR="007A60C1">
        <w:t xml:space="preserve"> (города)</w:t>
      </w:r>
      <w:r>
        <w:t>. Исследование КБ «Стрелка»</w:t>
      </w:r>
      <w:r>
        <w:rPr>
          <w:rStyle w:val="afe"/>
        </w:rPr>
        <w:footnoteReference w:id="9"/>
      </w:r>
      <w:r>
        <w:t xml:space="preserve"> по данным спутникового мониторинга продемонстрировало иные оценки качества воздуха в крупных и средних городах.</w:t>
      </w:r>
    </w:p>
    <w:p w14:paraId="410A1074" w14:textId="6E3C4285" w:rsidR="00484D53" w:rsidRDefault="00484D53" w:rsidP="00484D53">
      <w:pPr>
        <w:pStyle w:val="2"/>
        <w:rPr>
          <w:rStyle w:val="10"/>
        </w:rPr>
      </w:pPr>
      <w:r>
        <w:t>Сопоставимость данных</w:t>
      </w:r>
    </w:p>
    <w:p w14:paraId="0718E4A9" w14:textId="56F584E8" w:rsidR="00484D53" w:rsidRDefault="00484D53" w:rsidP="00484D53">
      <w:pPr>
        <w:jc w:val="both"/>
      </w:pPr>
      <w:r>
        <w:t>Нормативы СанПиН предельно допустимых концентраций</w:t>
      </w:r>
      <w:r w:rsidR="00F745F9">
        <w:t xml:space="preserve"> для отдельных веществ</w:t>
      </w:r>
      <w:r>
        <w:t xml:space="preserve"> </w:t>
      </w:r>
      <w:r w:rsidRPr="00F745F9">
        <w:rPr>
          <w:b/>
          <w:bCs/>
        </w:rPr>
        <w:t>существенно менялись</w:t>
      </w:r>
      <w:r>
        <w:t xml:space="preserve"> в 2014 (снижение нормативов для формальдегида и фенола) и 2021</w:t>
      </w:r>
      <w:r w:rsidR="00F745F9">
        <w:t xml:space="preserve"> (возвращение нормативов)</w:t>
      </w:r>
      <w:r>
        <w:t xml:space="preserve"> годах</w:t>
      </w:r>
      <w:r w:rsidR="00F745F9">
        <w:t>.</w:t>
      </w:r>
    </w:p>
    <w:p w14:paraId="673B9B44" w14:textId="77777777" w:rsidR="00F745F9" w:rsidRDefault="00F745F9" w:rsidP="00484D53">
      <w:pPr>
        <w:jc w:val="both"/>
      </w:pP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344"/>
      </w:tblGrid>
      <w:tr w:rsidR="00F745F9" w14:paraId="795DBCA1" w14:textId="77777777" w:rsidTr="00F745F9">
        <w:tc>
          <w:tcPr>
            <w:tcW w:w="934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E3D8680" w14:textId="188E6DB4" w:rsidR="00F745F9" w:rsidRDefault="00F745F9" w:rsidP="00484D53">
            <w:pPr>
              <w:jc w:val="both"/>
            </w:pPr>
            <w:r>
              <w:rPr>
                <w:noProof/>
              </w:rPr>
              <w:drawing>
                <wp:inline distT="0" distB="0" distL="0" distR="0" wp14:anchorId="2B1360EB" wp14:editId="3FA64AD2">
                  <wp:extent cx="4522470" cy="2770823"/>
                  <wp:effectExtent l="0" t="0" r="0" b="0"/>
                  <wp:docPr id="241813671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1813671" name="Рисунок 241813671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2481" cy="27769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2C3F94A" w14:textId="77777777" w:rsidR="00484D53" w:rsidRDefault="00484D53" w:rsidP="00484D53">
      <w:pPr>
        <w:jc w:val="both"/>
      </w:pPr>
    </w:p>
    <w:p w14:paraId="40AA2D57" w14:textId="69DF27B3" w:rsidR="00484D53" w:rsidRDefault="00484D53" w:rsidP="00484D53">
      <w:pPr>
        <w:jc w:val="both"/>
      </w:pPr>
      <w:r>
        <w:t xml:space="preserve">В 2014 году были </w:t>
      </w:r>
      <w:r w:rsidRPr="00F745F9">
        <w:rPr>
          <w:b/>
          <w:bCs/>
        </w:rPr>
        <w:t xml:space="preserve">повышены </w:t>
      </w:r>
      <w:r w:rsidR="00F745F9" w:rsidRPr="00F745F9">
        <w:rPr>
          <w:b/>
          <w:bCs/>
        </w:rPr>
        <w:t>величины ПДК форма</w:t>
      </w:r>
      <w:r w:rsidR="00F745F9">
        <w:rPr>
          <w:b/>
          <w:bCs/>
        </w:rPr>
        <w:t>льде</w:t>
      </w:r>
      <w:r w:rsidR="00F745F9" w:rsidRPr="00F745F9">
        <w:rPr>
          <w:b/>
          <w:bCs/>
        </w:rPr>
        <w:t>гида</w:t>
      </w:r>
      <w:r w:rsidR="00F745F9">
        <w:t xml:space="preserve"> более чем в три раза по сравнению с прежним нормативом (без установления среднегодовой ПДК). Это приводит к занижению оценки уровня загрязнения атмосферного воздуха формальдегидом и показателя качества воздуха </w:t>
      </w:r>
      <w:r w:rsidR="00F745F9" w:rsidRPr="00F745F9">
        <w:t>—</w:t>
      </w:r>
      <w:r w:rsidR="00F745F9">
        <w:t xml:space="preserve"> комплексного ИЗА. Во всех 155 городах, где в 2014 году проводились наблюдения за концентрацией формальдегида, вещество являлось приоритетным и входит в расчет ИЗА. Если учитывать прежние ПДК, то количество городов, где средние концентрации какой-либо примеси превышают 1 ПДК, в 2014 году составило бы 199 вместо 174.</w:t>
      </w:r>
    </w:p>
    <w:p w14:paraId="2EB84C8B" w14:textId="77777777" w:rsidR="00484D53" w:rsidRDefault="00484D53" w:rsidP="00484D53">
      <w:pPr>
        <w:jc w:val="both"/>
      </w:pPr>
    </w:p>
    <w:p w14:paraId="45AB789A" w14:textId="6E431C30" w:rsidR="009B0F11" w:rsidRDefault="00484D53" w:rsidP="00484D53">
      <w:pPr>
        <w:jc w:val="both"/>
        <w:sectPr w:rsidR="009B0F11" w:rsidSect="007B1D42">
          <w:footerReference w:type="default" r:id="rId21"/>
          <w:pgSz w:w="11906" w:h="16838"/>
          <w:pgMar w:top="1134" w:right="851" w:bottom="1134" w:left="1701" w:header="0" w:footer="0" w:gutter="0"/>
          <w:cols w:space="720"/>
          <w:formProt w:val="0"/>
          <w:titlePg/>
          <w:docGrid w:linePitch="360"/>
        </w:sectPr>
      </w:pPr>
      <w:r w:rsidRPr="00484D53">
        <w:t>Оценка уровня загрязнения атмосферного воздуха в городах Российской Федерации за 2021 год выполнена с использованием нормативов в соответствии с СанПиН 1.2.3685-21</w:t>
      </w:r>
      <w:r w:rsidR="00F745F9">
        <w:rPr>
          <w:rStyle w:val="afe"/>
        </w:rPr>
        <w:footnoteReference w:id="10"/>
      </w:r>
      <w:r w:rsidRPr="00484D53">
        <w:t xml:space="preserve">. За счет </w:t>
      </w:r>
      <w:r w:rsidRPr="00F745F9">
        <w:rPr>
          <w:b/>
          <w:bCs/>
        </w:rPr>
        <w:t>установления более низких значений ПДК</w:t>
      </w:r>
      <w:r w:rsidRPr="00484D53">
        <w:t>, по сравнению с ранее используемыми, произошло изменение оценки уровней загрязнения атмосферного воздуха в городах и соответственно изменение перечней и приоритета веществ, определяющих комплексный индекс. Список городов с наибольшим уровнем загрязнения расширился.</w:t>
      </w:r>
      <w:r w:rsidR="00743654">
        <w:br w:type="page"/>
      </w:r>
    </w:p>
    <w:p w14:paraId="511BBC25" w14:textId="7C9888FF" w:rsidR="00743654" w:rsidRDefault="009D2D47" w:rsidP="00743654">
      <w:pPr>
        <w:pStyle w:val="1"/>
      </w:pPr>
      <w:r>
        <w:lastRenderedPageBreak/>
        <w:t>4</w:t>
      </w:r>
      <w:r w:rsidR="00743654">
        <w:t>. Источники данных</w:t>
      </w:r>
    </w:p>
    <w:tbl>
      <w:tblPr>
        <w:tblStyle w:val="af9"/>
        <w:tblW w:w="9345" w:type="dxa"/>
        <w:tblLayout w:type="fixed"/>
        <w:tblLook w:val="04A0" w:firstRow="1" w:lastRow="0" w:firstColumn="1" w:lastColumn="0" w:noHBand="0" w:noVBand="1"/>
      </w:tblPr>
      <w:tblGrid>
        <w:gridCol w:w="3113"/>
        <w:gridCol w:w="6232"/>
      </w:tblGrid>
      <w:tr w:rsidR="00743654" w14:paraId="0E5BA8BD" w14:textId="77777777" w:rsidTr="009D2D47">
        <w:tc>
          <w:tcPr>
            <w:tcW w:w="3113" w:type="dxa"/>
            <w:shd w:val="clear" w:color="auto" w:fill="F5BCB1"/>
          </w:tcPr>
          <w:p w14:paraId="300DB10F" w14:textId="77777777" w:rsidR="00743654" w:rsidRDefault="00743654" w:rsidP="00C206E2">
            <w:pPr>
              <w:widowControl w:val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Атрибут </w:t>
            </w:r>
          </w:p>
        </w:tc>
        <w:tc>
          <w:tcPr>
            <w:tcW w:w="6232" w:type="dxa"/>
            <w:shd w:val="clear" w:color="auto" w:fill="F5BCB1"/>
          </w:tcPr>
          <w:p w14:paraId="184E4938" w14:textId="77777777" w:rsidR="00743654" w:rsidRDefault="00743654" w:rsidP="00C206E2">
            <w:pPr>
              <w:widowControl w:val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Значение</w:t>
            </w:r>
          </w:p>
        </w:tc>
      </w:tr>
      <w:tr w:rsidR="00743654" w14:paraId="55F72BF1" w14:textId="77777777" w:rsidTr="00C206E2">
        <w:trPr>
          <w:trHeight w:val="180"/>
        </w:trPr>
        <w:tc>
          <w:tcPr>
            <w:tcW w:w="3113" w:type="dxa"/>
          </w:tcPr>
          <w:p w14:paraId="6D650165" w14:textId="0B747847" w:rsidR="00743654" w:rsidRDefault="00D86022" w:rsidP="00C206E2">
            <w:pPr>
              <w:widowControl w:val="0"/>
              <w:jc w:val="both"/>
            </w:pPr>
            <w:r>
              <w:t>Наименование</w:t>
            </w:r>
            <w:r w:rsidR="00743654">
              <w:t xml:space="preserve"> источника данных </w:t>
            </w:r>
          </w:p>
        </w:tc>
        <w:tc>
          <w:tcPr>
            <w:tcW w:w="6232" w:type="dxa"/>
          </w:tcPr>
          <w:p w14:paraId="56F37C5F" w14:textId="62835E14" w:rsidR="00743654" w:rsidRDefault="003C5BB0" w:rsidP="00C206E2">
            <w:pPr>
              <w:widowControl w:val="0"/>
            </w:pPr>
            <w:r>
              <w:t xml:space="preserve">Ежегодник «Состояние загрязнения атмосферы в городах на территории России» </w:t>
            </w:r>
          </w:p>
        </w:tc>
      </w:tr>
      <w:tr w:rsidR="00743654" w14:paraId="780096F4" w14:textId="77777777" w:rsidTr="00C206E2">
        <w:trPr>
          <w:trHeight w:val="180"/>
        </w:trPr>
        <w:tc>
          <w:tcPr>
            <w:tcW w:w="3113" w:type="dxa"/>
          </w:tcPr>
          <w:p w14:paraId="76953F67" w14:textId="2E521FB6" w:rsidR="00743654" w:rsidRDefault="00743654" w:rsidP="00C206E2">
            <w:pPr>
              <w:widowControl w:val="0"/>
              <w:jc w:val="both"/>
            </w:pPr>
            <w:r>
              <w:t>Владеле</w:t>
            </w:r>
            <w:r w:rsidR="00D86022">
              <w:t>ц(ы)</w:t>
            </w:r>
            <w:r>
              <w:t xml:space="preserve"> источника данных</w:t>
            </w:r>
          </w:p>
        </w:tc>
        <w:tc>
          <w:tcPr>
            <w:tcW w:w="6232" w:type="dxa"/>
          </w:tcPr>
          <w:p w14:paraId="4D3FEFDD" w14:textId="7550DB64" w:rsidR="003C5BB0" w:rsidRDefault="003C5BB0" w:rsidP="00484D53">
            <w:pPr>
              <w:pStyle w:val="af1"/>
              <w:widowControl w:val="0"/>
              <w:numPr>
                <w:ilvl w:val="0"/>
                <w:numId w:val="8"/>
              </w:numPr>
            </w:pPr>
            <w:r>
              <w:t>Федеральная служба по гидрометеорологии и мониторингу окружающей среды</w:t>
            </w:r>
          </w:p>
          <w:p w14:paraId="56AE4E59" w14:textId="70DA7F03" w:rsidR="00743654" w:rsidRDefault="003C5BB0" w:rsidP="00484D53">
            <w:pPr>
              <w:pStyle w:val="af1"/>
              <w:widowControl w:val="0"/>
              <w:numPr>
                <w:ilvl w:val="0"/>
                <w:numId w:val="8"/>
              </w:numPr>
            </w:pPr>
            <w:r>
              <w:t>Главная геофизическая обсерватория им. А.И. Воейкова</w:t>
            </w:r>
          </w:p>
        </w:tc>
      </w:tr>
      <w:tr w:rsidR="00743654" w14:paraId="2FFDC3DB" w14:textId="77777777" w:rsidTr="00C206E2">
        <w:trPr>
          <w:trHeight w:val="180"/>
        </w:trPr>
        <w:tc>
          <w:tcPr>
            <w:tcW w:w="3113" w:type="dxa"/>
          </w:tcPr>
          <w:p w14:paraId="49ABFAB0" w14:textId="77777777" w:rsidR="00743654" w:rsidRDefault="00743654" w:rsidP="00C206E2">
            <w:pPr>
              <w:widowControl w:val="0"/>
              <w:jc w:val="both"/>
            </w:pPr>
            <w:r>
              <w:t>Краткое описание источника данных</w:t>
            </w:r>
          </w:p>
        </w:tc>
        <w:tc>
          <w:tcPr>
            <w:tcW w:w="6232" w:type="dxa"/>
          </w:tcPr>
          <w:p w14:paraId="3D603C80" w14:textId="7F971278" w:rsidR="00743654" w:rsidRDefault="00484D53" w:rsidP="00484D53">
            <w:pPr>
              <w:widowControl w:val="0"/>
              <w:jc w:val="both"/>
            </w:pPr>
            <w:r w:rsidRPr="00484D53">
              <w:t>Информация о качестве атмосферного воздуха в городах России ежегодно публикуется на сайте Главной геофизической обсерватории им. А.И. Воейкова.</w:t>
            </w:r>
          </w:p>
        </w:tc>
      </w:tr>
      <w:tr w:rsidR="00743654" w14:paraId="56266CB1" w14:textId="77777777" w:rsidTr="00C206E2">
        <w:trPr>
          <w:trHeight w:val="180"/>
        </w:trPr>
        <w:tc>
          <w:tcPr>
            <w:tcW w:w="3113" w:type="dxa"/>
          </w:tcPr>
          <w:p w14:paraId="354F7BBB" w14:textId="77777777" w:rsidR="00743654" w:rsidRDefault="00743654" w:rsidP="00C206E2">
            <w:pPr>
              <w:widowControl w:val="0"/>
              <w:jc w:val="both"/>
            </w:pPr>
            <w:r>
              <w:t>Ссылка на источник данных</w:t>
            </w:r>
          </w:p>
        </w:tc>
        <w:tc>
          <w:tcPr>
            <w:tcW w:w="6232" w:type="dxa"/>
          </w:tcPr>
          <w:p w14:paraId="454A803D" w14:textId="77D3343D" w:rsidR="00743654" w:rsidRDefault="00000000" w:rsidP="00C206E2">
            <w:pPr>
              <w:widowControl w:val="0"/>
              <w:jc w:val="both"/>
            </w:pPr>
            <w:hyperlink r:id="rId22" w:history="1">
              <w:r w:rsidR="00D86022" w:rsidRPr="008C3437">
                <w:rPr>
                  <w:rStyle w:val="aff"/>
                </w:rPr>
                <w:t>http://voeikovmgo.ru/index.php?option=com_content&amp;view=article&amp;id=40:perechen-materialov-izdannykh-ggo&amp;catid=41&amp;Itemid=24&amp;lang=ru</w:t>
              </w:r>
            </w:hyperlink>
            <w:r w:rsidR="00D86022">
              <w:t xml:space="preserve"> </w:t>
            </w:r>
          </w:p>
        </w:tc>
      </w:tr>
    </w:tbl>
    <w:p w14:paraId="677534B1" w14:textId="0CD76179" w:rsidR="000D6795" w:rsidRDefault="000D6795" w:rsidP="003419E6">
      <w:pPr>
        <w:rPr>
          <w:rStyle w:val="10"/>
        </w:rPr>
      </w:pPr>
    </w:p>
    <w:sectPr w:rsidR="000D6795" w:rsidSect="007B1D42">
      <w:pgSz w:w="11906" w:h="16838"/>
      <w:pgMar w:top="1134" w:right="851" w:bottom="1134" w:left="1701" w:header="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53E926" w14:textId="77777777" w:rsidR="00C330A3" w:rsidRDefault="00C330A3" w:rsidP="00FC3F35">
      <w:r>
        <w:separator/>
      </w:r>
    </w:p>
  </w:endnote>
  <w:endnote w:type="continuationSeparator" w:id="0">
    <w:p w14:paraId="21B3DD71" w14:textId="77777777" w:rsidR="00C330A3" w:rsidRDefault="00C330A3" w:rsidP="00FC3F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F6C2A9" w14:textId="60FD6411" w:rsidR="003419E6" w:rsidRDefault="003419E6" w:rsidP="003419E6">
    <w:pPr>
      <w:pStyle w:val="afc"/>
      <w:ind w:left="-1701"/>
    </w:pPr>
    <w:r>
      <w:rPr>
        <w:noProof/>
      </w:rPr>
      <w:drawing>
        <wp:inline distT="0" distB="0" distL="0" distR="0" wp14:anchorId="73F4CE05" wp14:editId="3F805202">
          <wp:extent cx="11049000" cy="768985"/>
          <wp:effectExtent l="0" t="0" r="0" b="0"/>
          <wp:docPr id="1190898401" name="Рисунок 11908984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52601038" name="Рисунок 125260103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0" cy="7689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9A87E5" w14:textId="12BCEC27" w:rsidR="009D2D47" w:rsidRDefault="009D2D47" w:rsidP="009D2D47">
    <w:pPr>
      <w:pStyle w:val="afc"/>
      <w:ind w:left="-1701"/>
    </w:pPr>
    <w:r>
      <w:rPr>
        <w:noProof/>
      </w:rPr>
      <w:drawing>
        <wp:inline distT="0" distB="0" distL="0" distR="0" wp14:anchorId="74BC453E" wp14:editId="796ED8BE">
          <wp:extent cx="7551420" cy="725805"/>
          <wp:effectExtent l="0" t="0" r="0" b="0"/>
          <wp:docPr id="498324133" name="Рисунок 49832413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01835183" name="Рисунок 70183518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1420" cy="72580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54684664"/>
      <w:docPartObj>
        <w:docPartGallery w:val="Page Numbers (Bottom of Page)"/>
        <w:docPartUnique/>
      </w:docPartObj>
    </w:sdtPr>
    <w:sdtContent>
      <w:p w14:paraId="3F57AA2A" w14:textId="14382BFB" w:rsidR="0067635D" w:rsidRDefault="0067635D">
        <w:pPr>
          <w:pStyle w:val="af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D1187">
          <w:rPr>
            <w:noProof/>
          </w:rPr>
          <w:t>21</w:t>
        </w:r>
        <w:r>
          <w:fldChar w:fldCharType="end"/>
        </w:r>
      </w:p>
    </w:sdtContent>
  </w:sdt>
  <w:p w14:paraId="1758893A" w14:textId="77777777" w:rsidR="0067635D" w:rsidRDefault="0067635D">
    <w:pPr>
      <w:pStyle w:val="af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7FD9A2" w14:textId="77777777" w:rsidR="00C330A3" w:rsidRDefault="00C330A3" w:rsidP="00FC3F35">
      <w:r>
        <w:separator/>
      </w:r>
    </w:p>
  </w:footnote>
  <w:footnote w:type="continuationSeparator" w:id="0">
    <w:p w14:paraId="58B58796" w14:textId="77777777" w:rsidR="00C330A3" w:rsidRDefault="00C330A3" w:rsidP="00FC3F35">
      <w:r>
        <w:continuationSeparator/>
      </w:r>
    </w:p>
  </w:footnote>
  <w:footnote w:id="1">
    <w:p w14:paraId="40BB661D" w14:textId="453BB192" w:rsidR="006F56F8" w:rsidRPr="006F56F8" w:rsidRDefault="006F56F8" w:rsidP="005D5612">
      <w:pPr>
        <w:pStyle w:val="af2"/>
        <w:jc w:val="both"/>
        <w:rPr>
          <w:lang w:val="en-US"/>
        </w:rPr>
      </w:pPr>
      <w:r>
        <w:rPr>
          <w:rStyle w:val="afe"/>
        </w:rPr>
        <w:footnoteRef/>
      </w:r>
      <w:r w:rsidRPr="006F56F8">
        <w:rPr>
          <w:lang w:val="en-US"/>
        </w:rPr>
        <w:t xml:space="preserve"> </w:t>
      </w:r>
      <w:r w:rsidRPr="006F56F8">
        <w:t>Общероссийский</w:t>
      </w:r>
      <w:r w:rsidRPr="006F56F8">
        <w:rPr>
          <w:lang w:val="en-US"/>
        </w:rPr>
        <w:t xml:space="preserve"> </w:t>
      </w:r>
      <w:r w:rsidRPr="006F56F8">
        <w:t>классификатор</w:t>
      </w:r>
      <w:r w:rsidRPr="006F56F8">
        <w:rPr>
          <w:lang w:val="en-US"/>
        </w:rPr>
        <w:t xml:space="preserve"> </w:t>
      </w:r>
      <w:r w:rsidRPr="006F56F8">
        <w:t>территорий</w:t>
      </w:r>
      <w:r w:rsidRPr="006F56F8">
        <w:rPr>
          <w:lang w:val="en-US"/>
        </w:rPr>
        <w:t xml:space="preserve"> </w:t>
      </w:r>
      <w:r w:rsidRPr="006F56F8">
        <w:t>муниципальных</w:t>
      </w:r>
      <w:r w:rsidRPr="006F56F8">
        <w:rPr>
          <w:lang w:val="en-US"/>
        </w:rPr>
        <w:t xml:space="preserve"> </w:t>
      </w:r>
      <w:r w:rsidRPr="006F56F8">
        <w:t>образований</w:t>
      </w:r>
      <w:r w:rsidRPr="006F56F8">
        <w:rPr>
          <w:lang w:val="en-US"/>
        </w:rPr>
        <w:t xml:space="preserve"> / Russian Classification of Territories of Municipal Formations</w:t>
      </w:r>
    </w:p>
  </w:footnote>
  <w:footnote w:id="2">
    <w:p w14:paraId="05600754" w14:textId="12FC6243" w:rsidR="00E801BB" w:rsidRDefault="00E801BB" w:rsidP="00E801BB">
      <w:pPr>
        <w:pStyle w:val="af2"/>
        <w:jc w:val="both"/>
      </w:pPr>
      <w:r>
        <w:rPr>
          <w:rStyle w:val="afe"/>
        </w:rPr>
        <w:footnoteRef/>
      </w:r>
      <w:r>
        <w:t xml:space="preserve"> Уровень </w:t>
      </w:r>
      <w:r w:rsidRPr="00E801BB">
        <w:t>загрязнения атмосферы считается повышенным</w:t>
      </w:r>
      <w:r>
        <w:t xml:space="preserve"> (2)</w:t>
      </w:r>
      <w:r w:rsidRPr="00E801BB">
        <w:t xml:space="preserve"> при </w:t>
      </w:r>
      <w:r>
        <w:t>ИЗА</w:t>
      </w:r>
      <w:r w:rsidR="007A60C1">
        <w:t xml:space="preserve"> (комплексный индекс загрязнения атмосферы)</w:t>
      </w:r>
      <w:r w:rsidRPr="00E801BB">
        <w:t xml:space="preserve"> от 5 до 6, СИ&lt;5, НП&lt;20 %, высоким</w:t>
      </w:r>
      <w:r>
        <w:t xml:space="preserve"> (3)</w:t>
      </w:r>
      <w:r w:rsidRPr="00E801BB">
        <w:t xml:space="preserve"> при ИЗА от 7 до 13, СИ от 5 до 10, НП от 20 до 50 % и очень высоким</w:t>
      </w:r>
      <w:r>
        <w:t xml:space="preserve"> (4)</w:t>
      </w:r>
      <w:r w:rsidRPr="00E801BB">
        <w:t xml:space="preserve"> при ИЗА равном или больше 14, СИ&gt;10, НП&gt;50 %.</w:t>
      </w:r>
    </w:p>
  </w:footnote>
  <w:footnote w:id="3">
    <w:p w14:paraId="5A50C72B" w14:textId="4D8CA024" w:rsidR="005D5612" w:rsidRDefault="005D5612" w:rsidP="005D5612">
      <w:pPr>
        <w:pStyle w:val="af2"/>
        <w:jc w:val="both"/>
      </w:pPr>
      <w:r>
        <w:rPr>
          <w:rStyle w:val="afe"/>
        </w:rPr>
        <w:footnoteRef/>
      </w:r>
      <w:r>
        <w:t xml:space="preserve"> </w:t>
      </w:r>
      <w:r w:rsidRPr="005D5612">
        <w:t>В некоторых городах уровень загрязнения атмосферы не оценен из-за недостаточного количества данных наблюдений или количества веществ, необходимых, для определения ИЗА</w:t>
      </w:r>
      <w:r>
        <w:t xml:space="preserve"> (</w:t>
      </w:r>
      <w:r w:rsidRPr="005D5612">
        <w:t>комплексного индекса загрязнения атмосферы</w:t>
      </w:r>
      <w:r>
        <w:t>)</w:t>
      </w:r>
      <w:r w:rsidRPr="005D5612">
        <w:t>.</w:t>
      </w:r>
      <w:r>
        <w:t xml:space="preserve"> </w:t>
      </w:r>
      <w:r w:rsidRPr="005D5612">
        <w:t>Для проведения сравнительного анализа качества воздуха в городах из полного перечня веществ, определяемых в каждом городе, ИЗА рассчитывается по значениям среднегодовых концентраций пяти загрязняющих веществ, вносящих наибольший вклад в уровень загрязнения. Показатель характеризует уровень хронического, длительного загрязнения воздуха.</w:t>
      </w:r>
    </w:p>
  </w:footnote>
  <w:footnote w:id="4">
    <w:p w14:paraId="36E7CDF8" w14:textId="332581DC" w:rsidR="00862F26" w:rsidRDefault="00862F26" w:rsidP="00862F26">
      <w:pPr>
        <w:pStyle w:val="af2"/>
        <w:jc w:val="both"/>
      </w:pPr>
      <w:r>
        <w:rPr>
          <w:rStyle w:val="afe"/>
        </w:rPr>
        <w:footnoteRef/>
      </w:r>
      <w:r>
        <w:t xml:space="preserve"> </w:t>
      </w:r>
      <w:r w:rsidRPr="00862F26">
        <w:t xml:space="preserve">БП — </w:t>
      </w:r>
      <w:proofErr w:type="spellStart"/>
      <w:r w:rsidRPr="00862F26">
        <w:t>бенз</w:t>
      </w:r>
      <w:proofErr w:type="spellEnd"/>
      <w:r w:rsidRPr="00862F26">
        <w:t>(а)</w:t>
      </w:r>
      <w:proofErr w:type="spellStart"/>
      <w:r w:rsidRPr="00862F26">
        <w:t>пирен</w:t>
      </w:r>
      <w:proofErr w:type="spellEnd"/>
      <w:r w:rsidRPr="00862F26">
        <w:t xml:space="preserve">, ВВ — взвешенные вещества (пыль), Ф — формальдегид, ЭБ — этилбензол, </w:t>
      </w:r>
      <w:proofErr w:type="spellStart"/>
      <w:r w:rsidRPr="00862F26">
        <w:t>Тв</w:t>
      </w:r>
      <w:proofErr w:type="spellEnd"/>
      <w:r w:rsidRPr="00862F26">
        <w:t xml:space="preserve">. НF — твердые фториды, НF — фторид водорода, NO2 — диоксид азота, NO — оксид азота, NH3 — аммиак, СО — оксид углерода, SO2 — диоксид серы, CS2 — сероуглерод, H2S — сероводород, </w:t>
      </w:r>
      <w:proofErr w:type="spellStart"/>
      <w:r w:rsidRPr="00862F26">
        <w:t>HCl</w:t>
      </w:r>
      <w:proofErr w:type="spellEnd"/>
      <w:r w:rsidRPr="00862F26">
        <w:t xml:space="preserve"> — хлорид водорода; РМ —взвешенные частицы</w:t>
      </w:r>
      <w:r>
        <w:t>.</w:t>
      </w:r>
    </w:p>
  </w:footnote>
  <w:footnote w:id="5">
    <w:p w14:paraId="3FB4120A" w14:textId="5224CF79" w:rsidR="002C4C83" w:rsidRPr="002C4C83" w:rsidRDefault="002C4C83" w:rsidP="005D5612">
      <w:pPr>
        <w:pStyle w:val="af2"/>
        <w:jc w:val="both"/>
      </w:pPr>
      <w:r>
        <w:rPr>
          <w:rStyle w:val="afe"/>
        </w:rPr>
        <w:footnoteRef/>
      </w:r>
      <w:r>
        <w:t xml:space="preserve"> Стандартный индекс</w:t>
      </w:r>
      <w:r w:rsidR="00E801BB">
        <w:t xml:space="preserve"> (СИ) </w:t>
      </w:r>
      <w:r w:rsidR="00E801BB" w:rsidRPr="00E801BB">
        <w:t>—</w:t>
      </w:r>
      <w:r w:rsidR="00E801BB">
        <w:t xml:space="preserve"> </w:t>
      </w:r>
      <w:r w:rsidR="00E801BB" w:rsidRPr="00E801BB">
        <w:t>наибольшая измеренная разовая концентрация загрязняющего вещества, деленная на ПДК</w:t>
      </w:r>
      <w:r w:rsidR="00E801BB">
        <w:t xml:space="preserve"> (предельно допустимая концентрация)</w:t>
      </w:r>
      <w:r w:rsidR="00E801BB" w:rsidRPr="00E801BB">
        <w:t>. Он определяется из данных наблюдений на посту за одним загрязняющим веществом, или на всех постах рассматриваемой территории за всеми загрязняющими веществами за месяц или за год. Характеризует степень кратковременного загрязнения.</w:t>
      </w:r>
    </w:p>
  </w:footnote>
  <w:footnote w:id="6">
    <w:p w14:paraId="3AE3D4EC" w14:textId="4A3601E6" w:rsidR="00862F26" w:rsidRDefault="00862F26" w:rsidP="00862F26">
      <w:pPr>
        <w:pStyle w:val="af2"/>
        <w:jc w:val="both"/>
      </w:pPr>
      <w:r>
        <w:rPr>
          <w:rStyle w:val="afe"/>
        </w:rPr>
        <w:footnoteRef/>
      </w:r>
      <w:r>
        <w:t xml:space="preserve"> Наибольшая повторяемость (НП) </w:t>
      </w:r>
      <w:r w:rsidRPr="00862F26">
        <w:t>—</w:t>
      </w:r>
      <w:r>
        <w:t xml:space="preserve"> </w:t>
      </w:r>
      <w:r w:rsidRPr="00862F26">
        <w:t>наибольшая повторяемость (в процентах) превышения максимальной разовой ПДК по данным наблюдений за одним загрязняющим веществом на всех постах территории за месяц или за год</w:t>
      </w:r>
      <w:r>
        <w:t>.</w:t>
      </w:r>
    </w:p>
  </w:footnote>
  <w:footnote w:id="7">
    <w:p w14:paraId="08C465E1" w14:textId="5497E340" w:rsidR="00E801BB" w:rsidRDefault="00E801BB" w:rsidP="00862F26">
      <w:pPr>
        <w:pStyle w:val="af2"/>
        <w:jc w:val="both"/>
      </w:pPr>
      <w:r>
        <w:rPr>
          <w:rStyle w:val="afe"/>
        </w:rPr>
        <w:footnoteRef/>
      </w:r>
      <w:r>
        <w:t xml:space="preserve"> </w:t>
      </w:r>
      <w:r w:rsidRPr="00E801BB">
        <w:t>ПДК — предельно допустимая концентрация загрязняющего вещества для населенных мест, устанавливаемая Главным санитарным врачом Российской Федерации</w:t>
      </w:r>
      <w:r>
        <w:t>.</w:t>
      </w:r>
    </w:p>
  </w:footnote>
  <w:footnote w:id="8">
    <w:p w14:paraId="4F78C5A2" w14:textId="62DCF6DA" w:rsidR="003E0239" w:rsidRPr="003E0239" w:rsidRDefault="003E0239" w:rsidP="00862F26">
      <w:pPr>
        <w:pStyle w:val="af2"/>
        <w:jc w:val="both"/>
      </w:pPr>
      <w:r>
        <w:rPr>
          <w:rStyle w:val="afe"/>
        </w:rPr>
        <w:footnoteRef/>
      </w:r>
      <w:r>
        <w:t xml:space="preserve"> </w:t>
      </w:r>
      <w:r w:rsidRPr="003E0239">
        <w:t xml:space="preserve">1+1 </w:t>
      </w:r>
      <w:r>
        <w:t>означает 1 станцию из общей сети мониторинга и 1 ведомственную станцию, «</w:t>
      </w:r>
      <w:proofErr w:type="spellStart"/>
      <w:r>
        <w:t>эп</w:t>
      </w:r>
      <w:proofErr w:type="spellEnd"/>
      <w:r>
        <w:t xml:space="preserve">» </w:t>
      </w:r>
      <w:r w:rsidRPr="003E0239">
        <w:t>—</w:t>
      </w:r>
      <w:r>
        <w:t xml:space="preserve"> эпизодические наблюдения.</w:t>
      </w:r>
    </w:p>
  </w:footnote>
  <w:footnote w:id="9">
    <w:p w14:paraId="3AE7BB84" w14:textId="6F92E1FD" w:rsidR="00484D53" w:rsidRDefault="00484D53">
      <w:pPr>
        <w:pStyle w:val="af2"/>
      </w:pPr>
      <w:r>
        <w:rPr>
          <w:rStyle w:val="afe"/>
        </w:rPr>
        <w:footnoteRef/>
      </w:r>
      <w:r>
        <w:t xml:space="preserve"> </w:t>
      </w:r>
      <w:hyperlink r:id="rId1" w:history="1">
        <w:r w:rsidRPr="008C3437">
          <w:rPr>
            <w:rStyle w:val="aff"/>
          </w:rPr>
          <w:t>https://taqi.strelka-kb.com/</w:t>
        </w:r>
      </w:hyperlink>
      <w:r>
        <w:t xml:space="preserve"> </w:t>
      </w:r>
    </w:p>
  </w:footnote>
  <w:footnote w:id="10">
    <w:p w14:paraId="1F9D46CA" w14:textId="3880A3E5" w:rsidR="00F745F9" w:rsidRDefault="00F745F9" w:rsidP="00F745F9">
      <w:pPr>
        <w:pStyle w:val="af2"/>
        <w:jc w:val="both"/>
      </w:pPr>
      <w:r>
        <w:rPr>
          <w:rStyle w:val="afe"/>
        </w:rPr>
        <w:footnoteRef/>
      </w:r>
      <w:r>
        <w:t xml:space="preserve"> </w:t>
      </w:r>
      <w:r w:rsidRPr="00F745F9">
        <w:t>«Гигиенические нормативы и требования к обеспечению безопасности и (или) безвредности для человека факторов среды обитания», введенными в действие в 2021 г. взамен ГН 2.1.6.3492-17</w:t>
      </w:r>
      <w: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D0556C" w14:textId="1BF3CC3A" w:rsidR="009D2D47" w:rsidRDefault="009D2D47" w:rsidP="009D2D47">
    <w:pPr>
      <w:pStyle w:val="afa"/>
      <w:ind w:left="-170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C370BE" w14:textId="0D0EBD89" w:rsidR="009D2D47" w:rsidRDefault="00A71A81" w:rsidP="009D2D47">
    <w:pPr>
      <w:pStyle w:val="afa"/>
      <w:ind w:left="-1701"/>
    </w:pPr>
    <w:r>
      <w:rPr>
        <w:noProof/>
      </w:rPr>
      <w:drawing>
        <wp:anchor distT="0" distB="0" distL="114300" distR="114300" simplePos="0" relativeHeight="251658240" behindDoc="0" locked="0" layoutInCell="1" allowOverlap="1" wp14:anchorId="0989E7FF" wp14:editId="1DAB866F">
          <wp:simplePos x="0" y="0"/>
          <wp:positionH relativeFrom="column">
            <wp:posOffset>-1080135</wp:posOffset>
          </wp:positionH>
          <wp:positionV relativeFrom="paragraph">
            <wp:posOffset>0</wp:posOffset>
          </wp:positionV>
          <wp:extent cx="693420" cy="694235"/>
          <wp:effectExtent l="0" t="0" r="0" b="0"/>
          <wp:wrapSquare wrapText="bothSides"/>
          <wp:docPr id="1809594569" name="Рисунок 8" descr="Изображение выглядит как снимок экрана, Графика, дизайн&#10;&#10;Автоматически созданное описание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09594569" name="Рисунок 8" descr="Изображение выглядит как снимок экрана, Графика, дизайн&#10;&#10;Автоматически созданное описание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3420" cy="694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520C2"/>
    <w:multiLevelType w:val="multilevel"/>
    <w:tmpl w:val="BCDE1F6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33303DA"/>
    <w:multiLevelType w:val="hybridMultilevel"/>
    <w:tmpl w:val="BCEC49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3A4A47"/>
    <w:multiLevelType w:val="multilevel"/>
    <w:tmpl w:val="B740C6C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31C3274"/>
    <w:multiLevelType w:val="multilevel"/>
    <w:tmpl w:val="8F60F13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55F27B71"/>
    <w:multiLevelType w:val="hybridMultilevel"/>
    <w:tmpl w:val="D728A3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765F5B"/>
    <w:multiLevelType w:val="multilevel"/>
    <w:tmpl w:val="C9763AE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6B317254"/>
    <w:multiLevelType w:val="hybridMultilevel"/>
    <w:tmpl w:val="92FC4F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113BDD"/>
    <w:multiLevelType w:val="multilevel"/>
    <w:tmpl w:val="93C2F15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 w16cid:durableId="656037702">
    <w:abstractNumId w:val="2"/>
  </w:num>
  <w:num w:numId="2" w16cid:durableId="904952012">
    <w:abstractNumId w:val="7"/>
  </w:num>
  <w:num w:numId="3" w16cid:durableId="1308784731">
    <w:abstractNumId w:val="5"/>
  </w:num>
  <w:num w:numId="4" w16cid:durableId="2056153573">
    <w:abstractNumId w:val="0"/>
  </w:num>
  <w:num w:numId="5" w16cid:durableId="431390299">
    <w:abstractNumId w:val="3"/>
  </w:num>
  <w:num w:numId="6" w16cid:durableId="240455178">
    <w:abstractNumId w:val="1"/>
  </w:num>
  <w:num w:numId="7" w16cid:durableId="1735154459">
    <w:abstractNumId w:val="4"/>
  </w:num>
  <w:num w:numId="8" w16cid:durableId="48381518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492B"/>
    <w:rsid w:val="000258F8"/>
    <w:rsid w:val="0002790C"/>
    <w:rsid w:val="00032B03"/>
    <w:rsid w:val="000403FA"/>
    <w:rsid w:val="000516E6"/>
    <w:rsid w:val="000535FD"/>
    <w:rsid w:val="00054887"/>
    <w:rsid w:val="00060148"/>
    <w:rsid w:val="0008777A"/>
    <w:rsid w:val="000977AD"/>
    <w:rsid w:val="000A29F1"/>
    <w:rsid w:val="000D6574"/>
    <w:rsid w:val="000D6795"/>
    <w:rsid w:val="000E0E54"/>
    <w:rsid w:val="00110206"/>
    <w:rsid w:val="0012233A"/>
    <w:rsid w:val="00133861"/>
    <w:rsid w:val="00152456"/>
    <w:rsid w:val="00172F84"/>
    <w:rsid w:val="00177AB9"/>
    <w:rsid w:val="00181A5C"/>
    <w:rsid w:val="001A722C"/>
    <w:rsid w:val="001B0263"/>
    <w:rsid w:val="001C345F"/>
    <w:rsid w:val="001F6159"/>
    <w:rsid w:val="0020306C"/>
    <w:rsid w:val="0020388F"/>
    <w:rsid w:val="00230ACF"/>
    <w:rsid w:val="00231377"/>
    <w:rsid w:val="00240A06"/>
    <w:rsid w:val="00267F69"/>
    <w:rsid w:val="00287BE3"/>
    <w:rsid w:val="00293715"/>
    <w:rsid w:val="002A5C03"/>
    <w:rsid w:val="002B4317"/>
    <w:rsid w:val="002C4C83"/>
    <w:rsid w:val="002C50A1"/>
    <w:rsid w:val="002E5AC5"/>
    <w:rsid w:val="003015D0"/>
    <w:rsid w:val="00310C12"/>
    <w:rsid w:val="0031518A"/>
    <w:rsid w:val="0033492B"/>
    <w:rsid w:val="003419E6"/>
    <w:rsid w:val="00345C2E"/>
    <w:rsid w:val="00352F81"/>
    <w:rsid w:val="003748D6"/>
    <w:rsid w:val="00375129"/>
    <w:rsid w:val="003817CB"/>
    <w:rsid w:val="0039444F"/>
    <w:rsid w:val="003961D7"/>
    <w:rsid w:val="003A7FAD"/>
    <w:rsid w:val="003B2327"/>
    <w:rsid w:val="003B75E3"/>
    <w:rsid w:val="003C2370"/>
    <w:rsid w:val="003C5BB0"/>
    <w:rsid w:val="003D1511"/>
    <w:rsid w:val="003D19E5"/>
    <w:rsid w:val="003E0239"/>
    <w:rsid w:val="004040FA"/>
    <w:rsid w:val="00412235"/>
    <w:rsid w:val="004310DE"/>
    <w:rsid w:val="00431164"/>
    <w:rsid w:val="0044634A"/>
    <w:rsid w:val="00454B15"/>
    <w:rsid w:val="0046503A"/>
    <w:rsid w:val="00473A86"/>
    <w:rsid w:val="00484D53"/>
    <w:rsid w:val="004B28BB"/>
    <w:rsid w:val="004E06B9"/>
    <w:rsid w:val="004E37C1"/>
    <w:rsid w:val="004E6B29"/>
    <w:rsid w:val="00517E75"/>
    <w:rsid w:val="005B32D4"/>
    <w:rsid w:val="005D23B0"/>
    <w:rsid w:val="005D5612"/>
    <w:rsid w:val="005F510B"/>
    <w:rsid w:val="005F5FEB"/>
    <w:rsid w:val="0060213E"/>
    <w:rsid w:val="0066445C"/>
    <w:rsid w:val="0067635D"/>
    <w:rsid w:val="00687904"/>
    <w:rsid w:val="006B06D0"/>
    <w:rsid w:val="006E3592"/>
    <w:rsid w:val="006E6B67"/>
    <w:rsid w:val="006F56F8"/>
    <w:rsid w:val="00711CC6"/>
    <w:rsid w:val="00743654"/>
    <w:rsid w:val="00743813"/>
    <w:rsid w:val="0074773F"/>
    <w:rsid w:val="00762F7F"/>
    <w:rsid w:val="00767153"/>
    <w:rsid w:val="007764C4"/>
    <w:rsid w:val="007A27ED"/>
    <w:rsid w:val="007A60C1"/>
    <w:rsid w:val="007B1D42"/>
    <w:rsid w:val="007B40FE"/>
    <w:rsid w:val="007B5D51"/>
    <w:rsid w:val="007C1531"/>
    <w:rsid w:val="007C28B4"/>
    <w:rsid w:val="007D0723"/>
    <w:rsid w:val="007D342D"/>
    <w:rsid w:val="007F3C0F"/>
    <w:rsid w:val="007F77CC"/>
    <w:rsid w:val="00803D90"/>
    <w:rsid w:val="00803E97"/>
    <w:rsid w:val="00814D1A"/>
    <w:rsid w:val="00821BEB"/>
    <w:rsid w:val="008601AC"/>
    <w:rsid w:val="00862F26"/>
    <w:rsid w:val="0086540A"/>
    <w:rsid w:val="008915C1"/>
    <w:rsid w:val="0089543E"/>
    <w:rsid w:val="008976C8"/>
    <w:rsid w:val="008A28A6"/>
    <w:rsid w:val="008B79CF"/>
    <w:rsid w:val="008C6498"/>
    <w:rsid w:val="008D782D"/>
    <w:rsid w:val="008D7E49"/>
    <w:rsid w:val="00904F8B"/>
    <w:rsid w:val="00905E03"/>
    <w:rsid w:val="00932134"/>
    <w:rsid w:val="009341D3"/>
    <w:rsid w:val="00951A76"/>
    <w:rsid w:val="00953358"/>
    <w:rsid w:val="00964D78"/>
    <w:rsid w:val="00964F2F"/>
    <w:rsid w:val="00986696"/>
    <w:rsid w:val="00991FB3"/>
    <w:rsid w:val="009B0F11"/>
    <w:rsid w:val="009D0569"/>
    <w:rsid w:val="009D195E"/>
    <w:rsid w:val="009D2D47"/>
    <w:rsid w:val="009E43DF"/>
    <w:rsid w:val="00A06A90"/>
    <w:rsid w:val="00A13F82"/>
    <w:rsid w:val="00A20FC5"/>
    <w:rsid w:val="00A2168A"/>
    <w:rsid w:val="00A52EF9"/>
    <w:rsid w:val="00A63B57"/>
    <w:rsid w:val="00A71A81"/>
    <w:rsid w:val="00A761DD"/>
    <w:rsid w:val="00AB47BA"/>
    <w:rsid w:val="00AC22ED"/>
    <w:rsid w:val="00AC5D27"/>
    <w:rsid w:val="00AD08DE"/>
    <w:rsid w:val="00B82554"/>
    <w:rsid w:val="00B85B8E"/>
    <w:rsid w:val="00BB140D"/>
    <w:rsid w:val="00BC0567"/>
    <w:rsid w:val="00BC5F6E"/>
    <w:rsid w:val="00BF5224"/>
    <w:rsid w:val="00C267DB"/>
    <w:rsid w:val="00C32966"/>
    <w:rsid w:val="00C330A3"/>
    <w:rsid w:val="00C36D6A"/>
    <w:rsid w:val="00C40477"/>
    <w:rsid w:val="00C6106A"/>
    <w:rsid w:val="00C64057"/>
    <w:rsid w:val="00C8086D"/>
    <w:rsid w:val="00C83518"/>
    <w:rsid w:val="00C86062"/>
    <w:rsid w:val="00C918CE"/>
    <w:rsid w:val="00CC00FD"/>
    <w:rsid w:val="00CD1187"/>
    <w:rsid w:val="00CE3729"/>
    <w:rsid w:val="00CF1118"/>
    <w:rsid w:val="00CF300D"/>
    <w:rsid w:val="00CF6C8A"/>
    <w:rsid w:val="00D31B21"/>
    <w:rsid w:val="00D66089"/>
    <w:rsid w:val="00D8574B"/>
    <w:rsid w:val="00D86022"/>
    <w:rsid w:val="00D945F7"/>
    <w:rsid w:val="00D961A6"/>
    <w:rsid w:val="00DA0C9D"/>
    <w:rsid w:val="00DA2B83"/>
    <w:rsid w:val="00DC391B"/>
    <w:rsid w:val="00DC5B95"/>
    <w:rsid w:val="00DD4201"/>
    <w:rsid w:val="00DD5CA2"/>
    <w:rsid w:val="00DF5CC0"/>
    <w:rsid w:val="00E23F87"/>
    <w:rsid w:val="00E36AD3"/>
    <w:rsid w:val="00E71717"/>
    <w:rsid w:val="00E801BB"/>
    <w:rsid w:val="00E82F17"/>
    <w:rsid w:val="00E91061"/>
    <w:rsid w:val="00EA1892"/>
    <w:rsid w:val="00EB3F80"/>
    <w:rsid w:val="00EB4FE1"/>
    <w:rsid w:val="00EC6EAF"/>
    <w:rsid w:val="00ED632B"/>
    <w:rsid w:val="00EE3277"/>
    <w:rsid w:val="00F703B9"/>
    <w:rsid w:val="00F745F9"/>
    <w:rsid w:val="00F74AF8"/>
    <w:rsid w:val="00F951D8"/>
    <w:rsid w:val="00FB44C9"/>
    <w:rsid w:val="00FB64BA"/>
    <w:rsid w:val="00FC3F35"/>
    <w:rsid w:val="00FD430A"/>
    <w:rsid w:val="00FE2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28CBC81"/>
  <w15:docId w15:val="{B4C4FDD1-2899-42F8-8F7F-6023BC2DF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6035"/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1">
    <w:name w:val="heading 1"/>
    <w:basedOn w:val="a"/>
    <w:next w:val="a"/>
    <w:link w:val="10"/>
    <w:uiPriority w:val="9"/>
    <w:qFormat/>
    <w:rsid w:val="00AB4956"/>
    <w:pPr>
      <w:keepNext/>
      <w:keepLines/>
      <w:spacing w:before="240" w:after="240"/>
      <w:jc w:val="both"/>
      <w:outlineLvl w:val="0"/>
    </w:pPr>
    <w:rPr>
      <w:rFonts w:eastAsiaTheme="majorEastAsia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43654"/>
    <w:pPr>
      <w:spacing w:before="240" w:after="240"/>
      <w:jc w:val="center"/>
      <w:outlineLvl w:val="1"/>
    </w:pPr>
    <w:rPr>
      <w:b/>
      <w:bCs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AB4956"/>
    <w:rPr>
      <w:rFonts w:ascii="Times New Roman" w:eastAsiaTheme="majorEastAsia" w:hAnsi="Times New Roman" w:cs="Times New Roman"/>
      <w:b/>
      <w:bCs/>
      <w:sz w:val="28"/>
      <w:szCs w:val="28"/>
    </w:rPr>
  </w:style>
  <w:style w:type="character" w:customStyle="1" w:styleId="-">
    <w:name w:val="Интернет-ссылка"/>
    <w:basedOn w:val="a0"/>
    <w:uiPriority w:val="99"/>
    <w:unhideWhenUsed/>
    <w:rsid w:val="00B17757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qFormat/>
    <w:rsid w:val="00AB4956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qFormat/>
    <w:rsid w:val="00743654"/>
    <w:rPr>
      <w:rFonts w:ascii="Times New Roman" w:eastAsia="Times New Roman" w:hAnsi="Times New Roman" w:cs="Times New Roman"/>
      <w:b/>
      <w:bCs/>
      <w:i/>
      <w:iCs/>
      <w:sz w:val="24"/>
      <w:szCs w:val="24"/>
      <w:lang w:eastAsia="en-GB"/>
    </w:rPr>
  </w:style>
  <w:style w:type="character" w:customStyle="1" w:styleId="a3">
    <w:name w:val="Текст сноски Знак"/>
    <w:basedOn w:val="a0"/>
    <w:uiPriority w:val="99"/>
    <w:semiHidden/>
    <w:qFormat/>
    <w:rsid w:val="003F0127"/>
    <w:rPr>
      <w:sz w:val="20"/>
      <w:szCs w:val="20"/>
    </w:rPr>
  </w:style>
  <w:style w:type="character" w:customStyle="1" w:styleId="a4">
    <w:name w:val="Привязка сноски"/>
    <w:rPr>
      <w:vertAlign w:val="superscript"/>
    </w:rPr>
  </w:style>
  <w:style w:type="character" w:customStyle="1" w:styleId="FootnoteCharacters">
    <w:name w:val="Footnote Characters"/>
    <w:basedOn w:val="a0"/>
    <w:uiPriority w:val="99"/>
    <w:semiHidden/>
    <w:unhideWhenUsed/>
    <w:qFormat/>
    <w:rsid w:val="003F0127"/>
    <w:rPr>
      <w:vertAlign w:val="superscript"/>
    </w:rPr>
  </w:style>
  <w:style w:type="character" w:customStyle="1" w:styleId="a5">
    <w:name w:val="Посещённая гиперссылка"/>
    <w:basedOn w:val="a0"/>
    <w:uiPriority w:val="99"/>
    <w:semiHidden/>
    <w:unhideWhenUsed/>
    <w:rsid w:val="00AF171A"/>
    <w:rPr>
      <w:color w:val="954F72" w:themeColor="followedHyperlink"/>
      <w:u w:val="single"/>
    </w:rPr>
  </w:style>
  <w:style w:type="character" w:customStyle="1" w:styleId="HTML">
    <w:name w:val="Стандартный HTML Знак"/>
    <w:basedOn w:val="a0"/>
    <w:uiPriority w:val="99"/>
    <w:semiHidden/>
    <w:qFormat/>
    <w:rsid w:val="00FE7432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0">
    <w:name w:val="HTML Code"/>
    <w:basedOn w:val="a0"/>
    <w:uiPriority w:val="99"/>
    <w:semiHidden/>
    <w:unhideWhenUsed/>
    <w:qFormat/>
    <w:rsid w:val="00FE7432"/>
    <w:rPr>
      <w:rFonts w:ascii="Courier New" w:eastAsia="Times New Roman" w:hAnsi="Courier New" w:cs="Courier New"/>
      <w:sz w:val="20"/>
      <w:szCs w:val="20"/>
    </w:rPr>
  </w:style>
  <w:style w:type="character" w:styleId="a6">
    <w:name w:val="annotation reference"/>
    <w:basedOn w:val="a0"/>
    <w:uiPriority w:val="99"/>
    <w:semiHidden/>
    <w:unhideWhenUsed/>
    <w:qFormat/>
    <w:rsid w:val="00E2572E"/>
    <w:rPr>
      <w:sz w:val="18"/>
      <w:szCs w:val="18"/>
    </w:rPr>
  </w:style>
  <w:style w:type="character" w:customStyle="1" w:styleId="a7">
    <w:name w:val="Текст примечания Знак"/>
    <w:basedOn w:val="a0"/>
    <w:uiPriority w:val="99"/>
    <w:semiHidden/>
    <w:qFormat/>
    <w:rsid w:val="00E2572E"/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8">
    <w:name w:val="Тема примечания Знак"/>
    <w:basedOn w:val="a7"/>
    <w:uiPriority w:val="99"/>
    <w:semiHidden/>
    <w:qFormat/>
    <w:rsid w:val="00E2572E"/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character" w:customStyle="1" w:styleId="a9">
    <w:name w:val="Текст выноски Знак"/>
    <w:basedOn w:val="a0"/>
    <w:uiPriority w:val="99"/>
    <w:semiHidden/>
    <w:qFormat/>
    <w:rsid w:val="00E2572E"/>
    <w:rPr>
      <w:rFonts w:ascii="Times New Roman" w:eastAsia="Times New Roman" w:hAnsi="Times New Roman" w:cs="Times New Roman"/>
      <w:sz w:val="18"/>
      <w:szCs w:val="18"/>
      <w:lang w:eastAsia="en-GB"/>
    </w:rPr>
  </w:style>
  <w:style w:type="character" w:customStyle="1" w:styleId="21">
    <w:name w:val="Неразрешенное упоминание2"/>
    <w:basedOn w:val="a0"/>
    <w:uiPriority w:val="99"/>
    <w:qFormat/>
    <w:rsid w:val="00F25864"/>
    <w:rPr>
      <w:color w:val="605E5C"/>
      <w:shd w:val="clear" w:color="auto" w:fill="E1DFDD"/>
    </w:rPr>
  </w:style>
  <w:style w:type="character" w:customStyle="1" w:styleId="aa">
    <w:name w:val="Ссылка указателя"/>
    <w:qFormat/>
  </w:style>
  <w:style w:type="paragraph" w:styleId="ab">
    <w:name w:val="Title"/>
    <w:basedOn w:val="a"/>
    <w:next w:val="ac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c">
    <w:name w:val="Body Text"/>
    <w:basedOn w:val="a"/>
    <w:pPr>
      <w:spacing w:after="140" w:line="276" w:lineRule="auto"/>
    </w:pPr>
  </w:style>
  <w:style w:type="paragraph" w:styleId="ad">
    <w:name w:val="List"/>
    <w:basedOn w:val="ac"/>
    <w:rPr>
      <w:rFonts w:cs="Arial"/>
    </w:rPr>
  </w:style>
  <w:style w:type="paragraph" w:styleId="ae">
    <w:name w:val="caption"/>
    <w:basedOn w:val="a"/>
    <w:qFormat/>
    <w:pPr>
      <w:suppressLineNumbers/>
      <w:spacing w:before="120" w:after="120"/>
    </w:pPr>
    <w:rPr>
      <w:rFonts w:cs="Arial"/>
      <w:i/>
      <w:iCs/>
    </w:rPr>
  </w:style>
  <w:style w:type="paragraph" w:styleId="af">
    <w:name w:val="index heading"/>
    <w:basedOn w:val="a"/>
    <w:qFormat/>
    <w:pPr>
      <w:suppressLineNumbers/>
    </w:pPr>
    <w:rPr>
      <w:rFonts w:cs="Arial"/>
    </w:rPr>
  </w:style>
  <w:style w:type="paragraph" w:styleId="af0">
    <w:name w:val="TOC Heading"/>
    <w:basedOn w:val="1"/>
    <w:next w:val="a"/>
    <w:uiPriority w:val="39"/>
    <w:unhideWhenUsed/>
    <w:qFormat/>
    <w:rsid w:val="00B17757"/>
    <w:pPr>
      <w:spacing w:after="0"/>
    </w:pPr>
    <w:rPr>
      <w:rFonts w:asciiTheme="majorHAnsi" w:hAnsiTheme="majorHAnsi" w:cstheme="majorBidi"/>
      <w:b w:val="0"/>
      <w:bCs w:val="0"/>
      <w:color w:val="2F5496" w:themeColor="accent1" w:themeShade="BF"/>
      <w:sz w:val="32"/>
      <w:szCs w:val="32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772DF7"/>
    <w:pPr>
      <w:tabs>
        <w:tab w:val="right" w:leader="dot" w:pos="9345"/>
      </w:tabs>
      <w:spacing w:after="100"/>
    </w:pPr>
  </w:style>
  <w:style w:type="paragraph" w:styleId="af1">
    <w:name w:val="List Paragraph"/>
    <w:basedOn w:val="a"/>
    <w:uiPriority w:val="34"/>
    <w:qFormat/>
    <w:rsid w:val="00E2350A"/>
    <w:pPr>
      <w:ind w:left="720"/>
      <w:contextualSpacing/>
    </w:pPr>
  </w:style>
  <w:style w:type="paragraph" w:styleId="22">
    <w:name w:val="toc 2"/>
    <w:basedOn w:val="a"/>
    <w:next w:val="a"/>
    <w:autoRedefine/>
    <w:uiPriority w:val="39"/>
    <w:unhideWhenUsed/>
    <w:rsid w:val="00E74C40"/>
    <w:pPr>
      <w:spacing w:after="100"/>
      <w:ind w:left="220"/>
    </w:pPr>
  </w:style>
  <w:style w:type="paragraph" w:styleId="af2">
    <w:name w:val="footnote text"/>
    <w:basedOn w:val="a"/>
    <w:uiPriority w:val="99"/>
    <w:semiHidden/>
    <w:unhideWhenUsed/>
    <w:rsid w:val="003F0127"/>
    <w:rPr>
      <w:sz w:val="20"/>
      <w:szCs w:val="20"/>
    </w:rPr>
  </w:style>
  <w:style w:type="paragraph" w:styleId="af3">
    <w:name w:val="Normal (Web)"/>
    <w:basedOn w:val="a"/>
    <w:uiPriority w:val="99"/>
    <w:semiHidden/>
    <w:unhideWhenUsed/>
    <w:qFormat/>
    <w:rsid w:val="00AB6035"/>
    <w:pPr>
      <w:spacing w:beforeAutospacing="1" w:afterAutospacing="1"/>
    </w:pPr>
  </w:style>
  <w:style w:type="paragraph" w:styleId="HTML1">
    <w:name w:val="HTML Preformatted"/>
    <w:basedOn w:val="a"/>
    <w:uiPriority w:val="99"/>
    <w:semiHidden/>
    <w:unhideWhenUsed/>
    <w:qFormat/>
    <w:rsid w:val="00FE74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af4">
    <w:name w:val="annotation text"/>
    <w:basedOn w:val="a"/>
    <w:uiPriority w:val="99"/>
    <w:semiHidden/>
    <w:unhideWhenUsed/>
    <w:qFormat/>
    <w:rsid w:val="00E2572E"/>
  </w:style>
  <w:style w:type="paragraph" w:styleId="af5">
    <w:name w:val="annotation subject"/>
    <w:basedOn w:val="af4"/>
    <w:next w:val="af4"/>
    <w:uiPriority w:val="99"/>
    <w:semiHidden/>
    <w:unhideWhenUsed/>
    <w:qFormat/>
    <w:rsid w:val="00E2572E"/>
    <w:rPr>
      <w:b/>
      <w:bCs/>
      <w:sz w:val="20"/>
      <w:szCs w:val="20"/>
    </w:rPr>
  </w:style>
  <w:style w:type="paragraph" w:styleId="af6">
    <w:name w:val="Balloon Text"/>
    <w:basedOn w:val="a"/>
    <w:uiPriority w:val="99"/>
    <w:semiHidden/>
    <w:unhideWhenUsed/>
    <w:qFormat/>
    <w:rsid w:val="00E2572E"/>
    <w:rPr>
      <w:sz w:val="18"/>
      <w:szCs w:val="18"/>
    </w:rPr>
  </w:style>
  <w:style w:type="paragraph" w:customStyle="1" w:styleId="af7">
    <w:name w:val="Содержимое таблицы"/>
    <w:basedOn w:val="a"/>
    <w:qFormat/>
    <w:pPr>
      <w:widowControl w:val="0"/>
      <w:suppressLineNumbers/>
    </w:pPr>
  </w:style>
  <w:style w:type="paragraph" w:customStyle="1" w:styleId="af8">
    <w:name w:val="Заголовок таблицы"/>
    <w:basedOn w:val="af7"/>
    <w:qFormat/>
    <w:pPr>
      <w:jc w:val="center"/>
    </w:pPr>
    <w:rPr>
      <w:b/>
      <w:bCs/>
    </w:rPr>
  </w:style>
  <w:style w:type="table" w:styleId="af9">
    <w:name w:val="Table Grid"/>
    <w:basedOn w:val="a1"/>
    <w:uiPriority w:val="39"/>
    <w:rsid w:val="00151A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a">
    <w:name w:val="header"/>
    <w:basedOn w:val="a"/>
    <w:link w:val="afb"/>
    <w:uiPriority w:val="99"/>
    <w:unhideWhenUsed/>
    <w:rsid w:val="00FC3F35"/>
    <w:pPr>
      <w:tabs>
        <w:tab w:val="center" w:pos="4677"/>
        <w:tab w:val="right" w:pos="9355"/>
      </w:tabs>
    </w:pPr>
  </w:style>
  <w:style w:type="character" w:customStyle="1" w:styleId="afb">
    <w:name w:val="Верхний колонтитул Знак"/>
    <w:basedOn w:val="a0"/>
    <w:link w:val="afa"/>
    <w:uiPriority w:val="99"/>
    <w:rsid w:val="00FC3F35"/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afc">
    <w:name w:val="footer"/>
    <w:basedOn w:val="a"/>
    <w:link w:val="afd"/>
    <w:uiPriority w:val="99"/>
    <w:unhideWhenUsed/>
    <w:rsid w:val="00FC3F35"/>
    <w:pPr>
      <w:tabs>
        <w:tab w:val="center" w:pos="4677"/>
        <w:tab w:val="right" w:pos="9355"/>
      </w:tabs>
    </w:pPr>
  </w:style>
  <w:style w:type="character" w:customStyle="1" w:styleId="afd">
    <w:name w:val="Нижний колонтитул Знак"/>
    <w:basedOn w:val="a0"/>
    <w:link w:val="afc"/>
    <w:uiPriority w:val="99"/>
    <w:rsid w:val="00FC3F35"/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afe">
    <w:name w:val="footnote reference"/>
    <w:basedOn w:val="a0"/>
    <w:uiPriority w:val="99"/>
    <w:semiHidden/>
    <w:unhideWhenUsed/>
    <w:rsid w:val="00C40477"/>
    <w:rPr>
      <w:vertAlign w:val="superscript"/>
    </w:rPr>
  </w:style>
  <w:style w:type="character" w:styleId="aff">
    <w:name w:val="Hyperlink"/>
    <w:basedOn w:val="a0"/>
    <w:uiPriority w:val="99"/>
    <w:unhideWhenUsed/>
    <w:rsid w:val="00B85B8E"/>
    <w:rPr>
      <w:color w:val="0563C1" w:themeColor="hyperlink"/>
      <w:u w:val="single"/>
    </w:rPr>
  </w:style>
  <w:style w:type="character" w:styleId="aff0">
    <w:name w:val="Unresolved Mention"/>
    <w:basedOn w:val="a0"/>
    <w:uiPriority w:val="99"/>
    <w:semiHidden/>
    <w:unhideWhenUsed/>
    <w:rsid w:val="00D860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351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tochno-st/air_quality_cities.git" TargetMode="Externa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footer" Target="footer3.xml"/><Relationship Id="rId7" Type="http://schemas.openxmlformats.org/officeDocument/2006/relationships/settings" Target="settings.xml"/><Relationship Id="rId12" Type="http://schemas.openxmlformats.org/officeDocument/2006/relationships/hyperlink" Target="https://tochno.st/" TargetMode="Externa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image" Target="media/image5.sv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tochno.st/" TargetMode="Externa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4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png"/><Relationship Id="rId22" Type="http://schemas.openxmlformats.org/officeDocument/2006/relationships/hyperlink" Target="http://voeikovmgo.ru/index.php?option=com_content&amp;view=article&amp;id=40:perechen-materialov-izdannykh-ggo&amp;catid=41&amp;Itemid=24&amp;lang=ru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taqi.strelka-kb.com/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CCCF4984ECF0F47BFBD61ED327FFE95" ma:contentTypeVersion="4" ma:contentTypeDescription="Создание документа." ma:contentTypeScope="" ma:versionID="15d822f6be5c79726d11ec4950536232">
  <xsd:schema xmlns:xsd="http://www.w3.org/2001/XMLSchema" xmlns:xs="http://www.w3.org/2001/XMLSchema" xmlns:p="http://schemas.microsoft.com/office/2006/metadata/properties" xmlns:ns3="4260f373-1db2-4bb8-be80-1926409ebe73" targetNamespace="http://schemas.microsoft.com/office/2006/metadata/properties" ma:root="true" ma:fieldsID="e8377a8dd598324d8b54bf884045d79b" ns3:_="">
    <xsd:import namespace="4260f373-1db2-4bb8-be80-1926409ebe7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60f373-1db2-4bb8-be80-1926409ebe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485DCE-2344-4FEF-BAC9-BC10A63A42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260f373-1db2-4bb8-be80-1926409ebe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E5E5158-B17E-4402-8954-3308C625DCD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6F02ED8-6C3B-4324-8F85-9579E1D2249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8E233AF-7C13-4860-911E-5A42F0BE99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1923</TotalTime>
  <Pages>7</Pages>
  <Words>1233</Words>
  <Characters>7033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Kopytok Vitovt</dc:creator>
  <dc:description/>
  <cp:lastModifiedBy>Kopytok Vitovt</cp:lastModifiedBy>
  <cp:revision>48</cp:revision>
  <cp:lastPrinted>2023-08-12T13:27:00Z</cp:lastPrinted>
  <dcterms:created xsi:type="dcterms:W3CDTF">2021-06-29T17:24:00Z</dcterms:created>
  <dcterms:modified xsi:type="dcterms:W3CDTF">2023-08-13T07:20:00Z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0x010100CCCCF4984ECF0F47BFBD61ED327FFE95</vt:lpwstr>
  </property>
</Properties>
</file>