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通知判定システム 技術変更連絡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2026-03-05　担当：toda　対象：開発担当者</w:t>
      </w:r>
    </w:p>
    <w:p>
      <w:pPr>
        <w:pBdr>
          <w:bottom w:val="single" w:color="1F3864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変更概要（今回追加した概念）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今回の主要変更は「THN（仮登録番号）」という新しい登録ステージの導入です。既存フローへの破壊的変更はありません。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変更種別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新規ステージ追加（既存ロジック変更なし）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影響範囲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app.py：変更なし　／　THN登録.html：新規追加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対応期限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当面は手動運用。/api/thn/batch エンドポイント追加を次フェーズで依頼予定。</w:t>
            </w:r>
          </w:p>
        </w:tc>
      </w:tr>
    </w:tbl>
    <w:p>
      <w:pPr>
        <w:spacing w:after="0" w:before="320"/>
      </w:pPr>
    </w:p>
    <w:p>
      <w:pPr>
        <w:pBdr>
          <w:bottom w:val="single" w:color="1F3864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THN（Temporary Human Number）とは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HNに昇格する前の「仮登録ステージ」です。プロバイダ開示・弁護士提供・本人申告などで届いた情報を、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IPNが確定する前の段階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でも統一フォーマットで保存できます。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メリット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IPN未確定でも登録可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本人申告のような侵害情報なしの案件も即日登録できる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入力経路の統一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source_type（provider / lawyer / self / other）で経路を明示的に管理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HN判定との分離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入力作業と判定処理が非同期になり、担当者の作業が平準化できる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フォーマット固定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JSONスキーマが定義済み → app.py側の受け入れ実装が容易</w:t>
            </w:r>
          </w:p>
        </w:tc>
      </w:tr>
    </w:tbl>
    <w:p>
      <w:pPr>
        <w:spacing w:after="0" w:before="320"/>
      </w:pPr>
    </w:p>
    <w:p>
      <w:pPr>
        <w:pBdr>
          <w:bottom w:val="single" w:color="1F3864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データフロー（全体）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書類・メール・本人申告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【THN登録.html】  ← 今回追加（スタンドアロンHTML・サーバー不要）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│  JSONエクスポート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【JSON受け渡し】  ← 現在：手動でClaudeに貼付  /  将来：POST /api/thn/batch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【app.py　通知判定】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│  HN照合 → IPN解決 → 受任済判定 → 包括和解判定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【通知判定結果.xlsx】→ 通知する / 通知しない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【HN昇格】  human_all.json に正式登録（thn_status: pending → promoted）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【MHN統合】  同一人物と判明したHNを束ねるマスターID（次フェーズ）</w:t>
            </w:r>
          </w:p>
        </w:tc>
      </w:tr>
    </w:tbl>
    <w:p>
      <w:pPr>
        <w:spacing w:after="0" w:before="320"/>
      </w:pPr>
    </w:p>
    <w:p>
      <w:pPr>
        <w:pBdr>
          <w:bottom w:val="single" w:color="1F3864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各判定ロジックの概要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▍ HN判定（STEP 1：既存照合）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新規データの氏名・住所を human_all.json（32,742件）と照合。正規化ルールあり。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ランク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6221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確実一致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氏名一致 ＋ 住所前20文字一致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同一人物と判断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🟡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高確度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氏名一致 ＋ 住所前12文字一致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同一人物の可能性高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要確認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氏名一致・住所不一致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引越し等の可能性、目視確認推奨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🆕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新規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マッチなし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完全新規 → 通知する</w:t>
            </w:r>
          </w:p>
        </w:tc>
      </w:tr>
    </w:tbl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▍ 通知判定ロジック（STEP 2〜4）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HN照合後、IPNの有無に応じて以下の順で判定します。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IPNなし  →  ❌ 通知しない（安全側に倒す）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IPNあり  →  mandate_all_lawyers.json で cp_num・rights_holder を解決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├─ STEP 3：受任済み × 同一CP  →  ❌ 通知しない（弁護士対応中）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├─ STEP 4：包括和解済み × 同一CP（hn_id × cp_num タプル）  →  ❌ 通知しない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  └─ 上記いずれも非該当  →  ✅ 通知する</w:t>
            </w:r>
          </w:p>
        </w:tc>
      </w:tr>
    </w:tbl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▍ MHN統合（次フェーズ）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MHN（Master Human Number）は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通知判定には影響しません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。複数HNが同一人物と判明した後に束ねる業務管理レイヤーです。通知判定はHN × CPで完結します。</w:t>
      </w:r>
    </w:p>
    <w:p>
      <w:pPr>
        <w:spacing w:after="0" w:before="320"/>
      </w:pPr>
    </w:p>
    <w:p>
      <w:pPr>
        <w:pBdr>
          <w:bottom w:val="single" w:color="1F3864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JSON受け渡し方法（現状と将来）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6221"/>
                <w:sz w:val="19"/>
                <w:szCs w:val="19"/>
              </w:rPr>
              <w:t xml:space="preserve">現在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JSONエクスポート → Claudeに貼付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作業者がClaudeに渡して判定依頼する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9500"/>
                <w:sz w:val="19"/>
                <w:szCs w:val="19"/>
              </w:rPr>
              <w:t xml:space="preserve">近日中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/api/thn/batch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app.pyにエンドポイント追加（下記依頼事項参照）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9"/>
                <w:szCs w:val="19"/>
              </w:rPr>
              <w:t xml:space="preserve">将来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共有フォルダ監視 + 自動処理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Claudeスケジュールタスクで定期実行</w:t>
            </w:r>
          </w:p>
        </w:tc>
      </w:tr>
    </w:tbl>
    <w:p>
      <w:pPr>
        <w:spacing w:after="0" w:before="320"/>
      </w:pPr>
    </w:p>
    <w:p>
      <w:pPr>
        <w:pBdr>
          <w:bottom w:val="single" w:color="1F3864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開発担当者への依頼事項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000" w:sz="3"/>
              <w:left w:val="thick" w:color="F0A000" w:sz="8"/>
              <w:bottom w:val="single" w:color="F0A000" w:sz="3"/>
              <w:right w:val="single" w:color="F0A000" w:sz="3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6000"/>
                <w:sz w:val="19"/>
                <w:szCs w:val="19"/>
              </w:rPr>
              <w:t xml:space="preserve">次フェーズで以下1点のみ対応をお願いします。</w:t>
            </w:r>
          </w:p>
        </w:tc>
      </w:tr>
    </w:tbl>
    <w:p>
      <w:pPr>
        <w:spacing w:after="0"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▍ POST /api/thn/batch の追加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THN登録.htmlからエクスポートされたJSONを直接受け取り、app.pyの通知判定を実行するエンドポイント。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エンドポイント: POST /api/thn/batch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Content-Type:  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リクエストボディ: THN JSONの配列（THN登録.htmlのエクスポート形式そのまま）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処理内容: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1. 各THNレコードを judge() 関数に渡す（既存ロジック流用）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2. 判定結果を配列で返す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3. （オプション）Excelも /api/export と同様に生成可能にする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レスポンス例: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BB66"/>
                <w:sz w:val="17"/>
                <w:szCs w:val="17"/>
              </w:rPr>
              <w:t xml:space="preserve">  { "total": 5, "notify": 2, "skip": 3, "results": [...] }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既存の </w:t>
      </w: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judge()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関数・</w:t>
      </w: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make_excel()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関数はそのまま流用できます。THNのJSONフィールドはapp.pyの既存フィールド名と一致しています。</w:t>
      </w:r>
    </w:p>
    <w:p>
      <w:pPr>
        <w:spacing w:after="0" w:before="320"/>
      </w:pPr>
    </w:p>
    <w:p>
      <w:pPr>
        <w:pBdr>
          <w:bottom w:val="single" w:color="1F3864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参考ファイル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THN登録.html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入力フォーム。JSON仕様・使い方ガイド内蔵。サーバー不要。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notify_app/app.py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通知判定ロジック本体（v8）。変更なし。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data/db_human.json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既存案件DB（32,742件）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data/db_ipn.json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IPN→CP対応表（16,925件）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data/db_settled.json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包括和解済みDB（hn_id × cp_numタプル）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THN設計.md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THNの詳細設計書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新設計_HN_MHN_IPN.md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THN→HN→MHNアーキテクチャ全体設計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3"/>
              <w:left w:val="thick" w:color="3949AB" w:sz="8"/>
              <w:bottom w:val="single" w:color="3949AB" w:sz="3"/>
              <w:right w:val="single" w:color="3949AB" w:sz="3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37E"/>
                <w:sz w:val="19"/>
                <w:szCs w:val="19"/>
              </w:rPr>
              <w:t xml:space="preserve">質問・仕様確認は toda まで。JSONスキーマ詳細は THN登録.html 下部の「JSON仕様書」セクションを参照してください。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社内限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spacing w:after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通知判定システム　技術変更連絡　2026-03-05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2026-03-05T21:28:25.263Z</dcterms:created>
  <dcterms:modified xsi:type="dcterms:W3CDTF">2026-03-05T21:28:25.263Z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