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2FEA" w14:textId="77777777" w:rsidR="00C07657" w:rsidRDefault="00000000">
      <w:pPr>
        <w:spacing w:after="20"/>
      </w:pPr>
      <w:r>
        <w:rPr>
          <w:rFonts w:ascii="Arial" w:eastAsia="游ゴシック" w:hAnsi="Arial"/>
          <w:color w:val="5B6570"/>
          <w:sz w:val="16"/>
          <w:szCs w:val="16"/>
        </w:rPr>
        <w:t xml:space="preserve">Physical AI Applications 2026 — Final Assignment Report</w:t>
      </w:r>
    </w:p>
    <w:p w14:paraId="3D40DCE1" w14:textId="77777777" w:rsidR="00C07657" w:rsidRDefault="00000000">
      <w:pPr>
        <w:pStyle w:val="ab"/>
        <w:spacing w:after="20"/>
      </w:pPr>
      <w:r>
        <w:t xml:space="preserve">KumaWatch Patrol: An AI Robot That Patrols Bear-Sighting Risk</w:t>
      </w:r>
    </w:p>
    <w:p w14:paraId="7C667867" w14:textId="77777777" w:rsidR="00C07657" w:rsidRDefault="00000000">
      <w:pPr>
        <w:pBdr>
          <w:bottom w:val="single" w:sz="12" w:space="6" w:color="1D232A"/>
        </w:pBdr>
        <w:spacing w:after="140"/>
      </w:pPr>
      <w:r>
        <w:rPr>
          <w:rFonts w:ascii="Arial" w:eastAsia="游ゴシック" w:hAnsi="Arial"/>
          <w:color w:val="5B6570"/>
          <w:sz w:val="20"/>
          <w:szCs w:val="20"/>
        </w:rPr>
        <w:t xml:space="preserve">Risk-Aware Robotic Patrol for Bear Encounters</w:t>
      </w:r>
    </w:p>
    <w:tbl>
      <w:tblPr>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3689"/>
        <w:gridCol w:w="1300"/>
        <w:gridCol w:w="3689"/>
      </w:tblGrid>
      <w:tr w:rsidR="00C07657" w14:paraId="3E3D4AF7" w14:textId="77777777">
        <w:tc>
          <w:tcPr>
            <w:tcW w:w="1300" w:type="dxa"/>
            <w:tcBorders>
              <w:top w:val="single" w:sz="4" w:space="0" w:color="CFD6DD"/>
              <w:left w:val="single" w:sz="4" w:space="0" w:color="CFD6DD"/>
              <w:bottom w:val="single" w:sz="4" w:space="0" w:color="CFD6DD"/>
              <w:right w:val="single" w:sz="4" w:space="0" w:color="CFD6DD"/>
            </w:tcBorders>
            <w:shd w:val="clear" w:color="auto" w:fill="F3F6F8"/>
            <w:tcMar>
              <w:top w:w="60" w:type="dxa"/>
              <w:left w:w="90" w:type="dxa"/>
              <w:bottom w:w="60" w:type="dxa"/>
              <w:right w:w="90" w:type="dxa"/>
            </w:tcMar>
          </w:tcPr>
          <w:p w14:paraId="0226115D" w14:textId="77777777" w:rsidR="00C07657" w:rsidRDefault="00000000">
            <w:r>
              <w:rPr>
                <w:rFonts w:ascii="Arial" w:eastAsia="游ゴシック" w:hAnsi="Arial"/>
                <w:b/>
                <w:bCs/>
                <w:color w:val="5B6570"/>
                <w:sz w:val="17"/>
                <w:szCs w:val="17"/>
              </w:rPr>
              <w:t xml:space="preserve">Author</w:t>
            </w:r>
          </w:p>
        </w:tc>
        <w:tc>
          <w:tcPr>
            <w:tcW w:w="3689" w:type="dxa"/>
            <w:tcBorders>
              <w:top w:val="single" w:sz="4" w:space="0" w:color="CFD6DD"/>
              <w:left w:val="single" w:sz="4" w:space="0" w:color="CFD6DD"/>
              <w:bottom w:val="single" w:sz="4" w:space="0" w:color="CFD6DD"/>
              <w:right w:val="single" w:sz="4" w:space="0" w:color="CFD6DD"/>
            </w:tcBorders>
            <w:tcMar>
              <w:top w:w="60" w:type="dxa"/>
              <w:left w:w="120" w:type="dxa"/>
              <w:bottom w:w="60" w:type="dxa"/>
              <w:right w:w="90" w:type="dxa"/>
            </w:tcMar>
          </w:tcPr>
          <w:p w14:paraId="0974DFB3" w14:textId="6326B0E4" w:rsidR="00C07657" w:rsidRPr="0043612A" w:rsidRDefault="0043612A">
            <w:pPr>
              <w:rPr>
                <w:b/>
                <w:bCs/>
                <w:color w:val="000000" w:themeColor="text1"/>
              </w:rPr>
            </w:pPr>
            <w:r>
              <w:rPr>
                <w:rFonts w:ascii="Arial" w:eastAsia="游ゴシック" w:hAnsi="Arial" w:hint="eastAsia"/>
                <w:b/>
                <w:bCs/>
                <w:color w:val="000000" w:themeColor="text1"/>
                <w:sz w:val="18"/>
                <w:szCs w:val="18"/>
              </w:rPr>
              <w:t>Todalaba</w:t>
            </w:r>
          </w:p>
        </w:tc>
        <w:tc>
          <w:tcPr>
            <w:tcW w:w="1300" w:type="dxa"/>
            <w:tcBorders>
              <w:top w:val="single" w:sz="4" w:space="0" w:color="CFD6DD"/>
              <w:left w:val="single" w:sz="4" w:space="0" w:color="CFD6DD"/>
              <w:bottom w:val="single" w:sz="4" w:space="0" w:color="CFD6DD"/>
              <w:right w:val="single" w:sz="4" w:space="0" w:color="CFD6DD"/>
            </w:tcBorders>
            <w:shd w:val="clear" w:color="auto" w:fill="F3F6F8"/>
            <w:tcMar>
              <w:top w:w="60" w:type="dxa"/>
              <w:left w:w="90" w:type="dxa"/>
              <w:bottom w:w="60" w:type="dxa"/>
              <w:right w:w="90" w:type="dxa"/>
            </w:tcMar>
          </w:tcPr>
          <w:p w14:paraId="63B6915F" w14:textId="77777777" w:rsidR="00C07657" w:rsidRDefault="00000000">
            <w:r>
              <w:rPr>
                <w:rFonts w:ascii="Arial" w:eastAsia="游ゴシック" w:hAnsi="Arial"/>
                <w:b/>
                <w:bCs/>
                <w:color w:val="5B6570"/>
                <w:sz w:val="17"/>
                <w:szCs w:val="17"/>
              </w:rPr>
              <w:t xml:space="preserve">Date</w:t>
            </w:r>
          </w:p>
        </w:tc>
        <w:tc>
          <w:tcPr>
            <w:tcW w:w="3689" w:type="dxa"/>
            <w:tcBorders>
              <w:top w:val="single" w:sz="4" w:space="0" w:color="CFD6DD"/>
              <w:left w:val="single" w:sz="4" w:space="0" w:color="CFD6DD"/>
              <w:bottom w:val="single" w:sz="4" w:space="0" w:color="CFD6DD"/>
              <w:right w:val="single" w:sz="4" w:space="0" w:color="CFD6DD"/>
            </w:tcBorders>
            <w:tcMar>
              <w:top w:w="60" w:type="dxa"/>
              <w:left w:w="120" w:type="dxa"/>
              <w:bottom w:w="60" w:type="dxa"/>
              <w:right w:w="90" w:type="dxa"/>
            </w:tcMar>
          </w:tcPr>
          <w:p w14:paraId="6DF3D4F2" w14:textId="77777777" w:rsidR="00C07657" w:rsidRDefault="00000000">
            <w:r>
              <w:rPr>
                <w:rFonts w:ascii="Arial" w:eastAsia="游ゴシック" w:hAnsi="Arial"/>
                <w:color w:val="1D232A"/>
                <w:sz w:val="18"/>
                <w:szCs w:val="18"/>
              </w:rPr>
              <w:t xml:space="preserve">November 2026</w:t>
            </w:r>
          </w:p>
        </w:tc>
      </w:tr>
      <w:tr w:rsidR="00C07657" w14:paraId="65408697" w14:textId="77777777">
        <w:tc>
          <w:tcPr>
            <w:tcW w:w="1300" w:type="dxa"/>
            <w:tcBorders>
              <w:top w:val="single" w:sz="4" w:space="0" w:color="CFD6DD"/>
              <w:left w:val="single" w:sz="4" w:space="0" w:color="CFD6DD"/>
              <w:bottom w:val="single" w:sz="4" w:space="0" w:color="CFD6DD"/>
              <w:right w:val="single" w:sz="4" w:space="0" w:color="CFD6DD"/>
            </w:tcBorders>
            <w:shd w:val="clear" w:color="auto" w:fill="F3F6F8"/>
            <w:tcMar>
              <w:top w:w="60" w:type="dxa"/>
              <w:left w:w="90" w:type="dxa"/>
              <w:bottom w:w="60" w:type="dxa"/>
              <w:right w:w="90" w:type="dxa"/>
            </w:tcMar>
          </w:tcPr>
          <w:p w14:paraId="5071B3BB" w14:textId="77777777" w:rsidR="00C07657" w:rsidRDefault="00000000">
            <w:r>
              <w:rPr>
                <w:rFonts w:ascii="Arial" w:eastAsia="游ゴシック" w:hAnsi="Arial"/>
                <w:b/>
                <w:bCs/>
                <w:color w:val="5B6570"/>
                <w:sz w:val="17"/>
                <w:szCs w:val="17"/>
              </w:rPr>
              <w:t xml:space="preserve">Video URL</w:t>
            </w:r>
          </w:p>
        </w:tc>
        <w:tc>
          <w:tcPr>
            <w:tcW w:w="3689" w:type="dxa"/>
            <w:tcBorders>
              <w:top w:val="single" w:sz="4" w:space="0" w:color="CFD6DD"/>
              <w:left w:val="single" w:sz="4" w:space="0" w:color="CFD6DD"/>
              <w:bottom w:val="single" w:sz="4" w:space="0" w:color="CFD6DD"/>
              <w:right w:val="single" w:sz="4" w:space="0" w:color="CFD6DD"/>
            </w:tcBorders>
            <w:tcMar>
              <w:top w:w="60" w:type="dxa"/>
              <w:left w:w="120" w:type="dxa"/>
              <w:bottom w:w="60" w:type="dxa"/>
              <w:right w:w="90" w:type="dxa"/>
            </w:tcMar>
          </w:tcPr>
          <w:p w14:paraId="3508EA25" w14:textId="4024D481" w:rsidR="00C07657" w:rsidRPr="001C4806" w:rsidRDefault="001C4806">
            <w:pPr>
              <w:rPr>
                <w:color w:val="000000" w:themeColor="text1"/>
                <w:sz w:val="16"/>
                <w:szCs w:val="16"/>
              </w:rPr>
            </w:pPr>
            <w:r>
              <w:rPr>
                <w:rFonts w:ascii="Arial" w:eastAsia="游ゴシック" w:hAnsi="Arial"/>
                <w:color w:val="000000" w:themeColor="text1"/>
                <w:sz w:val="16"/>
                <w:szCs w:val="16"/>
              </w:rPr>
              <w:t>https://www.youtube.com/watch?v=k5Kr4eU_tf8</w:t>
            </w:r>
          </w:p>
        </w:tc>
        <w:tc>
          <w:tcPr>
            <w:tcW w:w="1300" w:type="dxa"/>
            <w:tcBorders>
              <w:top w:val="single" w:sz="4" w:space="0" w:color="CFD6DD"/>
              <w:left w:val="single" w:sz="4" w:space="0" w:color="CFD6DD"/>
              <w:bottom w:val="single" w:sz="4" w:space="0" w:color="CFD6DD"/>
              <w:right w:val="single" w:sz="4" w:space="0" w:color="CFD6DD"/>
            </w:tcBorders>
            <w:shd w:val="clear" w:color="auto" w:fill="F3F6F8"/>
            <w:tcMar>
              <w:top w:w="60" w:type="dxa"/>
              <w:left w:w="90" w:type="dxa"/>
              <w:bottom w:w="60" w:type="dxa"/>
              <w:right w:w="90" w:type="dxa"/>
            </w:tcMar>
          </w:tcPr>
          <w:p w14:paraId="320B65C8" w14:textId="77777777" w:rsidR="00C07657" w:rsidRDefault="00000000">
            <w:r>
              <w:rPr>
                <w:rFonts w:ascii="Arial" w:eastAsia="游ゴシック" w:hAnsi="Arial"/>
                <w:b/>
                <w:bCs/>
                <w:color w:val="5B6570"/>
                <w:sz w:val="17"/>
                <w:szCs w:val="17"/>
              </w:rPr>
              <w:t xml:space="preserve">Code</w:t>
            </w:r>
          </w:p>
        </w:tc>
        <w:tc>
          <w:tcPr>
            <w:tcW w:w="3689" w:type="dxa"/>
            <w:tcBorders>
              <w:top w:val="single" w:sz="4" w:space="0" w:color="CFD6DD"/>
              <w:left w:val="single" w:sz="4" w:space="0" w:color="CFD6DD"/>
              <w:bottom w:val="single" w:sz="4" w:space="0" w:color="CFD6DD"/>
              <w:right w:val="single" w:sz="4" w:space="0" w:color="CFD6DD"/>
            </w:tcBorders>
            <w:tcMar>
              <w:top w:w="60" w:type="dxa"/>
              <w:left w:w="120" w:type="dxa"/>
              <w:bottom w:w="60" w:type="dxa"/>
              <w:right w:w="90" w:type="dxa"/>
            </w:tcMar>
          </w:tcPr>
          <w:p w14:paraId="7A4C8969" w14:textId="77777777" w:rsidR="00C07657" w:rsidRDefault="00000000">
            <w:r>
              <w:rPr>
                <w:rFonts w:ascii="Arial" w:eastAsia="游ゴシック" w:hAnsi="Arial"/>
                <w:color w:val="1D232A"/>
                <w:sz w:val="18"/>
                <w:szCs w:val="18"/>
              </w:rPr>
              <w:t>github.com/todalaba/KumaWatch-Patrol</w:t>
            </w:r>
          </w:p>
        </w:tc>
      </w:tr>
    </w:tbl>
    <w:p w14:paraId="5AA3A4F8" w14:textId="77777777" w:rsidR="00C07657" w:rsidRDefault="00000000">
      <w:pPr>
        <w:pStyle w:val="1"/>
        <w:keepNext/>
        <w:pBdr>
          <w:bottom w:val="single" w:sz="6" w:space="2" w:color="CFD6DD"/>
        </w:pBdr>
      </w:pPr>
      <w:r>
        <w:rPr>
          <w:color w:val="1F5F8B"/>
        </w:rPr>
        <w:t>1  Background and Objectives</w:t>
      </w:r>
    </w:p>
    <w:p w14:paraId="52FCA26C" w14:textId="77777777" w:rsidR="00C07657" w:rsidRDefault="00000000">
      <w:pPr>
        <w:spacing w:after="100"/>
        <w:jc w:val="both"/>
      </w:pPr>
      <w:r>
        <w:t xml:space="preserve">Bears have been appearing in towns more and more often, and local governments are kept busy patrolling school routes, garbage collection points and similar places. Staff are limited, however, so they must choose only a few places to check tomorrow. The research project KumaWatch [7] aggregates the public sighting data of Yamagata and Akita Prefectures onto a 10 km grid and compares several forecasting methods on the task of selecting the top </w:t>
      </w:r>
      <w:r>
        <w:rPr>
          <w:i/>
          <w:iCs/>
        </w:rPr>
        <w:t xml:space="preserve">K</w:t>
      </w:r>
      <w:r>
        <w:t xml:space="preserve"> cells with the highest sighting risk for the next day. A forecast, however, is only a number on a map; checking the site and acting safely if a bear is there is still left to people. This work makes that step, from forecast to on-site check, concrete with a robot.</w:t>
      </w:r>
    </w:p>
    <w:p w14:paraId="4F263338" w14:textId="77777777" w:rsidR="00C07657" w:rsidRDefault="00000000">
      <w:pPr>
        <w:pStyle w:val="a3"/>
        <w:numPr>
          <w:ilvl w:val="0"/>
          <w:numId w:val="2"/>
        </w:numPr>
        <w:spacing w:after="40" w:line="320" w:lineRule="auto"/>
      </w:pPr>
      <w:r>
        <w:t xml:space="preserve">Based on the AI’s sighting-risk forecast, automatically choose as many sites as can be patrolled (</w:t>
      </w:r>
      <w:r>
        <w:rPr>
          <w:i/>
          <w:iCs/>
        </w:rPr>
        <w:t xml:space="preserve">K</w:t>
      </w:r>
      <w:r>
        <w:t xml:space="preserve"> = 3) and the order in which to visit them.</w:t>
      </w:r>
    </w:p>
    <w:p w14:paraId="0787C7A9" w14:textId="77777777" w:rsidR="00C07657" w:rsidRDefault="00000000">
      <w:pPr>
        <w:pStyle w:val="a3"/>
        <w:numPr>
          <w:ilvl w:val="0"/>
          <w:numId w:val="2"/>
        </w:numPr>
        <w:spacing w:after="40" w:line="320" w:lineRule="auto"/>
      </w:pPr>
      <w:r>
        <w:t xml:space="preserve">Patrol the candidate sites autonomously with Navigation2, and find bears by checking camera images with AI.</w:t>
      </w:r>
    </w:p>
    <w:p w14:paraId="7F03497A" w14:textId="77777777" w:rsidR="00C07657" w:rsidRDefault="00000000">
      <w:pPr>
        <w:pStyle w:val="a3"/>
        <w:numPr>
          <w:ilvl w:val="0"/>
          <w:numId w:val="2"/>
        </w:numPr>
        <w:spacing w:after="40" w:line="320" w:lineRule="auto"/>
      </w:pPr>
      <w:r>
        <w:t>On finding a bear, stop without chasing it, record its position, time and confidence, and then retreat to a safe spot away from the bear (the safe-side action).</w:t>
      </w:r>
    </w:p>
    <w:p w14:paraId="3C26B82B" w14:textId="77777777" w:rsidR="00C07657" w:rsidRDefault="00000000">
      <w:pPr>
        <w:pStyle w:val="a3"/>
        <w:numPr>
          <w:ilvl w:val="0"/>
          <w:numId w:val="2"/>
        </w:numPr>
        <w:spacing w:after="40" w:line="320" w:lineRule="auto"/>
      </w:pPr>
      <w:r>
        <w:t xml:space="preserve">Compare with a fixed-route patrol under the same conditions to show the effect of choosing sites with AI.</w:t>
      </w:r>
    </w:p>
    <w:p w14:paraId="5AA3A4F8" w14:textId="77777777" w:rsidR="00C07657" w:rsidRDefault="00000000">
      <w:pPr>
        <w:pStyle w:val="1"/>
        <w:keepNext/>
        <w:pBdr>
          <w:bottom w:val="single" w:sz="6" w:space="2" w:color="CFD6DD"/>
        </w:pBdr>
      </w:pPr>
      <w:r>
        <w:rPr>
          <w:color w:val="1F5F8B"/>
        </w:rPr>
        <w:t>2  Proposed System</w:t>
      </w:r>
    </w:p>
    <w:p w14:paraId="52FCA26C" w14:textId="77777777" w:rsidR="00C07657" w:rsidRDefault="00000000">
      <w:pPr>
        <w:spacing w:after="100"/>
        <w:jc w:val="both"/>
      </w:pPr>
      <w:r>
        <w:t>KumaWatch Patrol runs on a mobile robot (TurtleBot3 / Happy Mini) on ROS 2 Humble [4], Navigation2 [5] and Gazebo Classic 11 [6], and carries out the following steps automatically (Figure 1). (1) AI (TTM) forecasts the bear-sighting risk of 5 candidate sites. (2) Three sites and their order are chosen from risk, importance and travel distance. (3) The robot patrols them with Nav2. (4) AI (YOLOv8) detects bears in the camera image. (5) The robot stops, records the bear, retreats to a safe spot away from it, and continues. (6) It returns to the base and outputs the results to the terminal, RViz and files. AI is used in (1) and (4); the site selection in (2) is a rule (utility maximisation) that takes the AI forecast as input. The town and sites are fictional, and bears, deer and buildings are built from primitive shapes. The risks are TTM forecasts based on public data; the training images for bear detection are synthetic images made in the simulator.</w:t>
      </w:r>
    </w:p>
    <w:p w14:paraId="66A3B5FC" w14:textId="77777777" w:rsidR="00C07657" w:rsidRDefault="00000000">
      <w:pPr>
        <w:keepNext/>
        <w:spacing w:before="80" w:after="20" w:line="240" w:lineRule="auto"/>
        <w:jc w:val="center"/>
      </w:pPr>
      <w:r>
        <w:rPr>
          <w:noProof/>
        </w:rPr>
        <w:drawing>
          <wp:inline distT="0" distB="0" distL="0" distR="0" wp14:anchorId="10938567" wp14:editId="067184FB">
            <wp:extent cx="4511040" cy="1487233"/>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11040" cy="1487233"/>
                    </a:xfrm>
                    <a:prstGeom prst="rect">
                      <a:avLst/>
                    </a:prstGeom>
                  </pic:spPr>
                </pic:pic>
              </a:graphicData>
            </a:graphic>
          </wp:inline>
        </w:drawing>
      </w:r>
    </w:p>
    <w:p w14:paraId="31897936" w14:textId="77777777" w:rsidR="00C07657" w:rsidRDefault="00000000">
      <w:pPr>
        <w:spacing w:before="40" w:after="160" w:line="280" w:lineRule="auto"/>
      </w:pPr>
      <w:r>
        <w:rPr>
          <w:rFonts w:ascii="Arial" w:eastAsia="游ゴシック" w:hAnsi="Arial"/>
          <w:b/>
          <w:bCs/>
          <w:sz w:val="16"/>
          <w:szCs w:val="16"/>
        </w:rPr>
        <w:t xml:space="preserve">Figure 1  System architecture.  </w:t>
      </w:r>
      <w:r>
        <w:rPr>
          <w:rFonts w:ascii="Arial" w:eastAsia="游ゴシック" w:hAnsi="Arial"/>
          <w:color w:val="5B6570"/>
          <w:sz w:val="16"/>
          <w:szCs w:val="16"/>
        </w:rPr>
        <w:t xml:space="preserve">Orange boxes are the parts that use AI. Nodes are connected by ROS 2 topics (custom messages for risk and bear detection) and the Nav2 NavigateToPose action.</w:t>
      </w:r>
    </w:p>
    <w:p w14:paraId="429C0D51" w14:textId="77777777" w:rsidR="00C07657" w:rsidRDefault="00000000">
      <w:pPr>
        <w:spacing w:after="100"/>
        <w:jc w:val="both"/>
      </w:pPr>
      <w:r>
        <w:t xml:space="preserve">Sites are chosen by a utility that considers not only risk but also social importance and travel cost.</w:t>
      </w:r>
    </w:p>
    <w:p w14:paraId="77B7C58C" w14:textId="77777777" w:rsidR="00C07657" w:rsidRDefault="00000000">
      <w:pPr>
        <w:spacing w:before="60" w:after="100"/>
        <w:jc w:val="center"/>
      </w:pPr>
      <w:r>
        <w:rPr>
          <w:i/>
          <w:iCs/>
          <w:sz w:val="22"/>
          <w:szCs w:val="22"/>
        </w:rPr>
        <w:t xml:space="preserve">U</w:t>
      </w:r>
      <w:r>
        <w:rPr>
          <w:i/>
          <w:iCs/>
          <w:sz w:val="22"/>
          <w:szCs w:val="22"/>
          <w:vertAlign w:val="subscript"/>
        </w:rPr>
        <w:t xml:space="preserve">i</w:t>
      </w:r>
      <w:r>
        <w:rPr>
          <w:sz w:val="22"/>
          <w:szCs w:val="22"/>
        </w:rPr>
        <w:t xml:space="preserve"> = </w:t>
      </w:r>
      <w:r>
        <w:rPr>
          <w:i/>
          <w:iCs/>
          <w:sz w:val="22"/>
          <w:szCs w:val="22"/>
        </w:rPr>
        <w:t xml:space="preserve">w</w:t>
      </w:r>
      <w:r>
        <w:rPr>
          <w:i/>
          <w:iCs/>
          <w:sz w:val="22"/>
          <w:szCs w:val="22"/>
          <w:vertAlign w:val="subscript"/>
        </w:rPr>
        <w:t xml:space="preserve">i</w:t>
      </w:r>
      <w:r>
        <w:rPr>
          <w:sz w:val="22"/>
          <w:szCs w:val="22"/>
        </w:rPr>
        <w:t xml:space="preserve"> </w:t>
      </w:r>
      <w:r>
        <w:rPr>
          <w:i/>
          <w:iCs/>
          <w:sz w:val="22"/>
          <w:szCs w:val="22"/>
        </w:rPr>
        <w:t xml:space="preserve">p</w:t>
      </w:r>
      <w:r>
        <w:rPr>
          <w:i/>
          <w:iCs/>
          <w:sz w:val="22"/>
          <w:szCs w:val="22"/>
          <w:vertAlign w:val="subscript"/>
        </w:rPr>
        <w:t xml:space="preserve">i</w:t>
      </w:r>
      <w:r>
        <w:rPr>
          <w:sz w:val="22"/>
          <w:szCs w:val="22"/>
        </w:rPr>
        <w:t xml:space="preserve"> − </w:t>
      </w:r>
      <w:r>
        <w:rPr>
          <w:i/>
          <w:iCs/>
          <w:sz w:val="22"/>
          <w:szCs w:val="22"/>
        </w:rPr>
        <w:t xml:space="preserve">λ</w:t>
      </w:r>
      <w:r>
        <w:rPr>
          <w:sz w:val="22"/>
          <w:szCs w:val="22"/>
        </w:rPr>
        <w:t xml:space="preserve"> </w:t>
      </w:r>
      <w:r>
        <w:rPr>
          <w:i/>
          <w:iCs/>
          <w:sz w:val="22"/>
          <w:szCs w:val="22"/>
        </w:rPr>
        <w:t xml:space="preserve">d</w:t>
      </w:r>
      <w:r>
        <w:rPr>
          <w:i/>
          <w:iCs/>
          <w:sz w:val="22"/>
          <w:szCs w:val="22"/>
          <w:vertAlign w:val="subscript"/>
        </w:rPr>
        <w:t xml:space="preserve">i</w:t>
      </w:r>
    </w:p>
    <w:p w14:paraId="602285FE" w14:textId="77777777" w:rsidR="00C07657" w:rsidRDefault="00000000">
      <w:pPr>
        <w:spacing w:after="100"/>
        <w:jc w:val="both"/>
      </w:pPr>
      <w:r>
        <w:rPr>
          <w:i/>
          <w:iCs/>
        </w:rPr>
        <w:t xml:space="preserve">p</w:t>
      </w:r>
      <w:r>
        <w:rPr>
          <w:i/>
          <w:iCs/>
          <w:vertAlign w:val="subscript"/>
        </w:rPr>
        <w:t xml:space="preserve">i</w:t>
      </w:r>
      <w:r>
        <w:t xml:space="preserve"> is the risk, </w:t>
      </w:r>
      <w:r>
        <w:rPr>
          <w:i/>
          <w:iCs/>
        </w:rPr>
        <w:t xml:space="preserve">w</w:t>
      </w:r>
      <w:r>
        <w:rPr>
          <w:i/>
          <w:iCs/>
          <w:vertAlign w:val="subscript"/>
        </w:rPr>
        <w:t xml:space="preserve">i</w:t>
      </w:r>
      <w:r>
        <w:t xml:space="preserve"> the importance (school route 1.2, residential 1.1, others 1.0), </w:t>
      </w:r>
      <w:r>
        <w:rPr>
          <w:i/>
          <w:iCs/>
        </w:rPr>
        <w:t xml:space="preserve">d</w:t>
      </w:r>
      <w:r>
        <w:rPr>
          <w:i/>
          <w:iCs/>
          <w:vertAlign w:val="subscript"/>
        </w:rPr>
        <w:t xml:space="preserve">i</w:t>
      </w:r>
      <w:r>
        <w:t xml:space="preserve"> the distance from the base [m], and </w:t>
      </w:r>
      <w:r>
        <w:rPr>
          <w:i/>
          <w:iCs/>
        </w:rPr>
        <w:t xml:space="preserve">λ</w:t>
      </w:r>
      <w:r>
        <w:t xml:space="preserve"> = 0.02. The top 3 sites by </w:t>
      </w:r>
      <w:r>
        <w:rPr>
          <w:i/>
          <w:iCs/>
        </w:rPr>
        <w:t xml:space="preserve">U</w:t>
      </w:r>
      <w:r>
        <w:rPr>
          <w:i/>
          <w:iCs/>
          <w:vertAlign w:val="subscript"/>
        </w:rPr>
        <w:t xml:space="preserve">i</w:t>
      </w:r>
      <w:r>
        <w:t xml:space="preserve"> are selected, and the order that minimises the total distance of the round trip from the base is found over all permutations. In this case the route is P2 (forest edge) → P4 (garbage point) → P3 (school route). For comparison, risk-only selection and a fixed route are also implemented.</w:t>
      </w:r>
    </w:p>
    <w:p w14:paraId="3E0A9409" w14:textId="77777777" w:rsidR="00C07657" w:rsidRDefault="00000000">
      <w:pPr>
        <w:spacing w:after="100"/>
        <w:jc w:val="both"/>
      </w:pPr>
      <w:r>
        <w:rPr>
          <w:rFonts w:ascii="Consolas" w:eastAsia="游ゴシック" w:hAnsi="Consolas"/>
          <w:sz w:val="17"/>
          <w:szCs w:val="17"/>
        </w:rPr>
        <w:t>mission_planner</w:t>
      </w:r>
      <w:r>
        <w:t xml:space="preserve"> moves to each site with the Nav2 NavigateToPose action and observes the surroundings on arrival. When it receives a bear detection it cancels the goal, stops with zero velocity, and records the bear’s position, time, distance and confidence. It does not chase the bear: it computes a safe spot 3 m away in the direction opposite the bear, retreats there with Nav2, and resumes the patrol. If no path to the safe spot is found, this prototype abandons the retreat and continues the patrol. This is a safety-control issue (Sections 5, 6 and 8).</w:t>
      </w:r>
    </w:p>
    <w:p w14:paraId="5AA3A4F8" w14:textId="77777777" w:rsidR="00C07657" w:rsidRDefault="00000000">
      <w:pPr>
        <w:pStyle w:val="1"/>
        <w:keepNext/>
        <w:pBdr>
          <w:bottom w:val="single" w:sz="6" w:space="2" w:color="CFD6DD"/>
        </w:pBdr>
      </w:pPr>
      <w:r>
        <w:rPr>
          <w:color w:val="1F5F8B"/>
        </w:rPr>
        <w:t>3  How AI Is Used</w:t>
      </w:r>
    </w:p>
    <w:p w14:paraId="28F3C79B" w14:textId="77777777" w:rsidR="00C07657" w:rsidRDefault="00000000">
      <w:pPr>
        <w:pStyle w:val="2"/>
        <w:keepNext/>
      </w:pPr>
      <w:r>
        <w:t>3.1  AI 1: Forecasting bear-sighting risk (KumaWatch’s TTM)</w:t>
      </w:r>
    </w:p>
    <w:p w14:paraId="2B3D3D48" w14:textId="551A252D" w:rsidR="00C07657" w:rsidRDefault="00000000">
      <w:pPr>
        <w:spacing w:after="100"/>
        <w:jc w:val="both"/>
      </w:pPr>
      <w:r>
        <w:t xml:space="preserve">For risk we used the forecasts of </w:t>
      </w:r>
      <w:r>
        <w:rPr>
          <w:b/>
          <w:bCs/>
          <w:color w:val="B3541E"/>
        </w:rPr>
        <w:t>IBM Granite TinyTimeMixer (TTM 1536-96-R2) [1]</w:t>
      </w:r>
      <w:r>
        <w:t xml:space="preserve"> precomputed in KumaWatch (only the values for the 5 sites are included). TTM is a foundation model for time-series forecasting pre-trained on a large number of time series; KumaWatch uses it to forecast, zero-shot, the sightings on every day of 2025 (not used for training) from the history of daily sighting counts in 144 cells of Yamagata Prefecture. The town in this work is fictional, but the risks of the 5 sites are forecasts for real cells (Table 2). They were assigned by the following rule: the 2 cells with an actual sighting on 7 June 2025 become P2 and P4, and bears are placed there in Gazebo as well. From the cells without a sighting we chose the one ranked highest by TTM (P3, an AI false alarm), one around 40th (P5) and one around 100th (P1). Risk is the cell’s rank among the 144 cells of the prefecture, expressed as a percentile.</w:t>
      </w:r>
    </w:p>
    <w:tbl>
      <w:tblPr>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1500"/>
        <w:gridCol w:w="1000"/>
        <w:gridCol w:w="1350"/>
        <w:gridCol w:w="1100"/>
        <w:gridCol w:w="2228"/>
        <w:gridCol w:w="2000"/>
      </w:tblGrid>
      <w:tr w:rsidR="00C07657" w14:paraId="3ED634E6" w14:textId="77777777">
        <w:trPr>
          <w:tblHeader/>
        </w:trPr>
        <w:tc>
          <w:tcPr>
            <w:tcW w:w="800" w:type="dxa"/>
            <w:tcBorders>
              <w:top w:val="none" w:sz="0" w:space="0" w:color="FFFFFF"/>
              <w:left w:val="none" w:sz="0" w:space="0" w:color="FFFFFF"/>
              <w:bottom w:val="single" w:sz="10" w:space="0" w:color="1D232A"/>
              <w:right w:val="none" w:sz="0" w:space="0" w:color="FFFFFF"/>
            </w:tcBorders>
            <w:tcMar>
              <w:top w:w="50" w:type="dxa"/>
              <w:left w:w="90" w:type="dxa"/>
              <w:bottom w:w="50" w:type="dxa"/>
              <w:right w:w="90" w:type="dxa"/>
            </w:tcMar>
          </w:tcPr>
          <w:p w14:paraId="6764C0EE" w14:textId="77777777" w:rsidR="00C07657" w:rsidRDefault="00000000">
            <w:pPr>
              <w:spacing w:line="260" w:lineRule="auto"/>
            </w:pPr>
            <w:r>
              <w:rPr>
                <w:rFonts w:ascii="Arial" w:eastAsia="游ゴシック" w:hAnsi="Arial"/>
                <w:b/>
                <w:bCs/>
                <w:sz w:val="16"/>
                <w:szCs w:val="16"/>
              </w:rPr>
              <w:t xml:space="preserve">Site</w:t>
            </w:r>
          </w:p>
        </w:tc>
        <w:tc>
          <w:tcPr>
            <w:tcW w:w="1500" w:type="dxa"/>
            <w:tcBorders>
              <w:top w:val="none" w:sz="0" w:space="0" w:color="FFFFFF"/>
              <w:left w:val="none" w:sz="0" w:space="0" w:color="FFFFFF"/>
              <w:bottom w:val="single" w:sz="10" w:space="0" w:color="1D232A"/>
              <w:right w:val="none" w:sz="0" w:space="0" w:color="FFFFFF"/>
            </w:tcBorders>
            <w:tcMar>
              <w:top w:w="50" w:type="dxa"/>
              <w:left w:w="90" w:type="dxa"/>
              <w:bottom w:w="50" w:type="dxa"/>
              <w:right w:w="90" w:type="dxa"/>
            </w:tcMar>
          </w:tcPr>
          <w:p w14:paraId="1F4A5922" w14:textId="77777777" w:rsidR="00C07657" w:rsidRDefault="00000000">
            <w:pPr>
              <w:spacing w:line="260" w:lineRule="auto"/>
            </w:pPr>
            <w:r>
              <w:rPr>
                <w:rFonts w:ascii="Arial" w:eastAsia="游ゴシック" w:hAnsi="Arial"/>
                <w:b/>
                <w:bCs/>
                <w:sz w:val="16"/>
                <w:szCs w:val="16"/>
              </w:rPr>
              <w:t xml:space="preserve">Setting</w:t>
            </w:r>
          </w:p>
        </w:tc>
        <w:tc>
          <w:tcPr>
            <w:tcW w:w="1000" w:type="dxa"/>
            <w:tcBorders>
              <w:top w:val="none" w:sz="0" w:space="0" w:color="FFFFFF"/>
              <w:left w:val="none" w:sz="0" w:space="0" w:color="FFFFFF"/>
              <w:bottom w:val="single" w:sz="10" w:space="0" w:color="1D232A"/>
              <w:right w:val="none" w:sz="0" w:space="0" w:color="FFFFFF"/>
            </w:tcBorders>
            <w:tcMar>
              <w:top w:w="50" w:type="dxa"/>
              <w:left w:w="90" w:type="dxa"/>
              <w:bottom w:w="50" w:type="dxa"/>
              <w:right w:w="90" w:type="dxa"/>
            </w:tcMar>
          </w:tcPr>
          <w:p w14:paraId="024A2BB2" w14:textId="77777777" w:rsidR="00C07657" w:rsidRDefault="00000000">
            <w:pPr>
              <w:spacing w:line="260" w:lineRule="auto"/>
            </w:pPr>
            <w:r>
              <w:rPr>
                <w:rFonts w:ascii="Arial" w:eastAsia="游ゴシック" w:hAnsi="Arial"/>
                <w:b/>
                <w:bCs/>
                <w:sz w:val="16"/>
                <w:szCs w:val="16"/>
              </w:rPr>
              <w:t xml:space="preserve">Cell</w:t>
            </w:r>
          </w:p>
        </w:tc>
        <w:tc>
          <w:tcPr>
            <w:tcW w:w="1350" w:type="dxa"/>
            <w:tcBorders>
              <w:top w:val="none" w:sz="0" w:space="0" w:color="FFFFFF"/>
              <w:left w:val="none" w:sz="0" w:space="0" w:color="FFFFFF"/>
              <w:bottom w:val="single" w:sz="10" w:space="0" w:color="1D232A"/>
              <w:right w:val="none" w:sz="0" w:space="0" w:color="FFFFFF"/>
            </w:tcBorders>
            <w:tcMar>
              <w:top w:w="50" w:type="dxa"/>
              <w:left w:w="90" w:type="dxa"/>
              <w:bottom w:w="50" w:type="dxa"/>
              <w:right w:w="90" w:type="dxa"/>
            </w:tcMar>
          </w:tcPr>
          <w:p w14:paraId="727B03EF" w14:textId="77777777" w:rsidR="00C07657" w:rsidRDefault="00000000">
            <w:pPr>
              <w:spacing w:line="260" w:lineRule="auto"/>
              <w:jc w:val="right"/>
            </w:pPr>
            <w:r>
              <w:rPr>
                <w:rFonts w:ascii="Arial" w:eastAsia="游ゴシック" w:hAnsi="Arial"/>
                <w:b/>
                <w:bCs/>
                <w:sz w:val="16"/>
                <w:szCs w:val="16"/>
              </w:rPr>
              <w:t xml:space="preserve">TTM rank</w:t>
            </w:r>
          </w:p>
        </w:tc>
        <w:tc>
          <w:tcPr>
            <w:tcW w:w="1100" w:type="dxa"/>
            <w:tcBorders>
              <w:top w:val="none" w:sz="0" w:space="0" w:color="FFFFFF"/>
              <w:left w:val="none" w:sz="0" w:space="0" w:color="FFFFFF"/>
              <w:bottom w:val="single" w:sz="10" w:space="0" w:color="1D232A"/>
              <w:right w:val="none" w:sz="0" w:space="0" w:color="FFFFFF"/>
            </w:tcBorders>
            <w:tcMar>
              <w:top w:w="50" w:type="dxa"/>
              <w:left w:w="90" w:type="dxa"/>
              <w:bottom w:w="50" w:type="dxa"/>
              <w:right w:w="90" w:type="dxa"/>
            </w:tcMar>
          </w:tcPr>
          <w:p w14:paraId="7452D179" w14:textId="77777777" w:rsidR="00C07657" w:rsidRDefault="00000000">
            <w:pPr>
              <w:spacing w:line="260" w:lineRule="auto"/>
              <w:jc w:val="right"/>
            </w:pPr>
            <w:r>
              <w:rPr>
                <w:rFonts w:ascii="Arial" w:eastAsia="游ゴシック" w:hAnsi="Arial"/>
                <w:b/>
                <w:bCs/>
                <w:sz w:val="16"/>
                <w:szCs w:val="16"/>
              </w:rPr>
              <w:t xml:space="preserve">Risk</w:t>
            </w:r>
          </w:p>
        </w:tc>
        <w:tc>
          <w:tcPr>
            <w:tcW w:w="2228" w:type="dxa"/>
            <w:tcBorders>
              <w:top w:val="none" w:sz="0" w:space="0" w:color="FFFFFF"/>
              <w:left w:val="none" w:sz="0" w:space="0" w:color="FFFFFF"/>
              <w:bottom w:val="single" w:sz="10" w:space="0" w:color="1D232A"/>
              <w:right w:val="none" w:sz="0" w:space="0" w:color="FFFFFF"/>
            </w:tcBorders>
            <w:tcMar>
              <w:top w:w="50" w:type="dxa"/>
              <w:left w:w="90" w:type="dxa"/>
              <w:bottom w:w="50" w:type="dxa"/>
              <w:right w:w="90" w:type="dxa"/>
            </w:tcMar>
          </w:tcPr>
          <w:p w14:paraId="283B0439" w14:textId="77777777" w:rsidR="00C07657" w:rsidRDefault="00000000">
            <w:pPr>
              <w:spacing w:line="260" w:lineRule="auto"/>
            </w:pPr>
            <w:r>
              <w:rPr>
                <w:rFonts w:ascii="Arial" w:eastAsia="游ゴシック" w:hAnsi="Arial"/>
                <w:b/>
                <w:bCs/>
                <w:sz w:val="16"/>
                <w:szCs w:val="16"/>
              </w:rPr>
              <w:t xml:space="preserve">Actual sighting</w:t>
            </w:r>
          </w:p>
        </w:tc>
        <w:tc>
          <w:tcPr>
            <w:tcW w:w="2000" w:type="dxa"/>
            <w:tcBorders>
              <w:top w:val="none" w:sz="0" w:space="0" w:color="FFFFFF"/>
              <w:left w:val="none" w:sz="0" w:space="0" w:color="FFFFFF"/>
              <w:bottom w:val="single" w:sz="10" w:space="0" w:color="1D232A"/>
              <w:right w:val="none" w:sz="0" w:space="0" w:color="FFFFFF"/>
            </w:tcBorders>
            <w:tcMar>
              <w:top w:w="50" w:type="dxa"/>
              <w:left w:w="90" w:type="dxa"/>
              <w:bottom w:w="50" w:type="dxa"/>
              <w:right w:w="90" w:type="dxa"/>
            </w:tcMar>
          </w:tcPr>
          <w:p w14:paraId="7B1DBC85" w14:textId="77777777" w:rsidR="00C07657" w:rsidRDefault="00000000">
            <w:pPr>
              <w:spacing w:line="260" w:lineRule="auto"/>
            </w:pPr>
            <w:r>
              <w:rPr>
                <w:rFonts w:ascii="Arial" w:eastAsia="游ゴシック" w:hAnsi="Arial"/>
                <w:b/>
                <w:bCs/>
                <w:sz w:val="16"/>
                <w:szCs w:val="16"/>
              </w:rPr>
              <w:t xml:space="preserve">Bear in Gazebo</w:t>
            </w:r>
          </w:p>
        </w:tc>
      </w:tr>
      <w:tr w:rsidR="00C07657" w14:paraId="042B773C" w14:textId="77777777">
        <w:trPr>
          <w:cantSplit/>
        </w:trPr>
        <w:tc>
          <w:tcPr>
            <w:tcW w:w="800" w:type="dxa"/>
            <w:tcBorders>
              <w:top w:val="none" w:sz="0" w:space="0" w:color="FFFFFF"/>
              <w:left w:val="none" w:sz="0" w:space="0" w:color="FFFFFF"/>
              <w:bottom w:val="single" w:sz="4" w:space="0" w:color="CFD6DD"/>
              <w:right w:val="none" w:sz="0" w:space="0" w:color="FFFFFF"/>
            </w:tcBorders>
            <w:shd w:val="clear" w:color="auto" w:fill="FBEEE6"/>
            <w:tcMar>
              <w:top w:w="50" w:type="dxa"/>
              <w:left w:w="90" w:type="dxa"/>
              <w:bottom w:w="50" w:type="dxa"/>
              <w:right w:w="90" w:type="dxa"/>
            </w:tcMar>
          </w:tcPr>
          <w:p w14:paraId="3AB83BB0" w14:textId="77777777" w:rsidR="00C07657" w:rsidRDefault="00000000">
            <w:pPr>
              <w:spacing w:line="260" w:lineRule="auto"/>
            </w:pPr>
            <w:r>
              <w:rPr>
                <w:rFonts w:ascii="Arial" w:eastAsia="游ゴシック" w:hAnsi="Arial"/>
                <w:sz w:val="16"/>
                <w:szCs w:val="16"/>
              </w:rPr>
              <w:t>P4</w:t>
            </w:r>
          </w:p>
        </w:tc>
        <w:tc>
          <w:tcPr>
            <w:tcW w:w="1500" w:type="dxa"/>
            <w:tcBorders>
              <w:top w:val="none" w:sz="0" w:space="0" w:color="FFFFFF"/>
              <w:left w:val="none" w:sz="0" w:space="0" w:color="FFFFFF"/>
              <w:bottom w:val="single" w:sz="4" w:space="0" w:color="CFD6DD"/>
              <w:right w:val="none" w:sz="0" w:space="0" w:color="FFFFFF"/>
            </w:tcBorders>
            <w:shd w:val="clear" w:color="auto" w:fill="FBEEE6"/>
            <w:tcMar>
              <w:top w:w="50" w:type="dxa"/>
              <w:left w:w="90" w:type="dxa"/>
              <w:bottom w:w="50" w:type="dxa"/>
              <w:right w:w="90" w:type="dxa"/>
            </w:tcMar>
          </w:tcPr>
          <w:p w14:paraId="48D6AA80" w14:textId="77777777" w:rsidR="00C07657" w:rsidRDefault="00000000">
            <w:pPr>
              <w:spacing w:line="260" w:lineRule="auto"/>
            </w:pPr>
            <w:r>
              <w:rPr>
                <w:rFonts w:ascii="Arial" w:eastAsia="游ゴシック" w:hAnsi="Arial"/>
                <w:sz w:val="16"/>
                <w:szCs w:val="16"/>
              </w:rPr>
              <w:t xml:space="preserve">Garbage point</w:t>
            </w:r>
          </w:p>
        </w:tc>
        <w:tc>
          <w:tcPr>
            <w:tcW w:w="1000" w:type="dxa"/>
            <w:tcBorders>
              <w:top w:val="none" w:sz="0" w:space="0" w:color="FFFFFF"/>
              <w:left w:val="none" w:sz="0" w:space="0" w:color="FFFFFF"/>
              <w:bottom w:val="single" w:sz="4" w:space="0" w:color="CFD6DD"/>
              <w:right w:val="none" w:sz="0" w:space="0" w:color="FFFFFF"/>
            </w:tcBorders>
            <w:shd w:val="clear" w:color="auto" w:fill="FBEEE6"/>
            <w:tcMar>
              <w:top w:w="50" w:type="dxa"/>
              <w:left w:w="90" w:type="dxa"/>
              <w:bottom w:w="50" w:type="dxa"/>
              <w:right w:w="90" w:type="dxa"/>
            </w:tcMar>
          </w:tcPr>
          <w:p w14:paraId="6E57C8FD" w14:textId="77777777" w:rsidR="00C07657" w:rsidRDefault="00000000">
            <w:pPr>
              <w:spacing w:line="260" w:lineRule="auto"/>
            </w:pPr>
            <w:r>
              <w:rPr>
                <w:rFonts w:ascii="Arial" w:eastAsia="游ゴシック" w:hAnsi="Arial"/>
                <w:sz w:val="16"/>
                <w:szCs w:val="16"/>
              </w:rPr>
              <w:t>5_1</w:t>
            </w:r>
          </w:p>
        </w:tc>
        <w:tc>
          <w:tcPr>
            <w:tcW w:w="1350" w:type="dxa"/>
            <w:tcBorders>
              <w:top w:val="none" w:sz="0" w:space="0" w:color="FFFFFF"/>
              <w:left w:val="none" w:sz="0" w:space="0" w:color="FFFFFF"/>
              <w:bottom w:val="single" w:sz="4" w:space="0" w:color="CFD6DD"/>
              <w:right w:val="none" w:sz="0" w:space="0" w:color="FFFFFF"/>
            </w:tcBorders>
            <w:shd w:val="clear" w:color="auto" w:fill="FBEEE6"/>
            <w:tcMar>
              <w:top w:w="50" w:type="dxa"/>
              <w:left w:w="90" w:type="dxa"/>
              <w:bottom w:w="50" w:type="dxa"/>
              <w:right w:w="90" w:type="dxa"/>
            </w:tcMar>
          </w:tcPr>
          <w:p w14:paraId="38C67F9B" w14:textId="77777777" w:rsidR="00C07657" w:rsidRDefault="00000000">
            <w:pPr>
              <w:spacing w:line="260" w:lineRule="auto"/>
              <w:jc w:val="right"/>
            </w:pPr>
            <w:r>
              <w:rPr>
                <w:rFonts w:ascii="Arial" w:eastAsia="游ゴシック" w:hAnsi="Arial"/>
                <w:sz w:val="16"/>
                <w:szCs w:val="16"/>
              </w:rPr>
              <w:t>1 / 144</w:t>
            </w:r>
          </w:p>
        </w:tc>
        <w:tc>
          <w:tcPr>
            <w:tcW w:w="1100" w:type="dxa"/>
            <w:tcBorders>
              <w:top w:val="none" w:sz="0" w:space="0" w:color="FFFFFF"/>
              <w:left w:val="none" w:sz="0" w:space="0" w:color="FFFFFF"/>
              <w:bottom w:val="single" w:sz="4" w:space="0" w:color="CFD6DD"/>
              <w:right w:val="none" w:sz="0" w:space="0" w:color="FFFFFF"/>
            </w:tcBorders>
            <w:shd w:val="clear" w:color="auto" w:fill="FBEEE6"/>
            <w:tcMar>
              <w:top w:w="50" w:type="dxa"/>
              <w:left w:w="90" w:type="dxa"/>
              <w:bottom w:w="50" w:type="dxa"/>
              <w:right w:w="90" w:type="dxa"/>
            </w:tcMar>
          </w:tcPr>
          <w:p w14:paraId="321A3427" w14:textId="77777777" w:rsidR="00C07657" w:rsidRDefault="00000000">
            <w:pPr>
              <w:spacing w:line="260" w:lineRule="auto"/>
              <w:jc w:val="right"/>
            </w:pPr>
            <w:r>
              <w:rPr>
                <w:rFonts w:ascii="Arial" w:eastAsia="游ゴシック" w:hAnsi="Arial"/>
                <w:sz w:val="16"/>
                <w:szCs w:val="16"/>
              </w:rPr>
              <w:t>1.000</w:t>
            </w:r>
          </w:p>
        </w:tc>
        <w:tc>
          <w:tcPr>
            <w:tcW w:w="2228" w:type="dxa"/>
            <w:tcBorders>
              <w:top w:val="none" w:sz="0" w:space="0" w:color="FFFFFF"/>
              <w:left w:val="none" w:sz="0" w:space="0" w:color="FFFFFF"/>
              <w:bottom w:val="single" w:sz="4" w:space="0" w:color="CFD6DD"/>
              <w:right w:val="none" w:sz="0" w:space="0" w:color="FFFFFF"/>
            </w:tcBorders>
            <w:shd w:val="clear" w:color="auto" w:fill="FBEEE6"/>
            <w:tcMar>
              <w:top w:w="50" w:type="dxa"/>
              <w:left w:w="90" w:type="dxa"/>
              <w:bottom w:w="50" w:type="dxa"/>
              <w:right w:w="90" w:type="dxa"/>
            </w:tcMar>
          </w:tcPr>
          <w:p w14:paraId="324F83A7" w14:textId="77777777" w:rsidR="00C07657" w:rsidRDefault="00000000">
            <w:pPr>
              <w:spacing w:line="260" w:lineRule="auto"/>
            </w:pPr>
            <w:r>
              <w:rPr>
                <w:rFonts w:ascii="Arial" w:eastAsia="游ゴシック" w:hAnsi="Arial"/>
                <w:sz w:val="16"/>
                <w:szCs w:val="16"/>
              </w:rPr>
              <w:t xml:space="preserve">Yes</w:t>
            </w:r>
          </w:p>
        </w:tc>
        <w:tc>
          <w:tcPr>
            <w:tcW w:w="2000" w:type="dxa"/>
            <w:tcBorders>
              <w:top w:val="none" w:sz="0" w:space="0" w:color="FFFFFF"/>
              <w:left w:val="none" w:sz="0" w:space="0" w:color="FFFFFF"/>
              <w:bottom w:val="single" w:sz="4" w:space="0" w:color="CFD6DD"/>
              <w:right w:val="none" w:sz="0" w:space="0" w:color="FFFFFF"/>
            </w:tcBorders>
            <w:shd w:val="clear" w:color="auto" w:fill="FBEEE6"/>
            <w:tcMar>
              <w:top w:w="50" w:type="dxa"/>
              <w:left w:w="90" w:type="dxa"/>
              <w:bottom w:w="50" w:type="dxa"/>
              <w:right w:w="90" w:type="dxa"/>
            </w:tcMar>
          </w:tcPr>
          <w:p w14:paraId="2F7A5C16" w14:textId="77777777" w:rsidR="00C07657" w:rsidRDefault="00000000">
            <w:pPr>
              <w:spacing w:line="260" w:lineRule="auto"/>
            </w:pPr>
            <w:r>
              <w:rPr>
                <w:rFonts w:ascii="Arial" w:eastAsia="游ゴシック" w:hAnsi="Arial"/>
                <w:sz w:val="16"/>
                <w:szCs w:val="16"/>
              </w:rPr>
              <w:t xml:space="preserve">Yes</w:t>
            </w:r>
          </w:p>
        </w:tc>
      </w:tr>
      <w:tr w:rsidR="00C07657" w14:paraId="73FDF30A" w14:textId="77777777">
        <w:trPr>
          <w:cantSplit/>
        </w:trPr>
        <w:tc>
          <w:tcPr>
            <w:tcW w:w="8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1289F7F7" w14:textId="77777777" w:rsidR="00C07657" w:rsidRDefault="00000000">
            <w:pPr>
              <w:spacing w:line="260" w:lineRule="auto"/>
            </w:pPr>
            <w:r>
              <w:rPr>
                <w:rFonts w:ascii="Arial" w:eastAsia="游ゴシック" w:hAnsi="Arial"/>
                <w:sz w:val="16"/>
                <w:szCs w:val="16"/>
              </w:rPr>
              <w:t>P3</w:t>
            </w:r>
          </w:p>
        </w:tc>
        <w:tc>
          <w:tcPr>
            <w:tcW w:w="15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51FA76ED" w14:textId="77777777" w:rsidR="00C07657" w:rsidRDefault="00000000">
            <w:pPr>
              <w:spacing w:line="260" w:lineRule="auto"/>
            </w:pPr>
            <w:r>
              <w:rPr>
                <w:rFonts w:ascii="Arial" w:eastAsia="游ゴシック" w:hAnsi="Arial"/>
                <w:sz w:val="16"/>
                <w:szCs w:val="16"/>
              </w:rPr>
              <w:t xml:space="preserve">School route</w:t>
            </w:r>
          </w:p>
        </w:tc>
        <w:tc>
          <w:tcPr>
            <w:tcW w:w="1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10B144C8" w14:textId="77777777" w:rsidR="00C07657" w:rsidRDefault="00000000">
            <w:pPr>
              <w:spacing w:line="260" w:lineRule="auto"/>
            </w:pPr>
            <w:r>
              <w:rPr>
                <w:rFonts w:ascii="Arial" w:eastAsia="游ゴシック" w:hAnsi="Arial"/>
                <w:sz w:val="16"/>
                <w:szCs w:val="16"/>
              </w:rPr>
              <w:t>4_1</w:t>
            </w:r>
          </w:p>
        </w:tc>
        <w:tc>
          <w:tcPr>
            <w:tcW w:w="135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7BA86898" w14:textId="77777777" w:rsidR="00C07657" w:rsidRDefault="00000000">
            <w:pPr>
              <w:spacing w:line="260" w:lineRule="auto"/>
              <w:jc w:val="right"/>
            </w:pPr>
            <w:r>
              <w:rPr>
                <w:rFonts w:ascii="Arial" w:eastAsia="游ゴシック" w:hAnsi="Arial"/>
                <w:sz w:val="16"/>
                <w:szCs w:val="16"/>
              </w:rPr>
              <w:t>2 / 144</w:t>
            </w:r>
          </w:p>
        </w:tc>
        <w:tc>
          <w:tcPr>
            <w:tcW w:w="11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06C19B6A" w14:textId="77777777" w:rsidR="00C07657" w:rsidRDefault="00000000">
            <w:pPr>
              <w:spacing w:line="260" w:lineRule="auto"/>
              <w:jc w:val="right"/>
            </w:pPr>
            <w:r>
              <w:rPr>
                <w:rFonts w:ascii="Arial" w:eastAsia="游ゴシック" w:hAnsi="Arial"/>
                <w:sz w:val="16"/>
                <w:szCs w:val="16"/>
              </w:rPr>
              <w:t>0.993</w:t>
            </w:r>
          </w:p>
        </w:tc>
        <w:tc>
          <w:tcPr>
            <w:tcW w:w="2228"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4C73DF4A" w14:textId="77777777" w:rsidR="00C07657" w:rsidRDefault="00000000">
            <w:pPr>
              <w:spacing w:line="260" w:lineRule="auto"/>
            </w:pPr>
            <w:r>
              <w:rPr>
                <w:rFonts w:ascii="Arial" w:eastAsia="游ゴシック" w:hAnsi="Arial"/>
                <w:sz w:val="16"/>
                <w:szCs w:val="16"/>
              </w:rPr>
              <w:t xml:space="preserve">No (false alarm)</w:t>
            </w:r>
          </w:p>
        </w:tc>
        <w:tc>
          <w:tcPr>
            <w:tcW w:w="2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1449F30D" w14:textId="77777777" w:rsidR="00C07657" w:rsidRDefault="00000000">
            <w:pPr>
              <w:spacing w:line="260" w:lineRule="auto"/>
            </w:pPr>
            <w:r>
              <w:rPr>
                <w:rFonts w:ascii="Arial" w:eastAsia="游ゴシック" w:hAnsi="Arial"/>
                <w:sz w:val="16"/>
                <w:szCs w:val="16"/>
              </w:rPr>
              <w:t xml:space="preserve">No</w:t>
            </w:r>
          </w:p>
        </w:tc>
      </w:tr>
      <w:tr w:rsidR="00C07657" w14:paraId="7FF01800" w14:textId="77777777">
        <w:trPr>
          <w:cantSplit/>
        </w:trPr>
        <w:tc>
          <w:tcPr>
            <w:tcW w:w="800" w:type="dxa"/>
            <w:tcBorders>
              <w:top w:val="none" w:sz="0" w:space="0" w:color="FFFFFF"/>
              <w:left w:val="none" w:sz="0" w:space="0" w:color="FFFFFF"/>
              <w:bottom w:val="single" w:sz="4" w:space="0" w:color="CFD6DD"/>
              <w:right w:val="none" w:sz="0" w:space="0" w:color="FFFFFF"/>
            </w:tcBorders>
            <w:shd w:val="clear" w:color="auto" w:fill="FBEEE6"/>
            <w:tcMar>
              <w:top w:w="50" w:type="dxa"/>
              <w:left w:w="90" w:type="dxa"/>
              <w:bottom w:w="50" w:type="dxa"/>
              <w:right w:w="90" w:type="dxa"/>
            </w:tcMar>
          </w:tcPr>
          <w:p w14:paraId="7061C51C" w14:textId="77777777" w:rsidR="00C07657" w:rsidRDefault="00000000">
            <w:pPr>
              <w:spacing w:line="260" w:lineRule="auto"/>
            </w:pPr>
            <w:r>
              <w:rPr>
                <w:rFonts w:ascii="Arial" w:eastAsia="游ゴシック" w:hAnsi="Arial"/>
                <w:sz w:val="16"/>
                <w:szCs w:val="16"/>
              </w:rPr>
              <w:t>P2</w:t>
            </w:r>
          </w:p>
        </w:tc>
        <w:tc>
          <w:tcPr>
            <w:tcW w:w="1500" w:type="dxa"/>
            <w:tcBorders>
              <w:top w:val="none" w:sz="0" w:space="0" w:color="FFFFFF"/>
              <w:left w:val="none" w:sz="0" w:space="0" w:color="FFFFFF"/>
              <w:bottom w:val="single" w:sz="4" w:space="0" w:color="CFD6DD"/>
              <w:right w:val="none" w:sz="0" w:space="0" w:color="FFFFFF"/>
            </w:tcBorders>
            <w:shd w:val="clear" w:color="auto" w:fill="FBEEE6"/>
            <w:tcMar>
              <w:top w:w="50" w:type="dxa"/>
              <w:left w:w="90" w:type="dxa"/>
              <w:bottom w:w="50" w:type="dxa"/>
              <w:right w:w="90" w:type="dxa"/>
            </w:tcMar>
          </w:tcPr>
          <w:p w14:paraId="71D3B463" w14:textId="77777777" w:rsidR="00C07657" w:rsidRDefault="00000000">
            <w:pPr>
              <w:spacing w:line="260" w:lineRule="auto"/>
            </w:pPr>
            <w:r>
              <w:rPr>
                <w:rFonts w:ascii="Arial" w:eastAsia="游ゴシック" w:hAnsi="Arial"/>
                <w:sz w:val="16"/>
                <w:szCs w:val="16"/>
              </w:rPr>
              <w:t xml:space="preserve">Forest edge</w:t>
            </w:r>
          </w:p>
        </w:tc>
        <w:tc>
          <w:tcPr>
            <w:tcW w:w="1000" w:type="dxa"/>
            <w:tcBorders>
              <w:top w:val="none" w:sz="0" w:space="0" w:color="FFFFFF"/>
              <w:left w:val="none" w:sz="0" w:space="0" w:color="FFFFFF"/>
              <w:bottom w:val="single" w:sz="4" w:space="0" w:color="CFD6DD"/>
              <w:right w:val="none" w:sz="0" w:space="0" w:color="FFFFFF"/>
            </w:tcBorders>
            <w:shd w:val="clear" w:color="auto" w:fill="FBEEE6"/>
            <w:tcMar>
              <w:top w:w="50" w:type="dxa"/>
              <w:left w:w="90" w:type="dxa"/>
              <w:bottom w:w="50" w:type="dxa"/>
              <w:right w:w="90" w:type="dxa"/>
            </w:tcMar>
          </w:tcPr>
          <w:p w14:paraId="61BC257C" w14:textId="77777777" w:rsidR="00C07657" w:rsidRDefault="00000000">
            <w:pPr>
              <w:spacing w:line="260" w:lineRule="auto"/>
            </w:pPr>
            <w:r>
              <w:rPr>
                <w:rFonts w:ascii="Arial" w:eastAsia="游ゴシック" w:hAnsi="Arial"/>
                <w:sz w:val="16"/>
                <w:szCs w:val="16"/>
              </w:rPr>
              <w:t>1_10</w:t>
            </w:r>
          </w:p>
        </w:tc>
        <w:tc>
          <w:tcPr>
            <w:tcW w:w="1350" w:type="dxa"/>
            <w:tcBorders>
              <w:top w:val="none" w:sz="0" w:space="0" w:color="FFFFFF"/>
              <w:left w:val="none" w:sz="0" w:space="0" w:color="FFFFFF"/>
              <w:bottom w:val="single" w:sz="4" w:space="0" w:color="CFD6DD"/>
              <w:right w:val="none" w:sz="0" w:space="0" w:color="FFFFFF"/>
            </w:tcBorders>
            <w:shd w:val="clear" w:color="auto" w:fill="FBEEE6"/>
            <w:tcMar>
              <w:top w:w="50" w:type="dxa"/>
              <w:left w:w="90" w:type="dxa"/>
              <w:bottom w:w="50" w:type="dxa"/>
              <w:right w:w="90" w:type="dxa"/>
            </w:tcMar>
          </w:tcPr>
          <w:p w14:paraId="09F6F911" w14:textId="77777777" w:rsidR="00C07657" w:rsidRDefault="00000000">
            <w:pPr>
              <w:spacing w:line="260" w:lineRule="auto"/>
              <w:jc w:val="right"/>
            </w:pPr>
            <w:r>
              <w:rPr>
                <w:rFonts w:ascii="Arial" w:eastAsia="游ゴシック" w:hAnsi="Arial"/>
                <w:sz w:val="16"/>
                <w:szCs w:val="16"/>
              </w:rPr>
              <w:t>4 / 144</w:t>
            </w:r>
          </w:p>
        </w:tc>
        <w:tc>
          <w:tcPr>
            <w:tcW w:w="1100" w:type="dxa"/>
            <w:tcBorders>
              <w:top w:val="none" w:sz="0" w:space="0" w:color="FFFFFF"/>
              <w:left w:val="none" w:sz="0" w:space="0" w:color="FFFFFF"/>
              <w:bottom w:val="single" w:sz="4" w:space="0" w:color="CFD6DD"/>
              <w:right w:val="none" w:sz="0" w:space="0" w:color="FFFFFF"/>
            </w:tcBorders>
            <w:shd w:val="clear" w:color="auto" w:fill="FBEEE6"/>
            <w:tcMar>
              <w:top w:w="50" w:type="dxa"/>
              <w:left w:w="90" w:type="dxa"/>
              <w:bottom w:w="50" w:type="dxa"/>
              <w:right w:w="90" w:type="dxa"/>
            </w:tcMar>
          </w:tcPr>
          <w:p w14:paraId="62BDADAE" w14:textId="77777777" w:rsidR="00C07657" w:rsidRDefault="00000000">
            <w:pPr>
              <w:spacing w:line="260" w:lineRule="auto"/>
              <w:jc w:val="right"/>
            </w:pPr>
            <w:r>
              <w:rPr>
                <w:rFonts w:ascii="Arial" w:eastAsia="游ゴシック" w:hAnsi="Arial"/>
                <w:sz w:val="16"/>
                <w:szCs w:val="16"/>
              </w:rPr>
              <w:t>0.979</w:t>
            </w:r>
          </w:p>
        </w:tc>
        <w:tc>
          <w:tcPr>
            <w:tcW w:w="2228" w:type="dxa"/>
            <w:tcBorders>
              <w:top w:val="none" w:sz="0" w:space="0" w:color="FFFFFF"/>
              <w:left w:val="none" w:sz="0" w:space="0" w:color="FFFFFF"/>
              <w:bottom w:val="single" w:sz="4" w:space="0" w:color="CFD6DD"/>
              <w:right w:val="none" w:sz="0" w:space="0" w:color="FFFFFF"/>
            </w:tcBorders>
            <w:shd w:val="clear" w:color="auto" w:fill="FBEEE6"/>
            <w:tcMar>
              <w:top w:w="50" w:type="dxa"/>
              <w:left w:w="90" w:type="dxa"/>
              <w:bottom w:w="50" w:type="dxa"/>
              <w:right w:w="90" w:type="dxa"/>
            </w:tcMar>
          </w:tcPr>
          <w:p w14:paraId="21BCE85F" w14:textId="77777777" w:rsidR="00C07657" w:rsidRDefault="00000000">
            <w:pPr>
              <w:spacing w:line="260" w:lineRule="auto"/>
            </w:pPr>
            <w:r>
              <w:rPr>
                <w:rFonts w:ascii="Arial" w:eastAsia="游ゴシック" w:hAnsi="Arial"/>
                <w:sz w:val="16"/>
                <w:szCs w:val="16"/>
              </w:rPr>
              <w:t xml:space="preserve">Yes</w:t>
            </w:r>
          </w:p>
        </w:tc>
        <w:tc>
          <w:tcPr>
            <w:tcW w:w="2000" w:type="dxa"/>
            <w:tcBorders>
              <w:top w:val="none" w:sz="0" w:space="0" w:color="FFFFFF"/>
              <w:left w:val="none" w:sz="0" w:space="0" w:color="FFFFFF"/>
              <w:bottom w:val="single" w:sz="4" w:space="0" w:color="CFD6DD"/>
              <w:right w:val="none" w:sz="0" w:space="0" w:color="FFFFFF"/>
            </w:tcBorders>
            <w:shd w:val="clear" w:color="auto" w:fill="FBEEE6"/>
            <w:tcMar>
              <w:top w:w="50" w:type="dxa"/>
              <w:left w:w="90" w:type="dxa"/>
              <w:bottom w:w="50" w:type="dxa"/>
              <w:right w:w="90" w:type="dxa"/>
            </w:tcMar>
          </w:tcPr>
          <w:p w14:paraId="672B3729" w14:textId="77777777" w:rsidR="00C07657" w:rsidRDefault="00000000">
            <w:pPr>
              <w:spacing w:line="260" w:lineRule="auto"/>
            </w:pPr>
            <w:r>
              <w:rPr>
                <w:rFonts w:ascii="Arial" w:eastAsia="游ゴシック" w:hAnsi="Arial"/>
                <w:sz w:val="16"/>
                <w:szCs w:val="16"/>
              </w:rPr>
              <w:t xml:space="preserve">Yes</w:t>
            </w:r>
          </w:p>
        </w:tc>
      </w:tr>
      <w:tr w:rsidR="00C07657" w14:paraId="6B0F4907" w14:textId="77777777">
        <w:trPr>
          <w:cantSplit/>
        </w:trPr>
        <w:tc>
          <w:tcPr>
            <w:tcW w:w="8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38D5BEB9" w14:textId="77777777" w:rsidR="00C07657" w:rsidRDefault="00000000">
            <w:pPr>
              <w:spacing w:line="260" w:lineRule="auto"/>
            </w:pPr>
            <w:r>
              <w:rPr>
                <w:rFonts w:ascii="Arial" w:eastAsia="游ゴシック" w:hAnsi="Arial"/>
                <w:sz w:val="16"/>
                <w:szCs w:val="16"/>
              </w:rPr>
              <w:t>P5</w:t>
            </w:r>
          </w:p>
        </w:tc>
        <w:tc>
          <w:tcPr>
            <w:tcW w:w="15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7B028975" w14:textId="77777777" w:rsidR="00C07657" w:rsidRDefault="00000000">
            <w:pPr>
              <w:spacing w:line="260" w:lineRule="auto"/>
            </w:pPr>
            <w:r>
              <w:rPr>
                <w:rFonts w:ascii="Arial" w:eastAsia="游ゴシック" w:hAnsi="Arial"/>
                <w:sz w:val="16"/>
                <w:szCs w:val="16"/>
              </w:rPr>
              <w:t xml:space="preserve">Riverside</w:t>
            </w:r>
          </w:p>
        </w:tc>
        <w:tc>
          <w:tcPr>
            <w:tcW w:w="1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2B604DEF" w14:textId="77777777" w:rsidR="00C07657" w:rsidRDefault="00000000">
            <w:pPr>
              <w:spacing w:line="260" w:lineRule="auto"/>
            </w:pPr>
            <w:r>
              <w:rPr>
                <w:rFonts w:ascii="Arial" w:eastAsia="游ゴシック" w:hAnsi="Arial"/>
                <w:sz w:val="16"/>
                <w:szCs w:val="16"/>
              </w:rPr>
              <w:t>6_0</w:t>
            </w:r>
          </w:p>
        </w:tc>
        <w:tc>
          <w:tcPr>
            <w:tcW w:w="135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289A8A30" w14:textId="77777777" w:rsidR="00C07657" w:rsidRDefault="00000000">
            <w:pPr>
              <w:spacing w:line="260" w:lineRule="auto"/>
              <w:jc w:val="right"/>
            </w:pPr>
            <w:r>
              <w:rPr>
                <w:rFonts w:ascii="Arial" w:eastAsia="游ゴシック" w:hAnsi="Arial"/>
                <w:sz w:val="16"/>
                <w:szCs w:val="16"/>
              </w:rPr>
              <w:t>40 / 144</w:t>
            </w:r>
          </w:p>
        </w:tc>
        <w:tc>
          <w:tcPr>
            <w:tcW w:w="11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4BB42E66" w14:textId="77777777" w:rsidR="00C07657" w:rsidRDefault="00000000">
            <w:pPr>
              <w:spacing w:line="260" w:lineRule="auto"/>
              <w:jc w:val="right"/>
            </w:pPr>
            <w:r>
              <w:rPr>
                <w:rFonts w:ascii="Arial" w:eastAsia="游ゴシック" w:hAnsi="Arial"/>
                <w:sz w:val="16"/>
                <w:szCs w:val="16"/>
              </w:rPr>
              <w:t>0.727</w:t>
            </w:r>
          </w:p>
        </w:tc>
        <w:tc>
          <w:tcPr>
            <w:tcW w:w="2228"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5A64EC86" w14:textId="77777777" w:rsidR="00C07657" w:rsidRDefault="00000000">
            <w:pPr>
              <w:spacing w:line="260" w:lineRule="auto"/>
            </w:pPr>
            <w:r>
              <w:rPr>
                <w:rFonts w:ascii="Arial" w:eastAsia="游ゴシック" w:hAnsi="Arial"/>
                <w:sz w:val="16"/>
                <w:szCs w:val="16"/>
              </w:rPr>
              <w:t xml:space="preserve">No</w:t>
            </w:r>
          </w:p>
        </w:tc>
        <w:tc>
          <w:tcPr>
            <w:tcW w:w="2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6CD2B8FA" w14:textId="77777777" w:rsidR="00C07657" w:rsidRDefault="00000000">
            <w:pPr>
              <w:spacing w:line="260" w:lineRule="auto"/>
            </w:pPr>
            <w:r>
              <w:rPr>
                <w:rFonts w:ascii="Arial" w:eastAsia="游ゴシック" w:hAnsi="Arial"/>
                <w:sz w:val="16"/>
                <w:szCs w:val="16"/>
              </w:rPr>
              <w:t xml:space="preserve">No (deer)</w:t>
            </w:r>
          </w:p>
        </w:tc>
      </w:tr>
      <w:tr w:rsidR="00C07657" w14:paraId="098B2474" w14:textId="77777777">
        <w:trPr>
          <w:cantSplit/>
        </w:trPr>
        <w:tc>
          <w:tcPr>
            <w:tcW w:w="8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44717546" w14:textId="77777777" w:rsidR="00C07657" w:rsidRDefault="00000000">
            <w:pPr>
              <w:spacing w:line="260" w:lineRule="auto"/>
            </w:pPr>
            <w:r>
              <w:rPr>
                <w:rFonts w:ascii="Arial" w:eastAsia="游ゴシック" w:hAnsi="Arial"/>
                <w:sz w:val="16"/>
                <w:szCs w:val="16"/>
              </w:rPr>
              <w:t>P1</w:t>
            </w:r>
          </w:p>
        </w:tc>
        <w:tc>
          <w:tcPr>
            <w:tcW w:w="15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4FACCF47" w14:textId="77777777" w:rsidR="00C07657" w:rsidRDefault="00000000">
            <w:pPr>
              <w:spacing w:line="260" w:lineRule="auto"/>
            </w:pPr>
            <w:r>
              <w:rPr>
                <w:rFonts w:ascii="Arial" w:eastAsia="游ゴシック" w:hAnsi="Arial"/>
                <w:sz w:val="16"/>
                <w:szCs w:val="16"/>
              </w:rPr>
              <w:t xml:space="preserve">Residential</w:t>
            </w:r>
          </w:p>
        </w:tc>
        <w:tc>
          <w:tcPr>
            <w:tcW w:w="1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3398B042" w14:textId="77777777" w:rsidR="00C07657" w:rsidRDefault="00000000">
            <w:pPr>
              <w:spacing w:line="260" w:lineRule="auto"/>
            </w:pPr>
            <w:r>
              <w:rPr>
                <w:rFonts w:ascii="Arial" w:eastAsia="游ゴシック" w:hAnsi="Arial"/>
                <w:sz w:val="16"/>
                <w:szCs w:val="16"/>
              </w:rPr>
              <w:t>1_0</w:t>
            </w:r>
          </w:p>
        </w:tc>
        <w:tc>
          <w:tcPr>
            <w:tcW w:w="135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03AEA92D" w14:textId="77777777" w:rsidR="00C07657" w:rsidRDefault="00000000">
            <w:pPr>
              <w:spacing w:line="260" w:lineRule="auto"/>
              <w:jc w:val="right"/>
            </w:pPr>
            <w:r>
              <w:rPr>
                <w:rFonts w:ascii="Arial" w:eastAsia="游ゴシック" w:hAnsi="Arial"/>
                <w:sz w:val="16"/>
                <w:szCs w:val="16"/>
              </w:rPr>
              <w:t>93 / 144</w:t>
            </w:r>
          </w:p>
        </w:tc>
        <w:tc>
          <w:tcPr>
            <w:tcW w:w="11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5E9CC49D" w14:textId="77777777" w:rsidR="00C07657" w:rsidRDefault="00000000">
            <w:pPr>
              <w:spacing w:line="260" w:lineRule="auto"/>
              <w:jc w:val="right"/>
            </w:pPr>
            <w:r>
              <w:rPr>
                <w:rFonts w:ascii="Arial" w:eastAsia="游ゴシック" w:hAnsi="Arial"/>
                <w:sz w:val="16"/>
                <w:szCs w:val="16"/>
              </w:rPr>
              <w:t>0.357</w:t>
            </w:r>
          </w:p>
        </w:tc>
        <w:tc>
          <w:tcPr>
            <w:tcW w:w="2228"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3F2FADC0" w14:textId="77777777" w:rsidR="00C07657" w:rsidRDefault="00000000">
            <w:pPr>
              <w:spacing w:line="260" w:lineRule="auto"/>
            </w:pPr>
            <w:r>
              <w:rPr>
                <w:rFonts w:ascii="Arial" w:eastAsia="游ゴシック" w:hAnsi="Arial"/>
                <w:sz w:val="16"/>
                <w:szCs w:val="16"/>
              </w:rPr>
              <w:t xml:space="preserve">No</w:t>
            </w:r>
          </w:p>
        </w:tc>
        <w:tc>
          <w:tcPr>
            <w:tcW w:w="2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23297C1D" w14:textId="77777777" w:rsidR="00C07657" w:rsidRDefault="00000000">
            <w:pPr>
              <w:spacing w:line="260" w:lineRule="auto"/>
            </w:pPr>
            <w:r>
              <w:rPr>
                <w:rFonts w:ascii="Arial" w:eastAsia="游ゴシック" w:hAnsi="Arial"/>
                <w:sz w:val="16"/>
                <w:szCs w:val="16"/>
              </w:rPr>
              <w:t xml:space="preserve">No</w:t>
            </w:r>
          </w:p>
        </w:tc>
      </w:tr>
    </w:tbl>
    <w:p w14:paraId="3A02274B" w14:textId="77777777" w:rsidR="00C07657" w:rsidRDefault="00000000">
      <w:pPr>
        <w:spacing w:before="40" w:after="160" w:line="280" w:lineRule="auto"/>
      </w:pPr>
      <w:r>
        <w:rPr>
          <w:rFonts w:ascii="Arial" w:eastAsia="游ゴシック" w:hAnsi="Arial"/>
          <w:b/>
          <w:bCs/>
          <w:sz w:val="16"/>
          <w:szCs w:val="16"/>
        </w:rPr>
        <w:t xml:space="preserve">Table 2  </w:t>
      </w:r>
      <w:r>
        <w:rPr>
          <w:rFonts w:ascii="Arial" w:eastAsia="游ゴシック" w:hAnsi="Arial"/>
          <w:color w:val="5B6570"/>
          <w:sz w:val="16"/>
          <w:szCs w:val="16"/>
        </w:rPr>
        <w:t xml:space="preserve">TTM forecasts assigned to the 5 sites (7 June 2025, Yamagata Prefecture 10 km grid).</w:t>
      </w:r>
    </w:p>
    <w:p w14:paraId="28F3C79B" w14:textId="77777777" w:rsidR="00C07657" w:rsidRDefault="00000000">
      <w:pPr>
        <w:pStyle w:val="2"/>
        <w:keepNext/>
      </w:pPr>
      <w:r>
        <w:t>3.2  AI 2: Detecting bears in camera images (YOLOv8)</w:t>
      </w:r>
    </w:p>
    <w:p w14:paraId="7A979346" w14:textId="77777777" w:rsidR="00C07657" w:rsidRDefault="00000000">
      <w:pPr>
        <w:spacing w:after="100"/>
        <w:jc w:val="both"/>
      </w:pPr>
      <w:r>
        <w:t xml:space="preserve">COCO-pretrained YOLOv8 [2] already has a “bear” class, but it mistook the Gazebo bears (built from primitive shapes) for traffic lights and people (Figure 2, left). We therefore </w:t>
      </w:r>
      <w:r>
        <w:rPr>
          <w:b/>
          <w:bCs/>
          <w:color w:val="B3541E"/>
        </w:rPr>
        <w:t xml:space="preserve">fine-tuned</w:t>
      </w:r>
      <w:r>
        <w:t xml:space="preserve"> it on Gazebo images. We took 700 images while moving the camera, bears and deer to random positions, and labelled the correct boxes automatically by projecting each bear’s 3D position into the image. Viewpoints where the bear is hidden by trees or buildings were excluded, and 30% of the images contain no bear. Fine-tuning started from the pretrained YOLOv8n (Figure 2, right).</w:t>
      </w:r>
    </w:p>
    <w:p w14:paraId="23F9E323" w14:textId="77777777" w:rsidR="00C07657" w:rsidRDefault="00000000">
      <w:pPr>
        <w:keepNext/>
        <w:spacing w:before="80" w:after="20" w:line="240" w:lineRule="auto"/>
        <w:jc w:val="center"/>
      </w:pPr>
      <w:r>
        <w:rPr>
          <w:noProof/>
        </w:rPr>
        <w:drawing>
          <wp:inline distT="0" distB="0" distL="0" distR="0" wp14:anchorId="4C074C60" wp14:editId="4F09EBBF">
            <wp:extent cx="3520440" cy="1301305"/>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20440" cy="1301305"/>
                    </a:xfrm>
                    <a:prstGeom prst="rect">
                      <a:avLst/>
                    </a:prstGeom>
                  </pic:spPr>
                </pic:pic>
              </a:graphicData>
            </a:graphic>
          </wp:inline>
        </w:drawing>
      </w:r>
    </w:p>
    <w:p w14:paraId="448B6F2F" w14:textId="77777777" w:rsidR="00C07657" w:rsidRDefault="00000000">
      <w:pPr>
        <w:spacing w:before="40" w:after="160" w:line="280" w:lineRule="auto"/>
      </w:pPr>
      <w:r>
        <w:rPr>
          <w:rFonts w:ascii="Arial" w:eastAsia="游ゴシック" w:hAnsi="Arial"/>
          <w:b/>
          <w:bCs/>
          <w:sz w:val="16"/>
          <w:szCs w:val="16"/>
        </w:rPr>
        <w:t xml:space="preserve">Figure 2  Before and after fine-tuning.  </w:t>
      </w:r>
      <w:r>
        <w:rPr>
          <w:rFonts w:ascii="Arial" w:eastAsia="游ゴシック" w:hAnsi="Arial"/>
          <w:color w:val="5B6570"/>
          <w:sz w:val="16"/>
          <w:szCs w:val="16"/>
        </w:rPr>
        <w:t xml:space="preserve">Left: COCO-pretrained YOLOv8s mistakes the Gazebo bear for a “traffic light”. Right: the fine-tuned YOLOv8n labels it “bear” (confidence 0.97).</w:t>
      </w:r>
    </w:p>
    <w:p w14:paraId="34354421" w14:textId="77777777" w:rsidR="00C07657" w:rsidRDefault="00000000">
      <w:pPr>
        <w:spacing w:after="100"/>
        <w:jc w:val="both"/>
      </w:pPr>
      <w:r>
        <w:rPr>
          <w:rFonts w:ascii="Consolas" w:eastAsia="游ゴシック" w:hAnsi="Consolas"/>
          <w:sz w:val="17"/>
          <w:szCs w:val="17"/>
        </w:rPr>
        <w:t xml:space="preserve">bear_detector</w:t>
      </w:r>
      <w:r>
        <w:t xml:space="preserve"> computes the bear’s bearing relative to the camera from the horizontal position of the box, and its distance from the LiDAR reading in that direction; combined with the robot’s own pose, this gives the bear’s position on the map. If the LiDAR hits a tree in front, it switches to an estimate from the box height. To avoid stopping on false detections, it asks the robot to stop only after 3 consecutive detections within 4 m.</w:t>
      </w:r>
    </w:p>
    <w:tbl>
      <w:tblPr>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94"/>
        <w:gridCol w:w="2494"/>
        <w:gridCol w:w="2495"/>
        <w:gridCol w:w="2495"/>
      </w:tblGrid>
      <w:tr w:rsidR="00C07657" w14:paraId="75774F53" w14:textId="77777777">
        <w:trPr>
          <w:tblHeader/>
        </w:trPr>
        <w:tc>
          <w:tcPr>
            <w:tcW w:w="2494" w:type="dxa"/>
            <w:tcBorders>
              <w:top w:val="none" w:sz="0" w:space="0" w:color="FFFFFF"/>
              <w:left w:val="none" w:sz="0" w:space="0" w:color="FFFFFF"/>
              <w:bottom w:val="single" w:sz="10" w:space="0" w:color="1D232A"/>
              <w:right w:val="none" w:sz="0" w:space="0" w:color="FFFFFF"/>
            </w:tcBorders>
            <w:tcMar>
              <w:top w:w="50" w:type="dxa"/>
              <w:left w:w="90" w:type="dxa"/>
              <w:bottom w:w="50" w:type="dxa"/>
              <w:right w:w="90" w:type="dxa"/>
            </w:tcMar>
          </w:tcPr>
          <w:p w14:paraId="3CAE95F3" w14:textId="77777777" w:rsidR="00C07657" w:rsidRDefault="00000000">
            <w:pPr>
              <w:spacing w:line="260" w:lineRule="auto"/>
            </w:pPr>
            <w:r>
              <w:rPr>
                <w:rFonts w:ascii="Arial" w:eastAsia="游ゴシック" w:hAnsi="Arial"/>
                <w:b/>
                <w:bCs/>
                <w:sz w:val="16"/>
                <w:szCs w:val="16"/>
              </w:rPr>
              <w:t xml:space="preserve">Precision (105 validation images)</w:t>
            </w:r>
          </w:p>
        </w:tc>
        <w:tc>
          <w:tcPr>
            <w:tcW w:w="2494" w:type="dxa"/>
            <w:tcBorders>
              <w:top w:val="none" w:sz="0" w:space="0" w:color="FFFFFF"/>
              <w:left w:val="none" w:sz="0" w:space="0" w:color="FFFFFF"/>
              <w:bottom w:val="single" w:sz="10" w:space="0" w:color="1D232A"/>
              <w:right w:val="none" w:sz="0" w:space="0" w:color="FFFFFF"/>
            </w:tcBorders>
            <w:tcMar>
              <w:top w:w="50" w:type="dxa"/>
              <w:left w:w="90" w:type="dxa"/>
              <w:bottom w:w="50" w:type="dxa"/>
              <w:right w:w="90" w:type="dxa"/>
            </w:tcMar>
          </w:tcPr>
          <w:p w14:paraId="10BB68DE" w14:textId="77777777" w:rsidR="00C07657" w:rsidRDefault="00000000">
            <w:pPr>
              <w:spacing w:line="260" w:lineRule="auto"/>
            </w:pPr>
            <w:r>
              <w:rPr>
                <w:rFonts w:ascii="Arial" w:eastAsia="游ゴシック" w:hAnsi="Arial"/>
                <w:b/>
                <w:bCs/>
                <w:sz w:val="16"/>
                <w:szCs w:val="16"/>
              </w:rPr>
              <w:t xml:space="preserve">Recall (105 validation images)</w:t>
            </w:r>
          </w:p>
        </w:tc>
        <w:tc>
          <w:tcPr>
            <w:tcW w:w="2495" w:type="dxa"/>
            <w:tcBorders>
              <w:top w:val="none" w:sz="0" w:space="0" w:color="FFFFFF"/>
              <w:left w:val="none" w:sz="0" w:space="0" w:color="FFFFFF"/>
              <w:bottom w:val="single" w:sz="10" w:space="0" w:color="1D232A"/>
              <w:right w:val="none" w:sz="0" w:space="0" w:color="FFFFFF"/>
            </w:tcBorders>
            <w:tcMar>
              <w:top w:w="50" w:type="dxa"/>
              <w:left w:w="90" w:type="dxa"/>
              <w:bottom w:w="50" w:type="dxa"/>
              <w:right w:w="90" w:type="dxa"/>
            </w:tcMar>
          </w:tcPr>
          <w:p w14:paraId="00B2BB1C" w14:textId="77777777" w:rsidR="00C07657" w:rsidRDefault="00000000">
            <w:pPr>
              <w:spacing w:line="260" w:lineRule="auto"/>
            </w:pPr>
            <w:r>
              <w:rPr>
                <w:rFonts w:ascii="Arial" w:eastAsia="游ゴシック" w:hAnsi="Arial"/>
                <w:b/>
                <w:bCs/>
                <w:sz w:val="16"/>
                <w:szCs w:val="16"/>
              </w:rPr>
              <w:t>mAP@0.5</w:t>
            </w:r>
          </w:p>
        </w:tc>
        <w:tc>
          <w:tcPr>
            <w:tcW w:w="2495" w:type="dxa"/>
            <w:tcBorders>
              <w:top w:val="none" w:sz="0" w:space="0" w:color="FFFFFF"/>
              <w:left w:val="none" w:sz="0" w:space="0" w:color="FFFFFF"/>
              <w:bottom w:val="single" w:sz="10" w:space="0" w:color="1D232A"/>
              <w:right w:val="none" w:sz="0" w:space="0" w:color="FFFFFF"/>
            </w:tcBorders>
            <w:tcMar>
              <w:top w:w="50" w:type="dxa"/>
              <w:left w:w="90" w:type="dxa"/>
              <w:bottom w:w="50" w:type="dxa"/>
              <w:right w:w="90" w:type="dxa"/>
            </w:tcMar>
          </w:tcPr>
          <w:p w14:paraId="63C0C5F6" w14:textId="77777777" w:rsidR="00C07657" w:rsidRDefault="00000000">
            <w:pPr>
              <w:spacing w:line="260" w:lineRule="auto"/>
            </w:pPr>
            <w:r>
              <w:rPr>
                <w:rFonts w:ascii="Arial" w:eastAsia="游ゴシック" w:hAnsi="Arial"/>
                <w:b/>
                <w:bCs/>
                <w:sz w:val="16"/>
                <w:szCs w:val="16"/>
              </w:rPr>
              <w:t xml:space="preserve">Patrol viewpoints</w:t>
            </w:r>
          </w:p>
        </w:tc>
      </w:tr>
      <w:tr w:rsidR="00C07657" w14:paraId="07CC2FE3" w14:textId="77777777">
        <w:trPr>
          <w:cantSplit/>
        </w:trPr>
        <w:tc>
          <w:tcPr>
            <w:tcW w:w="2494"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7D2B0A1A" w14:textId="77777777" w:rsidR="00C07657" w:rsidRDefault="00000000">
            <w:pPr>
              <w:spacing w:line="260" w:lineRule="auto"/>
            </w:pPr>
            <w:r>
              <w:rPr>
                <w:rFonts w:ascii="Arial" w:eastAsia="游ゴシック" w:hAnsi="Arial"/>
                <w:sz w:val="16"/>
                <w:szCs w:val="16"/>
              </w:rPr>
              <w:t>0.94</w:t>
            </w:r>
          </w:p>
        </w:tc>
        <w:tc>
          <w:tcPr>
            <w:tcW w:w="2494"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772F7776" w14:textId="77777777" w:rsidR="00C07657" w:rsidRDefault="00000000">
            <w:pPr>
              <w:spacing w:line="260" w:lineRule="auto"/>
            </w:pPr>
            <w:r>
              <w:rPr>
                <w:rFonts w:ascii="Arial" w:eastAsia="游ゴシック" w:hAnsi="Arial"/>
                <w:sz w:val="16"/>
                <w:szCs w:val="16"/>
              </w:rPr>
              <w:t>0.99</w:t>
            </w:r>
          </w:p>
        </w:tc>
        <w:tc>
          <w:tcPr>
            <w:tcW w:w="2495"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7306D8FC" w14:textId="77777777" w:rsidR="00C07657" w:rsidRDefault="00000000">
            <w:pPr>
              <w:spacing w:line="260" w:lineRule="auto"/>
            </w:pPr>
            <w:r>
              <w:rPr>
                <w:rFonts w:ascii="Arial" w:eastAsia="游ゴシック" w:hAnsi="Arial"/>
                <w:sz w:val="16"/>
                <w:szCs w:val="16"/>
              </w:rPr>
              <w:t>0.985</w:t>
            </w:r>
          </w:p>
        </w:tc>
        <w:tc>
          <w:tcPr>
            <w:tcW w:w="2495"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68BF23C5" w14:textId="77777777" w:rsidR="00C07657" w:rsidRDefault="00000000">
            <w:pPr>
              <w:spacing w:line="260" w:lineRule="auto"/>
            </w:pPr>
            <w:r>
              <w:rPr>
                <w:rFonts w:ascii="Arial" w:eastAsia="游ゴシック" w:hAnsi="Arial"/>
                <w:sz w:val="16"/>
                <w:szCs w:val="16"/>
              </w:rPr>
              <w:t>11 / 11</w:t>
            </w:r>
          </w:p>
        </w:tc>
      </w:tr>
    </w:tbl>
    <w:p w14:paraId="3A02274B" w14:textId="77777777" w:rsidR="00C07657" w:rsidRDefault="00000000">
      <w:pPr>
        <w:spacing w:before="40" w:after="160" w:line="280" w:lineRule="auto"/>
      </w:pPr>
      <w:r>
        <w:rPr>
          <w:rFonts w:ascii="Arial" w:eastAsia="游ゴシック" w:hAnsi="Arial"/>
          <w:b/>
          <w:bCs/>
          <w:sz w:val="16"/>
          <w:szCs w:val="16"/>
        </w:rPr>
        <w:t xml:space="preserve">Table 3  </w:t>
      </w:r>
      <w:r>
        <w:rPr>
          <w:rFonts w:ascii="Arial" w:eastAsia="游ゴシック" w:hAnsi="Arial"/>
          <w:color w:val="5B6570"/>
          <w:sz w:val="16"/>
          <w:szCs w:val="16"/>
        </w:rPr>
        <w:t>Accuracy of YOLOv8 bear detection (105 validation images from Gazebo, and 11 patrol viewpoints).</w:t>
      </w:r>
    </w:p>
    <w:p w14:paraId="27BD7093" w14:textId="77777777" w:rsidR="00C07657" w:rsidRDefault="00000000">
      <w:pPr>
        <w:spacing w:after="100"/>
        <w:jc w:val="both"/>
      </w:pPr>
      <w:r>
        <w:t xml:space="preserve">On 11 patrol viewpoints (approaching and arriving at P2 and P4; bear-free P1, P3 and P5; the deer; the forest edge, etc.), every viewpoint showing a bear was detected (confidence 0.88–0.98), and deer, trees and buildings were never mistaken for bears. As a ROS 2 node, we also confirmed that it detects bears in the Gazebo camera stream and publishes the stop message.</w:t>
      </w:r>
    </w:p>
    <w:p w14:paraId="5AA3A4F8" w14:textId="77777777" w:rsidR="00C07657" w:rsidRDefault="00000000">
      <w:pPr>
        <w:pStyle w:val="1"/>
        <w:keepNext/>
        <w:pBdr>
          <w:bottom w:val="single" w:sz="6" w:space="2" w:color="CFD6DD"/>
        </w:pBdr>
      </w:pPr>
      <w:r>
        <w:rPr>
          <w:color w:val="1F5F8B"/>
        </w:rPr>
        <w:t>4  ROS 2 Node Architecture</w:t>
      </w:r>
    </w:p>
    <w:p w14:paraId="01FBDF58" w14:textId="77777777" w:rsidR="00C07657" w:rsidRDefault="00000000">
      <w:pPr>
        <w:spacing w:after="100"/>
        <w:jc w:val="both"/>
      </w:pPr>
      <w:r>
        <w:t xml:space="preserve">The software consists of five ROS 2 packages (Table 1). The world and the Nav2 map are both generated automatically from the same definition file (</w:t>
      </w:r>
      <w:r>
        <w:rPr>
          <w:rFonts w:ascii="Consolas" w:eastAsia="游ゴシック" w:hAnsi="Consolas"/>
          <w:sz w:val="17"/>
          <w:szCs w:val="17"/>
        </w:rPr>
        <w:t xml:space="preserve">world_layout.yaml</w:t>
      </w:r>
      <w:r>
        <w:t xml:space="preserve">), so their coordinates match without building a map by SLAM. Bears and deer are not on the map; the robot finds them with the LiDAR and camera as unknown obstacles.</w:t>
      </w:r>
    </w:p>
    <w:tbl>
      <w:tblPr>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7378"/>
      </w:tblGrid>
      <w:tr w:rsidR="00C07657" w14:paraId="614177A0" w14:textId="77777777">
        <w:trPr>
          <w:tblHeader/>
        </w:trPr>
        <w:tc>
          <w:tcPr>
            <w:tcW w:w="2600" w:type="dxa"/>
            <w:tcBorders>
              <w:top w:val="none" w:sz="0" w:space="0" w:color="FFFFFF"/>
              <w:left w:val="none" w:sz="0" w:space="0" w:color="FFFFFF"/>
              <w:bottom w:val="single" w:sz="10" w:space="0" w:color="1D232A"/>
              <w:right w:val="none" w:sz="0" w:space="0" w:color="FFFFFF"/>
            </w:tcBorders>
            <w:tcMar>
              <w:top w:w="50" w:type="dxa"/>
              <w:left w:w="90" w:type="dxa"/>
              <w:bottom w:w="50" w:type="dxa"/>
              <w:right w:w="90" w:type="dxa"/>
            </w:tcMar>
          </w:tcPr>
          <w:p w14:paraId="36B3D476" w14:textId="77777777" w:rsidR="00C07657" w:rsidRDefault="00000000">
            <w:pPr>
              <w:spacing w:line="260" w:lineRule="auto"/>
            </w:pPr>
            <w:r>
              <w:rPr>
                <w:rFonts w:ascii="Arial" w:eastAsia="游ゴシック" w:hAnsi="Arial"/>
                <w:b/>
                <w:bCs/>
                <w:sz w:val="16"/>
                <w:szCs w:val="16"/>
              </w:rPr>
              <w:lastRenderedPageBreak/>
              <w:t xml:space="preserve">Node</w:t>
            </w:r>
          </w:p>
        </w:tc>
        <w:tc>
          <w:tcPr>
            <w:tcW w:w="7378" w:type="dxa"/>
            <w:tcBorders>
              <w:top w:val="none" w:sz="0" w:space="0" w:color="FFFFFF"/>
              <w:left w:val="none" w:sz="0" w:space="0" w:color="FFFFFF"/>
              <w:bottom w:val="single" w:sz="10" w:space="0" w:color="1D232A"/>
              <w:right w:val="none" w:sz="0" w:space="0" w:color="FFFFFF"/>
            </w:tcBorders>
            <w:tcMar>
              <w:top w:w="50" w:type="dxa"/>
              <w:left w:w="90" w:type="dxa"/>
              <w:bottom w:w="50" w:type="dxa"/>
              <w:right w:w="90" w:type="dxa"/>
            </w:tcMar>
          </w:tcPr>
          <w:p w14:paraId="2BEA9421" w14:textId="77777777" w:rsidR="00C07657" w:rsidRDefault="00000000">
            <w:pPr>
              <w:spacing w:line="260" w:lineRule="auto"/>
            </w:pPr>
            <w:r>
              <w:rPr>
                <w:rFonts w:ascii="Arial" w:eastAsia="游ゴシック" w:hAnsi="Arial"/>
                <w:b/>
                <w:bCs/>
                <w:sz w:val="16"/>
                <w:szCs w:val="16"/>
              </w:rPr>
              <w:t xml:space="preserve">Role</w:t>
            </w:r>
          </w:p>
        </w:tc>
      </w:tr>
      <w:tr w:rsidR="00C07657" w14:paraId="4745793F" w14:textId="77777777">
        <w:trPr>
          <w:cantSplit/>
        </w:trPr>
        <w:tc>
          <w:tcPr>
            <w:tcW w:w="26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27971376" w14:textId="77777777" w:rsidR="00C07657" w:rsidRDefault="00000000">
            <w:pPr>
              <w:spacing w:line="260" w:lineRule="auto"/>
            </w:pPr>
            <w:r>
              <w:rPr>
                <w:rFonts w:ascii="Arial" w:eastAsia="游ゴシック" w:hAnsi="Arial"/>
                <w:sz w:val="16"/>
                <w:szCs w:val="16"/>
              </w:rPr>
              <w:t>risk_predictor</w:t>
            </w:r>
          </w:p>
        </w:tc>
        <w:tc>
          <w:tcPr>
            <w:tcW w:w="7378"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69D263A4" w14:textId="77777777" w:rsidR="00C07657" w:rsidRDefault="00000000">
            <w:pPr>
              <w:spacing w:line="260" w:lineRule="auto"/>
            </w:pPr>
            <w:r>
              <w:rPr>
                <w:rFonts w:ascii="Arial" w:eastAsia="游ゴシック" w:hAnsi="Arial"/>
                <w:sz w:val="16"/>
                <w:szCs w:val="16"/>
              </w:rPr>
              <w:t xml:space="preserve">Publishes the TTM forecasts as the risk of the 5 sites and shows them as bars in RViz</w:t>
            </w:r>
          </w:p>
        </w:tc>
      </w:tr>
      <w:tr w:rsidR="00C07657" w14:paraId="4E0BE20F" w14:textId="77777777">
        <w:trPr>
          <w:cantSplit/>
        </w:trPr>
        <w:tc>
          <w:tcPr>
            <w:tcW w:w="26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4F494A97" w14:textId="77777777" w:rsidR="00C07657" w:rsidRDefault="00000000">
            <w:pPr>
              <w:spacing w:line="260" w:lineRule="auto"/>
            </w:pPr>
            <w:r>
              <w:rPr>
                <w:rFonts w:ascii="Arial" w:eastAsia="游ゴシック" w:hAnsi="Arial"/>
                <w:sz w:val="16"/>
                <w:szCs w:val="16"/>
              </w:rPr>
              <w:t>mission_planner</w:t>
            </w:r>
          </w:p>
        </w:tc>
        <w:tc>
          <w:tcPr>
            <w:tcW w:w="7378"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49BF617D" w14:textId="77777777" w:rsidR="00C07657" w:rsidRDefault="00000000">
            <w:pPr>
              <w:spacing w:line="260" w:lineRule="auto"/>
            </w:pPr>
            <w:r>
              <w:rPr>
                <w:rFonts w:ascii="Arial" w:eastAsia="游ゴシック" w:hAnsi="Arial"/>
                <w:sz w:val="16"/>
                <w:szCs w:val="16"/>
              </w:rPr>
              <w:t>Chooses the sites and visiting order, sends goals to Nav2, stops, records and retreats to a safe spot on bear detection, shows results (state machine)</w:t>
            </w:r>
          </w:p>
        </w:tc>
      </w:tr>
      <w:tr w:rsidR="00C07657" w14:paraId="1B5071A3" w14:textId="77777777">
        <w:trPr>
          <w:cantSplit/>
        </w:trPr>
        <w:tc>
          <w:tcPr>
            <w:tcW w:w="26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38EC37A3" w14:textId="77777777" w:rsidR="00C07657" w:rsidRDefault="00000000">
            <w:pPr>
              <w:spacing w:line="260" w:lineRule="auto"/>
            </w:pPr>
            <w:r>
              <w:rPr>
                <w:rFonts w:ascii="Arial" w:eastAsia="游ゴシック" w:hAnsi="Arial"/>
                <w:sz w:val="16"/>
                <w:szCs w:val="16"/>
              </w:rPr>
              <w:t>bear_detector</w:t>
            </w:r>
          </w:p>
        </w:tc>
        <w:tc>
          <w:tcPr>
            <w:tcW w:w="7378"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591F280D" w14:textId="77777777" w:rsidR="00C07657" w:rsidRDefault="00000000">
            <w:pPr>
              <w:spacing w:line="260" w:lineRule="auto"/>
            </w:pPr>
            <w:r>
              <w:rPr>
                <w:rFonts w:ascii="Arial" w:eastAsia="游ゴシック" w:hAnsi="Arial"/>
                <w:sz w:val="16"/>
                <w:szCs w:val="16"/>
              </w:rPr>
              <w:t xml:space="preserve">Checks camera images with YOLOv8 and estimates the bear’s map position from the LiDAR range</w:t>
            </w:r>
          </w:p>
        </w:tc>
      </w:tr>
      <w:tr w:rsidR="00C07657" w14:paraId="1328F12A" w14:textId="77777777">
        <w:trPr>
          <w:cantSplit/>
        </w:trPr>
        <w:tc>
          <w:tcPr>
            <w:tcW w:w="26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782437CE" w14:textId="77777777" w:rsidR="00C07657" w:rsidRDefault="00000000">
            <w:pPr>
              <w:spacing w:line="260" w:lineRule="auto"/>
            </w:pPr>
            <w:r>
              <w:rPr>
                <w:rFonts w:ascii="Arial" w:eastAsia="游ゴシック" w:hAnsi="Arial"/>
                <w:sz w:val="16"/>
                <w:szCs w:val="16"/>
              </w:rPr>
              <w:t>image_recorder</w:t>
            </w:r>
          </w:p>
        </w:tc>
        <w:tc>
          <w:tcPr>
            <w:tcW w:w="7378"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207DBF84" w14:textId="77777777" w:rsidR="00C07657" w:rsidRDefault="00000000">
            <w:pPr>
              <w:spacing w:line="260" w:lineRule="auto"/>
            </w:pPr>
            <w:r>
              <w:rPr>
                <w:rFonts w:ascii="Arial" w:eastAsia="游ゴシック" w:hAnsi="Arial"/>
                <w:sz w:val="16"/>
                <w:szCs w:val="16"/>
              </w:rPr>
              <w:t xml:space="preserve">Records the camera and the detection-box video with a status overlay; saves a still when a bear is detected</w:t>
            </w:r>
          </w:p>
        </w:tc>
      </w:tr>
      <w:tr w:rsidR="00C07657" w14:paraId="58EFD670" w14:textId="77777777">
        <w:trPr>
          <w:cantSplit/>
        </w:trPr>
        <w:tc>
          <w:tcPr>
            <w:tcW w:w="26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24B8934E" w14:textId="77777777" w:rsidR="00C07657" w:rsidRDefault="00000000">
            <w:pPr>
              <w:spacing w:line="260" w:lineRule="auto"/>
            </w:pPr>
            <w:r>
              <w:rPr>
                <w:rFonts w:ascii="Arial" w:eastAsia="游ゴシック" w:hAnsi="Arial"/>
                <w:sz w:val="16"/>
                <w:szCs w:val="16"/>
              </w:rPr>
              <w:t>bear_proximity_monitor</w:t>
            </w:r>
          </w:p>
        </w:tc>
        <w:tc>
          <w:tcPr>
            <w:tcW w:w="7378"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57F7CFE8" w14:textId="77777777" w:rsidR="00C07657" w:rsidRDefault="00000000">
            <w:pPr>
              <w:spacing w:line="260" w:lineRule="auto"/>
            </w:pPr>
            <w:r>
              <w:rPr>
                <w:rFonts w:ascii="Arial" w:eastAsia="游ゴシック" w:hAnsi="Arial"/>
                <w:sz w:val="16"/>
                <w:szCs w:val="16"/>
              </w:rPr>
              <w:t xml:space="preserve">Simple detector using the distance to known bear coordinates (for comparison and testing)</w:t>
            </w:r>
          </w:p>
        </w:tc>
      </w:tr>
    </w:tbl>
    <w:p w14:paraId="04027AC1" w14:textId="77777777" w:rsidR="00C07657" w:rsidRDefault="00000000">
      <w:pPr>
        <w:spacing w:before="40" w:after="160" w:line="280" w:lineRule="auto"/>
      </w:pPr>
      <w:r>
        <w:rPr>
          <w:rFonts w:ascii="Arial" w:eastAsia="游ゴシック" w:hAnsi="Arial"/>
          <w:b/>
          <w:bCs/>
          <w:sz w:val="16"/>
          <w:szCs w:val="16"/>
        </w:rPr>
        <w:t xml:space="preserve">Table 1  Main nodes.  </w:t>
      </w:r>
      <w:r>
        <w:rPr>
          <w:rFonts w:ascii="Arial" w:eastAsia="游ゴシック" w:hAnsi="Arial"/>
          <w:color w:val="5B6570"/>
          <w:sz w:val="16"/>
          <w:szCs w:val="16"/>
        </w:rPr>
        <w:t xml:space="preserve">The state machine moves through RISK_ASSESSMENT → ROUTE_PLANNING → PATROL ⇄ OBSERVE → (EMERGENCY_STOP) → RETURN_TO_BASE → FINISHED.</w:t>
      </w:r>
    </w:p>
    <w:p w14:paraId="5AA3A4F8" w14:textId="77777777" w:rsidR="00C07657" w:rsidRDefault="00000000">
      <w:pPr>
        <w:pStyle w:val="1"/>
        <w:keepNext/>
        <w:pBdr>
          <w:bottom w:val="single" w:sz="6" w:space="2" w:color="CFD6DD"/>
        </w:pBdr>
      </w:pPr>
      <w:r>
        <w:rPr>
          <w:color w:val="1F5F8B"/>
        </w:rPr>
        <w:t>5  Results in Gazebo</w:t>
      </w:r>
    </w:p>
    <w:p w14:paraId="52FCA26C" w14:textId="77777777" w:rsidR="00C07657" w:rsidRDefault="00000000">
      <w:pPr>
        <w:spacing w:after="100"/>
        <w:jc w:val="both"/>
      </w:pPr>
      <w:r>
        <w:t>In the lecture environment (Docker image airobotbook/ros2-desktop-ai-robot-book-humble, Happy Mini, no GPU) we ran the AI route once with Gazebo, Navigation2 and YOLOv8 all running (Figure 3 and the submission video). The robot left the base for P2, and YOLOv8 detected a bear in the camera image (confidence 0.75, 4.0 m away). The robot stopped, recorded the position, time and confidence, and tried to retreat to a safe spot. On the way to P4 it detected a second bear (confidence 0.82, 3.9 m), stopped, recorded it, and retreated to a safe spot. It then reached P3, confirmed there was no bear, and returned to the base. All 3 sites were checked; 2 bears were found, the distance travelled was 31.4 m, and the time taken was 173 s (simulation time). Part of the robot body (a yellow band and the back of a logo) appears in Happy Mini’s camera image, but the bears were still detected.</w:t>
      </w:r>
    </w:p>
    <w:p w14:paraId="3F55B97C" w14:textId="77777777" w:rsidR="00C07657" w:rsidRDefault="00000000">
      <w:pPr>
        <w:keepNext/>
        <w:spacing w:before="80" w:after="20" w:line="240" w:lineRule="auto"/>
        <w:jc w:val="center"/>
      </w:pPr>
      <w:r>
        <w:rPr>
          <w:noProof/>
        </w:rPr>
        <w:lastRenderedPageBreak/>
        <w:drawing>
          <wp:inline distT="0" distB="0" distL="0" distR="0" wp14:anchorId="0B3A02AE" wp14:editId="4B858CD3">
            <wp:extent cx="3425190" cy="1926669"/>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5190" cy="1926669"/>
                    </a:xfrm>
                    <a:prstGeom prst="rect">
                      <a:avLst/>
                    </a:prstGeom>
                  </pic:spPr>
                </pic:pic>
              </a:graphicData>
            </a:graphic>
          </wp:inline>
        </w:drawing>
      </w:r>
    </w:p>
    <w:p w14:paraId="56B98F5B" w14:textId="77777777" w:rsidR="00C07657" w:rsidRDefault="00000000">
      <w:pPr>
        <w:spacing w:before="40" w:after="160" w:line="280" w:lineRule="auto"/>
      </w:pPr>
      <w:r>
        <w:rPr>
          <w:rFonts w:ascii="Arial" w:eastAsia="游ゴシック" w:hAnsi="Arial"/>
          <w:b/>
          <w:bCs/>
          <w:sz w:val="16"/>
          <w:szCs w:val="16"/>
        </w:rPr>
        <w:t xml:space="preserve">Figure 3  The run in Gazebo (from the submission video).  </w:t>
      </w:r>
      <w:r>
        <w:rPr>
          <w:rFonts w:ascii="Arial" w:eastAsia="游ゴシック" w:hAnsi="Arial"/>
          <w:color w:val="5B6570"/>
          <w:sz w:val="16"/>
          <w:szCs w:val="16"/>
        </w:rPr>
        <w:t>Left: the robot’s camera image with the YOLOv8 box (the bear at P2, confidence 0.87 at 5.0 m, before the 4 m stopping distance); right: a map drawn from the logged robot pose. The top bar shows the patrol state (Mission 1/3, AI risk).</w:t>
      </w:r>
    </w:p>
    <w:p w14:paraId="561215A9" w14:textId="77777777" w:rsidR="00C07657" w:rsidRDefault="00000000">
      <w:pPr>
        <w:spacing w:after="100"/>
        <w:jc w:val="both"/>
      </w:pPr>
      <w:r>
        <w:rPr>
          <w:b/>
        </w:rPr>
        <w:t xml:space="preserve">At P2, path planning to the safe spot failed because of the obstacle layout. </w:t>
      </w:r>
      <w:r>
        <w:t>The retreat target (−2.7, −2.2) was next to a building, and Nav2 could not make a path. This prototype then switched to continuing the patrol, but in real operation a safe stop, a search for an alternative retreat spot, and a notification to the operator must take priority. This is a safety-control issue to be fixed.</w:t>
      </w:r>
    </w:p>
    <w:p w14:paraId="5AA3A4F8" w14:textId="77777777" w:rsidR="00C07657" w:rsidRDefault="00000000">
      <w:pPr>
        <w:pStyle w:val="1"/>
        <w:keepNext/>
        <w:pBdr>
          <w:bottom w:val="single" w:sz="6" w:space="2" w:color="CFD6DD"/>
        </w:pBdr>
      </w:pPr>
      <w:r>
        <w:rPr>
          <w:color w:val="1F5F8B"/>
        </w:rPr>
        <w:t>6  Comparison with a Fixed Route</w:t>
      </w:r>
    </w:p>
    <w:p w14:paraId="0ACEC36E" w14:textId="77777777" w:rsidR="00C07657" w:rsidRDefault="00000000">
      <w:pPr>
        <w:keepNext/>
        <w:spacing w:before="80" w:after="20" w:line="240" w:lineRule="auto"/>
        <w:jc w:val="center"/>
      </w:pPr>
      <w:r>
        <w:rPr>
          <w:noProof/>
        </w:rPr>
        <w:drawing>
          <wp:inline distT="0" distB="0" distL="0" distR="0" wp14:anchorId="4AA5D54E" wp14:editId="56F4DFC9">
            <wp:extent cx="3467100" cy="1952986"/>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67100" cy="1952986"/>
                    </a:xfrm>
                    <a:prstGeom prst="rect">
                      <a:avLst/>
                    </a:prstGeom>
                  </pic:spPr>
                </pic:pic>
              </a:graphicData>
            </a:graphic>
          </wp:inline>
        </w:drawing>
      </w:r>
    </w:p>
    <w:p w14:paraId="392C03E4" w14:textId="77777777" w:rsidR="00C07657" w:rsidRDefault="00000000">
      <w:pPr>
        <w:spacing w:before="40" w:after="160" w:line="280" w:lineRule="auto"/>
      </w:pPr>
      <w:r>
        <w:rPr>
          <w:rFonts w:ascii="Arial" w:eastAsia="游ゴシック" w:hAnsi="Arial"/>
          <w:b/>
          <w:bCs/>
          <w:sz w:val="16"/>
          <w:szCs w:val="16"/>
        </w:rPr>
        <w:t xml:space="preserve">Figure 4  Trajectory comparison.  </w:t>
      </w:r>
      <w:r>
        <w:rPr>
          <w:rFonts w:ascii="Arial" w:eastAsia="游ゴシック" w:hAnsi="Arial"/>
          <w:color w:val="5B6570"/>
          <w:sz w:val="16"/>
          <w:szCs w:val="16"/>
        </w:rPr>
        <w:t>Drawn from the logs of real runs in the lecture Docker environment (Gazebo, Navigation2, YOLOv8). Left: fixed patrol (P1→P2→P3); right: AI patrol (P2→P4→P3). Blue lines are the trajectories, red circles are where bears were found, and the distances are the logged values.</w:t>
      </w:r>
    </w:p>
    <w:tbl>
      <w:tblPr>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78"/>
        <w:gridCol w:w="3000"/>
        <w:gridCol w:w="3000"/>
      </w:tblGrid>
      <w:tr w:rsidR="00C07657" w14:paraId="28800597" w14:textId="77777777">
        <w:trPr>
          <w:tblHeader/>
        </w:trPr>
        <w:tc>
          <w:tcPr>
            <w:tcW w:w="3978" w:type="dxa"/>
            <w:tcBorders>
              <w:top w:val="none" w:sz="0" w:space="0" w:color="FFFFFF"/>
              <w:left w:val="none" w:sz="0" w:space="0" w:color="FFFFFF"/>
              <w:bottom w:val="single" w:sz="10" w:space="0" w:color="1D232A"/>
              <w:right w:val="none" w:sz="0" w:space="0" w:color="FFFFFF"/>
            </w:tcBorders>
            <w:tcMar>
              <w:top w:w="50" w:type="dxa"/>
              <w:left w:w="90" w:type="dxa"/>
              <w:bottom w:w="50" w:type="dxa"/>
              <w:right w:w="90" w:type="dxa"/>
            </w:tcMar>
          </w:tcPr>
          <w:p w14:paraId="689E0CC1" w14:textId="77777777" w:rsidR="00C07657" w:rsidRDefault="00000000">
            <w:pPr>
              <w:spacing w:line="260" w:lineRule="auto"/>
            </w:pPr>
            <w:r>
              <w:rPr>
                <w:rFonts w:ascii="Arial" w:eastAsia="游ゴシック" w:hAnsi="Arial"/>
                <w:b/>
                <w:bCs/>
                <w:sz w:val="16"/>
                <w:szCs w:val="16"/>
              </w:rPr>
              <w:t>Metric</w:t>
            </w:r>
          </w:p>
        </w:tc>
        <w:tc>
          <w:tcPr>
            <w:tcW w:w="3000" w:type="dxa"/>
            <w:tcBorders>
              <w:top w:val="none" w:sz="0" w:space="0" w:color="FFFFFF"/>
              <w:left w:val="none" w:sz="0" w:space="0" w:color="FFFFFF"/>
              <w:bottom w:val="single" w:sz="10" w:space="0" w:color="1D232A"/>
              <w:right w:val="none" w:sz="0" w:space="0" w:color="FFFFFF"/>
            </w:tcBorders>
            <w:tcMar>
              <w:top w:w="50" w:type="dxa"/>
              <w:left w:w="90" w:type="dxa"/>
              <w:bottom w:w="50" w:type="dxa"/>
              <w:right w:w="90" w:type="dxa"/>
            </w:tcMar>
          </w:tcPr>
          <w:p w14:paraId="125C3A88" w14:textId="77777777" w:rsidR="00C07657" w:rsidRDefault="00000000">
            <w:pPr>
              <w:spacing w:line="260" w:lineRule="auto"/>
              <w:jc w:val="right"/>
            </w:pPr>
            <w:r>
              <w:rPr>
                <w:rFonts w:ascii="Arial" w:eastAsia="游ゴシック" w:hAnsi="Arial"/>
                <w:b/>
                <w:bCs/>
                <w:sz w:val="16"/>
                <w:szCs w:val="16"/>
              </w:rPr>
              <w:t>Fixed patrol (P1→P2→P3)</w:t>
            </w:r>
          </w:p>
        </w:tc>
        <w:tc>
          <w:tcPr>
            <w:tcW w:w="3000" w:type="dxa"/>
            <w:tcBorders>
              <w:top w:val="none" w:sz="0" w:space="0" w:color="FFFFFF"/>
              <w:left w:val="none" w:sz="0" w:space="0" w:color="FFFFFF"/>
              <w:bottom w:val="single" w:sz="10" w:space="0" w:color="1D232A"/>
              <w:right w:val="none" w:sz="0" w:space="0" w:color="FFFFFF"/>
            </w:tcBorders>
            <w:tcMar>
              <w:top w:w="50" w:type="dxa"/>
              <w:left w:w="90" w:type="dxa"/>
              <w:bottom w:w="50" w:type="dxa"/>
              <w:right w:w="90" w:type="dxa"/>
            </w:tcMar>
          </w:tcPr>
          <w:p w14:paraId="773E34E4" w14:textId="77777777" w:rsidR="00C07657" w:rsidRDefault="00000000">
            <w:pPr>
              <w:spacing w:line="260" w:lineRule="auto"/>
              <w:jc w:val="right"/>
            </w:pPr>
            <w:r>
              <w:rPr>
                <w:rFonts w:ascii="Arial" w:eastAsia="游ゴシック" w:hAnsi="Arial"/>
                <w:b/>
                <w:bCs/>
                <w:sz w:val="16"/>
                <w:szCs w:val="16"/>
              </w:rPr>
              <w:t>AI patrol (P2→P4→P3)</w:t>
            </w:r>
          </w:p>
        </w:tc>
      </w:tr>
      <w:tr w:rsidR="00C07657" w14:paraId="1C0F1BF1" w14:textId="77777777">
        <w:trPr>
          <w:cantSplit/>
        </w:trPr>
        <w:tc>
          <w:tcPr>
            <w:tcW w:w="3978"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shd w:val="clear" w:color="auto" w:fill="FBEEE6"/>
          </w:tcPr>
          <w:p w14:paraId="526347F3" w14:textId="77777777" w:rsidR="00C07657" w:rsidRDefault="00000000">
            <w:pPr>
              <w:spacing w:line="260" w:lineRule="auto"/>
            </w:pPr>
            <w:r>
              <w:rPr>
                <w:rFonts w:ascii="Arial" w:eastAsia="游ゴシック" w:hAnsi="Arial"/>
                <w:sz w:val="16"/>
                <w:szCs w:val="16"/>
              </w:rPr>
              <w:t>Summed AI risk of the patrolled sites</w:t>
            </w:r>
          </w:p>
        </w:tc>
        <w:tc>
          <w:tcPr>
            <w:tcW w:w="3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shd w:val="clear" w:color="auto" w:fill="FBEEE6"/>
          </w:tcPr>
          <w:p w14:paraId="45CC03CD" w14:textId="77777777" w:rsidR="00C07657" w:rsidRDefault="00000000">
            <w:pPr>
              <w:spacing w:line="260" w:lineRule="auto"/>
              <w:jc w:val="right"/>
            </w:pPr>
            <w:r>
              <w:rPr>
                <w:rFonts w:ascii="Arial" w:eastAsia="游ゴシック" w:hAnsi="Arial"/>
                <w:sz w:val="16"/>
                <w:szCs w:val="16"/>
              </w:rPr>
              <w:t>2.33</w:t>
            </w:r>
          </w:p>
        </w:tc>
        <w:tc>
          <w:tcPr>
            <w:tcW w:w="3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shd w:val="clear" w:color="auto" w:fill="FBEEE6"/>
          </w:tcPr>
          <w:p w14:paraId="3EBAB719" w14:textId="77777777" w:rsidR="00C07657" w:rsidRDefault="00000000">
            <w:pPr>
              <w:spacing w:line="260" w:lineRule="auto"/>
              <w:jc w:val="right"/>
            </w:pPr>
            <w:r>
              <w:rPr>
                <w:rFonts w:ascii="Arial" w:eastAsia="游ゴシック" w:hAnsi="Arial"/>
                <w:sz w:val="16"/>
                <w:szCs w:val="16"/>
              </w:rPr>
              <w:t>2.97</w:t>
            </w:r>
          </w:p>
        </w:tc>
      </w:tr>
      <w:tr w:rsidR="00C07657" w14:paraId="72618AD9" w14:textId="77777777">
        <w:trPr>
          <w:cantSplit/>
        </w:trPr>
        <w:tc>
          <w:tcPr>
            <w:tcW w:w="3978"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0AAFA892" w14:textId="77777777" w:rsidR="00C07657" w:rsidRDefault="00000000">
            <w:pPr>
              <w:spacing w:line="260" w:lineRule="auto"/>
            </w:pPr>
            <w:r>
              <w:rPr>
                <w:rFonts w:ascii="Arial" w:eastAsia="游ゴシック" w:hAnsi="Arial"/>
                <w:sz w:val="16"/>
                <w:szCs w:val="16"/>
              </w:rPr>
              <w:t>Sites checked</w:t>
            </w:r>
          </w:p>
        </w:tc>
        <w:tc>
          <w:tcPr>
            <w:tcW w:w="3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0FE2AF7A" w14:textId="77777777" w:rsidR="00C07657" w:rsidRDefault="00000000">
            <w:pPr>
              <w:spacing w:line="260" w:lineRule="auto"/>
              <w:jc w:val="right"/>
            </w:pPr>
            <w:r>
              <w:rPr>
                <w:rFonts w:ascii="Arial" w:eastAsia="游ゴシック" w:hAnsi="Arial"/>
                <w:sz w:val="16"/>
                <w:szCs w:val="16"/>
              </w:rPr>
              <w:t>3 / 3</w:t>
            </w:r>
          </w:p>
        </w:tc>
        <w:tc>
          <w:tcPr>
            <w:tcW w:w="3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067284E9" w14:textId="77777777" w:rsidR="00C07657" w:rsidRDefault="00000000">
            <w:pPr>
              <w:spacing w:line="260" w:lineRule="auto"/>
              <w:jc w:val="right"/>
            </w:pPr>
            <w:r>
              <w:rPr>
                <w:rFonts w:ascii="Arial" w:eastAsia="游ゴシック" w:hAnsi="Arial"/>
                <w:sz w:val="16"/>
                <w:szCs w:val="16"/>
              </w:rPr>
              <w:t>3 / 3</w:t>
            </w:r>
          </w:p>
        </w:tc>
      </w:tr>
      <w:tr w:rsidR="00C07657" w14:paraId="6A7BE21A" w14:textId="77777777">
        <w:trPr>
          <w:cantSplit/>
        </w:trPr>
        <w:tc>
          <w:tcPr>
            <w:tcW w:w="3978"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2318AD7B" w14:textId="77777777" w:rsidR="00C07657" w:rsidRDefault="00000000">
            <w:pPr>
              <w:spacing w:line="260" w:lineRule="auto"/>
            </w:pPr>
            <w:r>
              <w:rPr>
                <w:rFonts w:ascii="Arial" w:eastAsia="游ゴシック" w:hAnsi="Arial"/>
                <w:sz w:val="16"/>
                <w:szCs w:val="16"/>
              </w:rPr>
              <w:t>Bears found</w:t>
            </w:r>
          </w:p>
        </w:tc>
        <w:tc>
          <w:tcPr>
            <w:tcW w:w="3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04C40AE6" w14:textId="77777777" w:rsidR="00C07657" w:rsidRDefault="00000000">
            <w:pPr>
              <w:spacing w:line="260" w:lineRule="auto"/>
              <w:jc w:val="right"/>
            </w:pPr>
            <w:r>
              <w:rPr>
                <w:rFonts w:ascii="Arial" w:eastAsia="游ゴシック" w:hAnsi="Arial"/>
                <w:sz w:val="16"/>
                <w:szCs w:val="16"/>
              </w:rPr>
              <w:t>2 (1 near P4, seen by chance from P3)</w:t>
            </w:r>
          </w:p>
        </w:tc>
        <w:tc>
          <w:tcPr>
            <w:tcW w:w="3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6FE2CA68" w14:textId="77777777" w:rsidR="00C07657" w:rsidRDefault="00000000">
            <w:pPr>
              <w:spacing w:line="260" w:lineRule="auto"/>
              <w:jc w:val="right"/>
            </w:pPr>
            <w:r>
              <w:rPr>
                <w:rFonts w:ascii="Arial" w:eastAsia="游ゴシック" w:hAnsi="Arial"/>
                <w:sz w:val="16"/>
                <w:szCs w:val="16"/>
              </w:rPr>
              <w:t>2 (while checking P2 and P4)</w:t>
            </w:r>
          </w:p>
        </w:tc>
      </w:tr>
      <w:tr w:rsidR="00C07657" w14:paraId="01A6CFE4" w14:textId="77777777">
        <w:trPr>
          <w:cantSplit/>
        </w:trPr>
        <w:tc>
          <w:tcPr>
            <w:tcW w:w="3978"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2D9DF60F" w14:textId="77777777" w:rsidR="00C07657" w:rsidRDefault="00000000">
            <w:pPr>
              <w:spacing w:line="260" w:lineRule="auto"/>
            </w:pPr>
            <w:r>
              <w:rPr>
                <w:rFonts w:ascii="Arial" w:eastAsia="游ゴシック" w:hAnsi="Arial"/>
                <w:sz w:val="16"/>
                <w:szCs w:val="16"/>
              </w:rPr>
              <w:t>YOLOv8 confidence at detection</w:t>
            </w:r>
          </w:p>
        </w:tc>
        <w:tc>
          <w:tcPr>
            <w:tcW w:w="3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1FF56588" w14:textId="77777777" w:rsidR="00C07657" w:rsidRDefault="00000000">
            <w:pPr>
              <w:spacing w:line="260" w:lineRule="auto"/>
              <w:jc w:val="right"/>
            </w:pPr>
            <w:r>
              <w:rPr>
                <w:rFonts w:ascii="Arial" w:eastAsia="游ゴシック" w:hAnsi="Arial"/>
                <w:sz w:val="16"/>
                <w:szCs w:val="16"/>
              </w:rPr>
              <w:t>0.73, 0.86</w:t>
            </w:r>
          </w:p>
        </w:tc>
        <w:tc>
          <w:tcPr>
            <w:tcW w:w="3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2444E235" w14:textId="77777777" w:rsidR="00C07657" w:rsidRDefault="00000000">
            <w:pPr>
              <w:spacing w:line="260" w:lineRule="auto"/>
              <w:jc w:val="right"/>
            </w:pPr>
            <w:r>
              <w:rPr>
                <w:rFonts w:ascii="Arial" w:eastAsia="游ゴシック" w:hAnsi="Arial"/>
                <w:sz w:val="16"/>
                <w:szCs w:val="16"/>
              </w:rPr>
              <w:t>0.75, 0.82</w:t>
            </w:r>
          </w:p>
        </w:tc>
      </w:tr>
      <w:tr w:rsidR="00C07657" w14:paraId="01A6CFE4" w14:textId="77777777">
        <w:trPr>
          <w:cantSplit/>
        </w:trPr>
        <w:tc>
          <w:tcPr>
            <w:tcW w:w="3978"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2D9DF60F" w14:textId="77777777" w:rsidR="00C07657" w:rsidRDefault="00000000">
            <w:pPr>
              <w:spacing w:line="260" w:lineRule="auto"/>
            </w:pPr>
            <w:r>
              <w:rPr>
                <w:rFonts w:ascii="Arial" w:eastAsia="游ゴシック" w:hAnsi="Arial"/>
                <w:sz w:val="16"/>
                <w:szCs w:val="16"/>
              </w:rPr>
              <w:t>Retreat to a safe spot</w:t>
            </w:r>
          </w:p>
        </w:tc>
        <w:tc>
          <w:tcPr>
            <w:tcW w:w="3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1FF56588" w14:textId="77777777" w:rsidR="00C07657" w:rsidRDefault="00000000">
            <w:pPr>
              <w:spacing w:line="260" w:lineRule="auto"/>
              <w:jc w:val="right"/>
            </w:pPr>
            <w:r>
              <w:rPr>
                <w:rFonts w:ascii="Arial" w:eastAsia="游ゴシック" w:hAnsi="Arial"/>
                <w:sz w:val="16"/>
                <w:szCs w:val="16"/>
              </w:rPr>
              <w:t>Succeeded both times</w:t>
            </w:r>
          </w:p>
        </w:tc>
        <w:tc>
          <w:tcPr>
            <w:tcW w:w="3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2444E235" w14:textId="77777777" w:rsidR="00C07657" w:rsidRDefault="00000000">
            <w:pPr>
              <w:spacing w:line="260" w:lineRule="auto"/>
              <w:jc w:val="right"/>
            </w:pPr>
            <w:r>
              <w:rPr>
                <w:rFonts w:ascii="Arial" w:eastAsia="游ゴシック" w:hAnsi="Arial"/>
                <w:sz w:val="16"/>
                <w:szCs w:val="16"/>
              </w:rPr>
              <w:t>P4 succeeded; P2 failed (no path)</w:t>
            </w:r>
          </w:p>
        </w:tc>
      </w:tr>
      <w:tr w:rsidR="00C07657" w14:paraId="01A6CFE4" w14:textId="77777777">
        <w:trPr>
          <w:cantSplit/>
        </w:trPr>
        <w:tc>
          <w:tcPr>
            <w:tcW w:w="3978"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2D9DF60F" w14:textId="77777777" w:rsidR="00C07657" w:rsidRDefault="00000000">
            <w:pPr>
              <w:spacing w:line="260" w:lineRule="auto"/>
            </w:pPr>
            <w:r>
              <w:rPr>
                <w:rFonts w:ascii="Arial" w:eastAsia="游ゴシック" w:hAnsi="Arial"/>
                <w:sz w:val="16"/>
                <w:szCs w:val="16"/>
              </w:rPr>
              <w:t>Distance travelled (log)</w:t>
            </w:r>
          </w:p>
        </w:tc>
        <w:tc>
          <w:tcPr>
            <w:tcW w:w="3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1FF56588" w14:textId="77777777" w:rsidR="00C07657" w:rsidRDefault="00000000">
            <w:pPr>
              <w:spacing w:line="260" w:lineRule="auto"/>
              <w:jc w:val="right"/>
            </w:pPr>
            <w:r>
              <w:rPr>
                <w:rFonts w:ascii="Arial" w:eastAsia="游ゴシック" w:hAnsi="Arial"/>
                <w:sz w:val="16"/>
                <w:szCs w:val="16"/>
              </w:rPr>
              <w:t>33.6 m</w:t>
            </w:r>
          </w:p>
        </w:tc>
        <w:tc>
          <w:tcPr>
            <w:tcW w:w="3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2444E235" w14:textId="77777777" w:rsidR="00C07657" w:rsidRDefault="00000000">
            <w:pPr>
              <w:spacing w:line="260" w:lineRule="auto"/>
              <w:jc w:val="right"/>
            </w:pPr>
            <w:r>
              <w:rPr>
                <w:rFonts w:ascii="Arial" w:eastAsia="游ゴシック" w:hAnsi="Arial"/>
                <w:sz w:val="16"/>
                <w:szCs w:val="16"/>
              </w:rPr>
              <w:t>31.4 m</w:t>
            </w:r>
          </w:p>
        </w:tc>
      </w:tr>
      <w:tr w:rsidR="00C07657" w14:paraId="01A6CFE4" w14:textId="77777777">
        <w:trPr>
          <w:cantSplit/>
        </w:trPr>
        <w:tc>
          <w:tcPr>
            <w:tcW w:w="3978"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2D9DF60F" w14:textId="77777777" w:rsidR="00C07657" w:rsidRDefault="00000000">
            <w:pPr>
              <w:spacing w:line="260" w:lineRule="auto"/>
            </w:pPr>
            <w:r>
              <w:rPr>
                <w:rFonts w:ascii="Arial" w:eastAsia="游ゴシック" w:hAnsi="Arial"/>
                <w:sz w:val="16"/>
                <w:szCs w:val="16"/>
              </w:rPr>
              <w:t>Time taken (simulation time)</w:t>
            </w:r>
          </w:p>
        </w:tc>
        <w:tc>
          <w:tcPr>
            <w:tcW w:w="3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1FF56588" w14:textId="77777777" w:rsidR="00C07657" w:rsidRDefault="00000000">
            <w:pPr>
              <w:spacing w:line="260" w:lineRule="auto"/>
              <w:jc w:val="right"/>
            </w:pPr>
            <w:r>
              <w:rPr>
                <w:rFonts w:ascii="Arial" w:eastAsia="游ゴシック" w:hAnsi="Arial"/>
                <w:sz w:val="16"/>
                <w:szCs w:val="16"/>
              </w:rPr>
              <w:t>166.6 s</w:t>
            </w:r>
          </w:p>
        </w:tc>
        <w:tc>
          <w:tcPr>
            <w:tcW w:w="3000" w:type="dxa"/>
            <w:tcBorders>
              <w:top w:val="none" w:sz="0" w:space="0" w:color="FFFFFF"/>
              <w:left w:val="none" w:sz="0" w:space="0" w:color="FFFFFF"/>
              <w:bottom w:val="single" w:sz="4" w:space="0" w:color="CFD6DD"/>
              <w:right w:val="none" w:sz="0" w:space="0" w:color="FFFFFF"/>
            </w:tcBorders>
            <w:tcMar>
              <w:top w:w="50" w:type="dxa"/>
              <w:left w:w="90" w:type="dxa"/>
              <w:bottom w:w="50" w:type="dxa"/>
              <w:right w:w="90" w:type="dxa"/>
            </w:tcMar>
          </w:tcPr>
          <w:p w14:paraId="2444E235" w14:textId="77777777" w:rsidR="00C07657" w:rsidRDefault="00000000">
            <w:pPr>
              <w:spacing w:line="260" w:lineRule="auto"/>
              <w:jc w:val="right"/>
            </w:pPr>
            <w:r>
              <w:rPr>
                <w:rFonts w:ascii="Arial" w:eastAsia="游ゴシック" w:hAnsi="Arial"/>
                <w:sz w:val="16"/>
                <w:szCs w:val="16"/>
              </w:rPr>
              <w:t>173.3 s</w:t>
            </w:r>
          </w:p>
        </w:tc>
      </w:tr>
    </w:tbl>
    <w:p w14:paraId="77821FFD" w14:textId="77777777" w:rsidR="00C07657" w:rsidRDefault="00000000">
      <w:pPr>
        <w:spacing w:before="40" w:after="160" w:line="280" w:lineRule="auto"/>
      </w:pPr>
      <w:r>
        <w:rPr>
          <w:rFonts w:ascii="Arial" w:eastAsia="游ゴシック" w:hAnsi="Arial"/>
          <w:b/>
          <w:bCs/>
          <w:sz w:val="16"/>
          <w:szCs w:val="16"/>
        </w:rPr>
        <w:t xml:space="preserve">Table 4  </w:t>
      </w:r>
      <w:r>
        <w:rPr>
          <w:rFonts w:ascii="Arial" w:eastAsia="游ゴシック" w:hAnsi="Arial"/>
          <w:color w:val="5B6570"/>
          <w:sz w:val="16"/>
          <w:szCs w:val="16"/>
        </w:rPr>
        <w:t>Comparison with the same 5 candidate sites and the same bear placement (one run each, including the return to base). Values from real runs in the lecture Docker environment with Gazebo, Navigation2 and camera-based bear detection by YOLOv8. Distance and time are the logged values (patrol_summary.json); the comparison screen in the video uses the same values.</w:t>
      </w:r>
    </w:p>
    <w:p w14:paraId="4041EF7A" w14:textId="77777777" w:rsidR="00C07657" w:rsidRDefault="00000000">
      <w:pPr>
        <w:pStyle w:val="a3"/>
        <w:numPr>
          <w:ilvl w:val="0"/>
          <w:numId w:val="3"/>
        </w:numPr>
        <w:spacing w:after="50" w:line="320" w:lineRule="auto"/>
        <w:jc w:val="both"/>
      </w:pPr>
      <w:r>
        <w:rPr>
          <w:b/>
          <w:bCs/>
        </w:rPr>
        <w:t xml:space="preserve">The comparison is one simulation run per condition. </w:t>
      </w:r>
      <w:r>
        <w:t>It does not prove a general advantage; it is a demonstration of the whole Physical AI pipeline (forecast → site selection → autonomous patrol → detection → stop and retreat → return). Future work will evaluate multiple runs with different bear placements and initial conditions.</w:t>
      </w:r>
    </w:p>
    <w:p w14:paraId="4041EF7A" w14:textId="77777777" w:rsidR="00C07657" w:rsidRDefault="00000000">
      <w:pPr>
        <w:pStyle w:val="a3"/>
        <w:numPr>
          <w:ilvl w:val="0"/>
          <w:numId w:val="3"/>
        </w:numPr>
        <w:spacing w:after="50" w:line="320" w:lineRule="auto"/>
        <w:jc w:val="both"/>
      </w:pPr>
      <w:r>
        <w:rPr>
          <w:b/>
          <w:bCs/>
        </w:rPr>
        <w:t xml:space="preserve">The fixed route’s second bear was the bear near P4, detected by chance from P3. </w:t>
      </w:r>
      <w:r>
        <w:t>The fixed route does not include P4; the AI route checked P4 as an explicit patrol target.</w:t>
      </w:r>
    </w:p>
    <w:p w14:paraId="4041EF7A" w14:textId="77777777" w:rsidR="00C07657" w:rsidRDefault="00000000">
      <w:pPr>
        <w:pStyle w:val="a3"/>
        <w:numPr>
          <w:ilvl w:val="0"/>
          <w:numId w:val="3"/>
        </w:numPr>
        <w:spacing w:after="50" w:line="320" w:lineRule="auto"/>
        <w:jc w:val="both"/>
      </w:pPr>
      <w:r>
        <w:rPr>
          <w:b/>
          <w:bCs/>
        </w:rPr>
        <w:t xml:space="preserve">When path planning to the safe spot fails, real operation must give priority to a safe stop and a notification to the operator. </w:t>
      </w:r>
      <w:r>
        <w:t>This prototype switched to continuing the patrol at P2; this is a safety-control issue to be fixed (Sections 5 and 8).</w:t>
      </w:r>
    </w:p>
    <w:p w14:paraId="561215A9" w14:textId="77777777" w:rsidR="00C07657" w:rsidRDefault="00000000">
      <w:pPr>
        <w:spacing w:after="100"/>
        <w:jc w:val="both"/>
      </w:pPr>
      <w:r>
        <w:t>Both patrols found 2 bears, but the results mean different things. The AI patrol chose P4 (garbage point), the site with the highest risk, and detected the bears while checking P2 and P4. The fixed patrol’s second bear was the bear near P4, which happened to come into view when the robot reached P3 (school route) (judged 3.2 m away, estimated position (4.4, 1.8)); this does not mean that the AI patrol failed. The summed risk of the sites chosen by the AI patrol is 2.97, higher than the fixed patrol’s 2.33, which includes the low-risk P1. Distance and time were similar.</w:t>
      </w:r>
    </w:p>
    <w:p w14:paraId="561215A9" w14:textId="77777777" w:rsidR="00C07657" w:rsidRDefault="00000000">
      <w:pPr>
        <w:spacing w:after="100"/>
        <w:jc w:val="both"/>
      </w:pPr>
      <w:r>
        <w:t>The fixed patrol was run twice: in the first run, path planning got stuck after the retreat at P2, so the robot could not reach P3 or return (1 bear). The table shows the second run, which completed. In the year-long evaluation, TTM is significantly worse in Yamagata than a simple static forecast (the historical average). Distances are the logged values (accumulated by mission_planner); the video’s comparison screen uses the same values.</w:t>
      </w:r>
    </w:p>
    <w:p w14:paraId="5AA3A4F8" w14:textId="77777777" w:rsidR="00C07657" w:rsidRDefault="00000000">
      <w:pPr>
        <w:pStyle w:val="1"/>
        <w:keepNext/>
        <w:pBdr>
          <w:bottom w:val="single" w:sz="6" w:space="2" w:color="CFD6DD"/>
        </w:pBdr>
      </w:pPr>
      <w:r>
        <w:rPr>
          <w:color w:val="1F5F8B"/>
        </w:rPr>
        <w:t>7  Design Points</w:t>
      </w:r>
    </w:p>
    <w:p w14:paraId="1E50A1C8" w14:textId="77777777" w:rsidR="00C07657" w:rsidRDefault="00000000">
      <w:pPr>
        <w:pStyle w:val="a3"/>
        <w:numPr>
          <w:ilvl w:val="0"/>
          <w:numId w:val="3"/>
        </w:numPr>
        <w:spacing w:after="50" w:line="320" w:lineRule="auto"/>
        <w:jc w:val="both"/>
      </w:pPr>
      <w:r>
        <w:rPr>
          <w:b/>
          <w:bCs/>
        </w:rPr>
        <w:t xml:space="preserve">Use the research forecasts as they are. </w:t>
      </w:r>
      <w:r>
        <w:t>We used KumaWatch’s actual TTM forecasts and placed bears in the cells with actual sightings, including an AI false alarm (P3) on purpose.</w:t>
      </w:r>
    </w:p>
    <w:p w14:paraId="165B3439" w14:textId="77777777" w:rsidR="00C07657" w:rsidRDefault="00000000">
      <w:pPr>
        <w:pStyle w:val="a3"/>
        <w:numPr>
          <w:ilvl w:val="0"/>
          <w:numId w:val="3"/>
        </w:numPr>
        <w:spacing w:after="50" w:line="320" w:lineRule="auto"/>
        <w:jc w:val="both"/>
      </w:pPr>
      <w:r>
        <w:rPr>
          <w:b/>
          <w:bCs/>
        </w:rPr>
        <w:t xml:space="preserve">Consider importance and travel distance, not only danger. </w:t>
      </w:r>
      <w:r>
        <w:t>Sites are chosen by a utility with a school-route weight and travel cost, and visited in the order with the shortest total distance.</w:t>
      </w:r>
    </w:p>
    <w:p w14:paraId="43EF3BE2" w14:textId="77777777" w:rsidR="00C07657" w:rsidRDefault="00000000">
      <w:pPr>
        <w:pStyle w:val="a3"/>
        <w:numPr>
          <w:ilvl w:val="0"/>
          <w:numId w:val="3"/>
        </w:numPr>
        <w:spacing w:after="50" w:line="320" w:lineRule="auto"/>
        <w:jc w:val="both"/>
      </w:pPr>
      <w:r>
        <w:rPr>
          <w:b/>
          <w:bCs/>
        </w:rPr>
        <w:t xml:space="preserve">Fine-tuning with automatic labelling. </w:t>
      </w:r>
      <w:r>
        <w:t>Correct boxes are made by projecting each bear’s 3D position into the image, giving 700 training images without manual work.</w:t>
      </w:r>
    </w:p>
    <w:p w14:paraId="4BD92A63" w14:textId="77777777" w:rsidR="00C07657" w:rsidRDefault="00000000">
      <w:pPr>
        <w:pStyle w:val="a3"/>
        <w:numPr>
          <w:ilvl w:val="0"/>
          <w:numId w:val="3"/>
        </w:numPr>
        <w:spacing w:after="50" w:line="320" w:lineRule="auto"/>
        <w:jc w:val="both"/>
      </w:pPr>
      <w:r>
        <w:rPr>
          <w:b/>
          <w:bCs/>
        </w:rPr>
        <w:t xml:space="preserve">Safe-side behaviour. </w:t>
      </w:r>
      <w:r>
        <w:t>The robot does not approach a bear; it stops within 4 m, records it and retreats to a safe spot. Requiring 3 consecutive detections prevents stops on false detections.</w:t>
      </w:r>
    </w:p>
    <w:p w14:paraId="653BF746" w14:textId="77777777" w:rsidR="00C07657" w:rsidRDefault="00000000">
      <w:pPr>
        <w:pStyle w:val="a3"/>
        <w:numPr>
          <w:ilvl w:val="0"/>
          <w:numId w:val="3"/>
        </w:numPr>
        <w:spacing w:after="50" w:line="320" w:lineRule="auto"/>
        <w:jc w:val="both"/>
      </w:pPr>
      <w:r>
        <w:rPr>
          <w:b/>
          <w:bCs/>
        </w:rPr>
        <w:t xml:space="preserve">World and map generated from one definition. </w:t>
      </w:r>
      <w:r>
        <w:t>The map always matches the layout. Localisation drift was fixed by adding poles and benches as landmarks.</w:t>
      </w:r>
    </w:p>
    <w:p w14:paraId="5AA3A4F8" w14:textId="77777777" w:rsidR="00C07657" w:rsidRDefault="00000000">
      <w:pPr>
        <w:pStyle w:val="1"/>
        <w:keepNext/>
        <w:pBdr>
          <w:bottom w:val="single" w:sz="6" w:space="2" w:color="CFD6DD"/>
        </w:pBdr>
      </w:pPr>
      <w:r>
        <w:rPr>
          <w:color w:val="1F5F8B"/>
        </w:rPr>
        <w:t>8  Limitations and Future Work</w:t>
      </w:r>
    </w:p>
    <w:p w14:paraId="4041EF7A" w14:textId="77777777" w:rsidR="00C07657" w:rsidRDefault="00000000">
      <w:pPr>
        <w:pStyle w:val="a3"/>
        <w:numPr>
          <w:ilvl w:val="0"/>
          <w:numId w:val="3"/>
        </w:numPr>
        <w:spacing w:after="50" w:line="320" w:lineRule="auto"/>
        <w:jc w:val="both"/>
      </w:pPr>
      <w:r>
        <w:rPr>
          <w:b/>
          <w:bCs/>
        </w:rPr>
        <w:t xml:space="preserve">Scope of the simulation. </w:t>
      </w:r>
      <w:r>
        <w:t>This is a simulated environment in Gazebo; localisation, communication and weather in real environments have not been tested.</w:t>
      </w:r>
    </w:p>
    <w:p w14:paraId="3C8CECEB" w14:textId="77777777" w:rsidR="00C07657" w:rsidRDefault="00000000">
      <w:pPr>
        <w:pStyle w:val="a3"/>
        <w:numPr>
          <w:ilvl w:val="0"/>
          <w:numId w:val="3"/>
        </w:numPr>
        <w:spacing w:after="50" w:line="320" w:lineRule="auto"/>
        <w:jc w:val="both"/>
      </w:pPr>
      <w:r>
        <w:rPr>
          <w:b/>
          <w:bCs/>
        </w:rPr>
        <w:t xml:space="preserve">Bear detection was trained and evaluated only on Gazebo bears. </w:t>
      </w:r>
      <w:r>
        <w:t>Accuracy on real images is unknown; real-world use needs training and evaluation on real images.</w:t>
      </w:r>
    </w:p>
    <w:p w14:paraId="0569C5CC" w14:textId="77777777" w:rsidR="00C07657" w:rsidRDefault="00000000">
      <w:pPr>
        <w:pStyle w:val="a3"/>
        <w:numPr>
          <w:ilvl w:val="0"/>
          <w:numId w:val="3"/>
        </w:numPr>
        <w:spacing w:after="50" w:line="320" w:lineRule="auto"/>
        <w:jc w:val="both"/>
      </w:pPr>
      <w:r>
        <w:rPr>
          <w:b/>
          <w:bCs/>
        </w:rPr>
        <w:t xml:space="preserve">The mapping between forecasts and sites is illustrative. </w:t>
      </w:r>
      <w:r>
        <w:t>TTM forecasts are per 10 km cell, not a single spot in a town, and the date is a single day chosen for the scenario.</w:t>
      </w:r>
    </w:p>
    <w:p w14:paraId="0569C5CC" w14:textId="77777777" w:rsidR="00C07657" w:rsidRDefault="00000000">
      <w:pPr>
        <w:pStyle w:val="a3"/>
        <w:numPr>
          <w:ilvl w:val="0"/>
          <w:numId w:val="3"/>
        </w:numPr>
        <w:spacing w:after="50" w:line="320" w:lineRule="auto"/>
        <w:jc w:val="both"/>
      </w:pPr>
      <w:r>
        <w:rPr>
          <w:b/>
          <w:bCs/>
        </w:rPr>
        <w:t xml:space="preserve">Safety control when retreat is impossible. </w:t>
      </w:r>
      <w:r>
        <w:t>Returning to normal patrol near a bear is a weak safety design. It should be changed to a safe stop, a search for another safe spot, a notification to the operator, or waiting for a human decision. After the run, alternative safe spots and a safe stop (SAFE_HOLD: stop, alert and wait for the operator) were implemented in the repository (verified with the minimal simulator; not yet re-run in Gazebo).</w:t>
      </w:r>
    </w:p>
    <w:p w14:paraId="45D5CF18" w14:textId="77777777" w:rsidR="00C07657" w:rsidRDefault="00000000">
      <w:pPr>
        <w:pStyle w:val="a3"/>
        <w:numPr>
          <w:ilvl w:val="0"/>
          <w:numId w:val="3"/>
        </w:numPr>
        <w:spacing w:after="50" w:line="320" w:lineRule="auto"/>
        <w:jc w:val="both"/>
      </w:pPr>
      <w:r>
        <w:rPr>
          <w:b/>
          <w:bCs/>
        </w:rPr>
        <w:t xml:space="preserve">Next steps. </w:t>
      </w:r>
      <w:r>
        <w:t>Re-run in Gazebo with SAFE_HOLD; fix the robot body appearing in the camera; compare patrol results with GLM-Logit and the static forecast; evaluate multiple runs with different bear placements and initial conditions.</w:t>
      </w:r>
    </w:p>
    <w:p w14:paraId="5AA3A4F8" w14:textId="77777777" w:rsidR="00C07657" w:rsidRDefault="00000000">
      <w:pPr>
        <w:pStyle w:val="1"/>
        <w:keepNext/>
        <w:pBdr>
          <w:bottom w:val="single" w:sz="6" w:space="2" w:color="CFD6DD"/>
        </w:pBdr>
      </w:pPr>
      <w:r>
        <w:rPr>
          <w:color w:val="1F5F8B"/>
        </w:rPr>
        <w:t>9  Software and References</w:t>
      </w:r>
    </w:p>
    <w:p w14:paraId="7E8F6994" w14:textId="77777777" w:rsidR="00C07657" w:rsidRDefault="00000000">
      <w:pPr>
        <w:spacing w:after="100"/>
        <w:jc w:val="both"/>
      </w:pPr>
      <w:r>
        <w:rPr>
          <w:b/>
          <w:sz w:val="17"/>
          <w:szCs w:val="17"/>
        </w:rPr>
        <w:t xml:space="preserve">Environment: </w:t>
      </w:r>
      <w:r>
        <w:rPr>
          <w:sz w:val="17"/>
          <w:szCs w:val="17"/>
        </w:rPr>
        <w:t>Ubuntu 22.04, ROS 2 Humble, Gazebo Classic 11, Navigation2, TurtleBot3 / Happy Mini, Ultralytics YOLOv8; runs in the lecture Docker environment. See README.md and training/ in the repository for launch steps, data and training programs.</w:t>
      </w:r>
    </w:p>
    <w:p w14:paraId="7E8F6994" w14:textId="77777777" w:rsidR="00C07657" w:rsidRDefault="00000000">
      <w:pPr>
        <w:spacing w:after="100"/>
        <w:jc w:val="both"/>
      </w:pPr>
      <w:r>
        <w:rPr>
          <w:b/>
          <w:sz w:val="17"/>
          <w:szCs w:val="17"/>
        </w:rPr>
        <w:t xml:space="preserve">External software and assets: </w:t>
      </w:r>
      <w:r>
        <w:rPr>
          <w:sz w:val="17"/>
          <w:szCs w:val="17"/>
        </w:rPr>
        <w:t>KumaWatch [7] (only precomputed TTM scores for the 5 sites are included; source data CC BY 4.0, Yamagata Prefecture’s open wildlife sighting data; no municipal data or non-public research code), IBM Granite TinyTimeMixer (Apache-2.0), Ultralytics YOLOv8 (AGPL-3.0; the fine-tuned weights are under the same licence), ROS 2, Navigation2 and Gazebo (Apache-2.0), TurtleBot3 simulation (ROBOTIS, Apache-2.0), Happy Mini (Introduction to AI Robots). Bear, deer, building and tree models were built from primitive shapes (no external 3D models). Generative AI (Anthropic’s Claude) was used to help write the code and documents; the task design, the runs in the lecture environment and the checking of the results were done by the author.</w:t>
      </w:r>
    </w:p>
    <w:p w14:paraId="52FCA26C" w14:textId="77777777" w:rsidR="00C07657" w:rsidRDefault="00000000">
      <w:pPr>
        <w:spacing w:after="100"/>
        <w:jc w:val="both"/>
      </w:pPr>
      <w:r>
        <w:rPr>
          <w:b/>
        </w:rPr>
        <w:t>References</w:t>
      </w:r>
    </w:p>
    <w:p w14:paraId="7E8F6994" w14:textId="77777777" w:rsidR="00C07657" w:rsidRDefault="00000000">
      <w:pPr>
        <w:spacing w:after="100"/>
        <w:jc w:val="both"/>
      </w:pPr>
      <w:r>
        <w:rPr>
          <w:sz w:val="17"/>
          <w:szCs w:val="17"/>
        </w:rPr>
        <w:t>[1] V. Ekambaram, A. Jati, P. Dayama, et al., "Tiny Time Mixers (TTMs): Fast Pre-trained Models for Enhanced Zero/Few-Shot Forecasting of Multivariate Time Series," NeurIPS, 2024.</w:t>
      </w:r>
    </w:p>
    <w:p w14:paraId="7E8F6994" w14:textId="77777777" w:rsidR="00C07657" w:rsidRDefault="00000000">
      <w:pPr>
        <w:spacing w:after="100"/>
        <w:jc w:val="both"/>
      </w:pPr>
      <w:r>
        <w:rPr>
          <w:sz w:val="17"/>
          <w:szCs w:val="17"/>
        </w:rPr>
        <w:t>[2] G. Jocher, A. Chaurasia, J. Qiu, "Ultralytics YOLOv8," 2023. https://github.com/ultralytics/ultralytics</w:t>
      </w:r>
    </w:p>
    <w:p w14:paraId="7E8F6994" w14:textId="77777777" w:rsidR="00C07657" w:rsidRDefault="00000000">
      <w:pPr>
        <w:spacing w:after="100"/>
        <w:jc w:val="both"/>
      </w:pPr>
      <w:r>
        <w:rPr>
          <w:sz w:val="17"/>
          <w:szCs w:val="17"/>
        </w:rPr>
        <w:t>[3] T.-Y. Lin, M. Maire, S. Belongie, et al., "Microsoft COCO: Common Objects in Context," ECCV, 2014.</w:t>
      </w:r>
    </w:p>
    <w:p w14:paraId="7E8F6994" w14:textId="77777777" w:rsidR="00C07657" w:rsidRDefault="00000000">
      <w:pPr>
        <w:spacing w:after="100"/>
        <w:jc w:val="both"/>
      </w:pPr>
      <w:r>
        <w:rPr>
          <w:sz w:val="17"/>
          <w:szCs w:val="17"/>
        </w:rPr>
        <w:t>[4] S. Macenski, T. Foote, B. Gerkey, C. Lalancette, W. Woodall, "Robot Operating System 2: Design, architecture, and uses in the wild," Science Robotics, 7(66), 2022.</w:t>
      </w:r>
    </w:p>
    <w:p w14:paraId="7E8F6994" w14:textId="77777777" w:rsidR="00C07657" w:rsidRDefault="00000000">
      <w:pPr>
        <w:spacing w:after="100"/>
        <w:jc w:val="both"/>
      </w:pPr>
      <w:r>
        <w:rPr>
          <w:sz w:val="17"/>
          <w:szCs w:val="17"/>
        </w:rPr>
        <w:t>[5] S. Macenski, F. Martín, R. White, J. Ginés Clavero, "The Marathon 2: A Navigation System," IROS, 2020.</w:t>
      </w:r>
    </w:p>
    <w:p w14:paraId="7E8F6994" w14:textId="77777777" w:rsidR="00C07657" w:rsidRDefault="00000000">
      <w:pPr>
        <w:spacing w:after="100"/>
        <w:jc w:val="both"/>
      </w:pPr>
      <w:r>
        <w:rPr>
          <w:sz w:val="17"/>
          <w:szCs w:val="17"/>
        </w:rPr>
        <w:t>[6] N. Koenig, A. Howard, "Design and use paradigms for Gazebo, an open-source multi-robot simulator," IROS, 2004.</w:t>
      </w:r>
    </w:p>
    <w:p w14:paraId="7E8F6994" w14:textId="77777777" w:rsidR="00C07657" w:rsidRDefault="00000000">
      <w:pPr>
        <w:spacing w:after="100"/>
        <w:jc w:val="both"/>
      </w:pPr>
      <w:r>
        <w:rPr>
          <w:sz w:val="17"/>
          <w:szCs w:val="17"/>
        </w:rPr>
        <w:t>[7] KumaWatch (research on bear-sighting risk forecasting; private research repository).</w:t>
      </w:r>
    </w:p>
    <w:sectPr w:rsidR="00C07657">
      <w:footerReference w:type="default" r:id="rId11"/>
      <w:pgSz w:w="11906" w:h="16838"/>
      <w:pgMar w:top="964" w:right="964" w:bottom="907" w:left="964" w:header="708"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E3404" w14:textId="77777777" w:rsidR="00A81364" w:rsidRDefault="00A81364">
      <w:pPr>
        <w:spacing w:line="240" w:lineRule="auto"/>
      </w:pPr>
      <w:r>
        <w:separator/>
      </w:r>
    </w:p>
  </w:endnote>
  <w:endnote w:type="continuationSeparator" w:id="0">
    <w:p w14:paraId="02C89CAE" w14:textId="77777777" w:rsidR="00A81364" w:rsidRDefault="00A813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3F655" w14:textId="77777777" w:rsidR="00C07657" w:rsidRDefault="00000000">
    <w:pPr>
      <w:jc w:val="center"/>
    </w:pPr>
    <w:r>
      <w:rPr>
        <w:rFonts w:ascii="Arial" w:eastAsia="游ゴシック" w:hAnsi="Arial"/>
        <w:color w:val="5B6570"/>
        <w:sz w:val="16"/>
        <w:szCs w:val="16"/>
      </w:rPr>
      <w:fldChar w:fldCharType="begin"/>
    </w:r>
    <w:r>
      <w:rPr>
        <w:rFonts w:ascii="Arial" w:eastAsia="游ゴシック" w:hAnsi="Arial"/>
        <w:color w:val="5B6570"/>
        <w:sz w:val="16"/>
        <w:szCs w:val="16"/>
      </w:rPr>
      <w:instrText>PAGE</w:instrText>
    </w:r>
    <w:r>
      <w:rPr>
        <w:rFonts w:ascii="Arial" w:eastAsia="游ゴシック" w:hAnsi="Arial"/>
        <w:color w:val="5B6570"/>
        <w:sz w:val="16"/>
        <w:szCs w:val="16"/>
      </w:rPr>
      <w:fldChar w:fldCharType="separate"/>
    </w:r>
    <w:r w:rsidR="0043612A">
      <w:rPr>
        <w:rFonts w:ascii="Arial" w:eastAsia="游ゴシック" w:hAnsi="Arial"/>
        <w:noProof/>
        <w:color w:val="5B6570"/>
        <w:sz w:val="16"/>
        <w:szCs w:val="16"/>
      </w:rPr>
      <w:t>1</w:t>
    </w:r>
    <w:r>
      <w:rPr>
        <w:rFonts w:ascii="Arial" w:eastAsia="游ゴシック" w:hAnsi="Arial"/>
        <w:color w:val="5B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9BCBC" w14:textId="77777777" w:rsidR="00A81364" w:rsidRDefault="00A81364">
      <w:pPr>
        <w:spacing w:line="240" w:lineRule="auto"/>
      </w:pPr>
      <w:r>
        <w:separator/>
      </w:r>
    </w:p>
  </w:footnote>
  <w:footnote w:type="continuationSeparator" w:id="0">
    <w:p w14:paraId="78AEE9D9" w14:textId="77777777" w:rsidR="00A81364" w:rsidRDefault="00A8136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044DA"/>
    <w:multiLevelType w:val="hybridMultilevel"/>
    <w:tmpl w:val="2A243084"/>
    <w:lvl w:ilvl="0" w:tplc="90D48F46">
      <w:start w:val="1"/>
      <w:numFmt w:val="decimal"/>
      <w:lvlText w:val="%1."/>
      <w:lvlJc w:val="left"/>
      <w:pPr>
        <w:ind w:left="400" w:hanging="300"/>
      </w:pPr>
    </w:lvl>
    <w:lvl w:ilvl="1" w:tplc="1D662372">
      <w:numFmt w:val="decimal"/>
      <w:lvlText w:val=""/>
      <w:lvlJc w:val="left"/>
    </w:lvl>
    <w:lvl w:ilvl="2" w:tplc="30F209FC">
      <w:numFmt w:val="decimal"/>
      <w:lvlText w:val=""/>
      <w:lvlJc w:val="left"/>
    </w:lvl>
    <w:lvl w:ilvl="3" w:tplc="72B2A674">
      <w:numFmt w:val="decimal"/>
      <w:lvlText w:val=""/>
      <w:lvlJc w:val="left"/>
    </w:lvl>
    <w:lvl w:ilvl="4" w:tplc="3DA8B032">
      <w:numFmt w:val="decimal"/>
      <w:lvlText w:val=""/>
      <w:lvlJc w:val="left"/>
    </w:lvl>
    <w:lvl w:ilvl="5" w:tplc="187CC0D4">
      <w:numFmt w:val="decimal"/>
      <w:lvlText w:val=""/>
      <w:lvlJc w:val="left"/>
    </w:lvl>
    <w:lvl w:ilvl="6" w:tplc="0388FB48">
      <w:numFmt w:val="decimal"/>
      <w:lvlText w:val=""/>
      <w:lvlJc w:val="left"/>
    </w:lvl>
    <w:lvl w:ilvl="7" w:tplc="7CC0559C">
      <w:numFmt w:val="decimal"/>
      <w:lvlText w:val=""/>
      <w:lvlJc w:val="left"/>
    </w:lvl>
    <w:lvl w:ilvl="8" w:tplc="BF36F7A0">
      <w:numFmt w:val="decimal"/>
      <w:lvlText w:val=""/>
      <w:lvlJc w:val="left"/>
    </w:lvl>
  </w:abstractNum>
  <w:abstractNum w:abstractNumId="1" w15:restartNumberingAfterBreak="0">
    <w:nsid w:val="3B0A40F3"/>
    <w:multiLevelType w:val="hybridMultilevel"/>
    <w:tmpl w:val="EAD46232"/>
    <w:lvl w:ilvl="0" w:tplc="AB36E710" w:tentative="1">
      <w:start w:val="1"/>
      <w:numFmt w:val="bullet"/>
      <w:lvlText w:val="●"/>
      <w:lvlJc w:val="left"/>
      <w:pPr>
        <w:ind w:left="720" w:hanging="360"/>
      </w:pPr>
    </w:lvl>
    <w:lvl w:ilvl="1" w:tplc="E2882B80" w:tentative="1">
      <w:start w:val="1"/>
      <w:numFmt w:val="bullet"/>
      <w:lvlText w:val="○"/>
      <w:lvlJc w:val="left"/>
      <w:pPr>
        <w:ind w:left="1440" w:hanging="360"/>
      </w:pPr>
    </w:lvl>
    <w:lvl w:ilvl="2" w:tplc="2020B918" w:tentative="1">
      <w:start w:val="1"/>
      <w:numFmt w:val="bullet"/>
      <w:lvlText w:val="■"/>
      <w:lvlJc w:val="left"/>
      <w:pPr>
        <w:ind w:left="2160" w:hanging="360"/>
      </w:pPr>
    </w:lvl>
    <w:lvl w:ilvl="3" w:tplc="3BB040CE" w:tentative="1">
      <w:start w:val="1"/>
      <w:numFmt w:val="bullet"/>
      <w:lvlText w:val="●"/>
      <w:lvlJc w:val="left"/>
      <w:pPr>
        <w:ind w:left="2880" w:hanging="360"/>
      </w:pPr>
    </w:lvl>
    <w:lvl w:ilvl="4" w:tplc="88C8F360" w:tentative="1">
      <w:start w:val="1"/>
      <w:numFmt w:val="bullet"/>
      <w:lvlText w:val="○"/>
      <w:lvlJc w:val="left"/>
      <w:pPr>
        <w:ind w:left="3600" w:hanging="360"/>
      </w:pPr>
    </w:lvl>
    <w:lvl w:ilvl="5" w:tplc="58C26E52" w:tentative="1">
      <w:start w:val="1"/>
      <w:numFmt w:val="bullet"/>
      <w:lvlText w:val="■"/>
      <w:lvlJc w:val="left"/>
      <w:pPr>
        <w:ind w:left="4320" w:hanging="360"/>
      </w:pPr>
    </w:lvl>
    <w:lvl w:ilvl="6" w:tplc="D1AE772A" w:tentative="1">
      <w:start w:val="1"/>
      <w:numFmt w:val="bullet"/>
      <w:lvlText w:val="●"/>
      <w:lvlJc w:val="left"/>
      <w:pPr>
        <w:ind w:left="5040" w:hanging="360"/>
      </w:pPr>
    </w:lvl>
    <w:lvl w:ilvl="7" w:tplc="0DAC05DE" w:tentative="1">
      <w:start w:val="1"/>
      <w:numFmt w:val="bullet"/>
      <w:lvlText w:val="●"/>
      <w:lvlJc w:val="left"/>
      <w:pPr>
        <w:ind w:left="5760" w:hanging="360"/>
      </w:pPr>
    </w:lvl>
    <w:lvl w:ilvl="8" w:tplc="9A32F488" w:tentative="1">
      <w:start w:val="1"/>
      <w:numFmt w:val="bullet"/>
      <w:lvlText w:val="●"/>
      <w:lvlJc w:val="left"/>
      <w:pPr>
        <w:ind w:left="6480" w:hanging="360"/>
      </w:pPr>
    </w:lvl>
  </w:abstractNum>
  <w:abstractNum w:abstractNumId="2" w15:restartNumberingAfterBreak="0">
    <w:nsid w:val="6B1D7D23"/>
    <w:multiLevelType w:val="hybridMultilevel"/>
    <w:tmpl w:val="1A4E91EC"/>
    <w:lvl w:ilvl="0" w:tplc="AF641252">
      <w:start w:val="1"/>
      <w:numFmt w:val="bullet"/>
      <w:lvlText w:val="•"/>
      <w:lvlJc w:val="left"/>
      <w:pPr>
        <w:ind w:left="400" w:hanging="260"/>
      </w:pPr>
    </w:lvl>
    <w:lvl w:ilvl="1" w:tplc="3F784774">
      <w:numFmt w:val="decimal"/>
      <w:lvlText w:val=""/>
      <w:lvlJc w:val="left"/>
    </w:lvl>
    <w:lvl w:ilvl="2" w:tplc="9A7CFCB4">
      <w:numFmt w:val="decimal"/>
      <w:lvlText w:val=""/>
      <w:lvlJc w:val="left"/>
    </w:lvl>
    <w:lvl w:ilvl="3" w:tplc="3208DDC0">
      <w:numFmt w:val="decimal"/>
      <w:lvlText w:val=""/>
      <w:lvlJc w:val="left"/>
    </w:lvl>
    <w:lvl w:ilvl="4" w:tplc="93E06716">
      <w:numFmt w:val="decimal"/>
      <w:lvlText w:val=""/>
      <w:lvlJc w:val="left"/>
    </w:lvl>
    <w:lvl w:ilvl="5" w:tplc="3B86CFC0">
      <w:numFmt w:val="decimal"/>
      <w:lvlText w:val=""/>
      <w:lvlJc w:val="left"/>
    </w:lvl>
    <w:lvl w:ilvl="6" w:tplc="A02086AA">
      <w:numFmt w:val="decimal"/>
      <w:lvlText w:val=""/>
      <w:lvlJc w:val="left"/>
    </w:lvl>
    <w:lvl w:ilvl="7" w:tplc="D1C64D4A">
      <w:numFmt w:val="decimal"/>
      <w:lvlText w:val=""/>
      <w:lvlJc w:val="left"/>
    </w:lvl>
    <w:lvl w:ilvl="8" w:tplc="5D6423C8">
      <w:numFmt w:val="decimal"/>
      <w:lvlText w:val=""/>
      <w:lvlJc w:val="left"/>
    </w:lvl>
  </w:abstractNum>
  <w:num w:numId="1" w16cid:durableId="828907637">
    <w:abstractNumId w:val="1"/>
    <w:lvlOverride w:ilvl="0">
      <w:startOverride w:val="1"/>
    </w:lvlOverride>
  </w:num>
  <w:num w:numId="2" w16cid:durableId="1504510520">
    <w:abstractNumId w:val="0"/>
    <w:lvlOverride w:ilvl="0">
      <w:startOverride w:val="1"/>
    </w:lvlOverride>
  </w:num>
  <w:num w:numId="3" w16cid:durableId="16396487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657"/>
    <w:rsid w:val="00045E89"/>
    <w:rsid w:val="00184774"/>
    <w:rsid w:val="001C4806"/>
    <w:rsid w:val="0043612A"/>
    <w:rsid w:val="005A4473"/>
    <w:rsid w:val="007B3608"/>
    <w:rsid w:val="00A81364"/>
    <w:rsid w:val="00B83A2E"/>
    <w:rsid w:val="00C07657"/>
    <w:rsid w:val="00FA25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A3095B"/>
  <w15:docId w15:val="{2910797F-535B-4528-9234-CBB60508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Times New Roman"/>
        <w:sz w:val="19"/>
        <w:szCs w:val="19"/>
        <w:lang w:val="en-US" w:eastAsia="ja-JP" w:bidi="ar-SA"/>
      </w:rPr>
    </w:rPrDefault>
    <w:pPrDefault>
      <w:pPr>
        <w:spacing w:line="33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260" w:after="100"/>
      <w:outlineLvl w:val="0"/>
    </w:pPr>
    <w:rPr>
      <w:rFonts w:ascii="Arial" w:eastAsia="游ゴシック" w:hAnsi="Arial"/>
      <w:b/>
      <w:bCs/>
      <w:color w:val="1D232A"/>
      <w:sz w:val="23"/>
      <w:szCs w:val="23"/>
    </w:rPr>
  </w:style>
  <w:style w:type="paragraph" w:styleId="2">
    <w:name w:val="heading 2"/>
    <w:basedOn w:val="a"/>
    <w:next w:val="a"/>
    <w:uiPriority w:val="9"/>
    <w:unhideWhenUsed/>
    <w:qFormat/>
    <w:pPr>
      <w:spacing w:before="160" w:after="60"/>
      <w:outlineLvl w:val="1"/>
    </w:pPr>
    <w:rPr>
      <w:rFonts w:ascii="Arial" w:eastAsia="游ゴシック" w:hAnsi="Arial"/>
      <w:b/>
      <w:bCs/>
      <w:color w:val="1D232A"/>
      <w:sz w:val="20"/>
      <w:szCs w:val="20"/>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強調太字1"/>
    <w:basedOn w:val="a"/>
    <w:next w:val="a"/>
    <w:qFormat/>
    <w:rPr>
      <w:b/>
      <w:bCs/>
    </w:rPr>
  </w:style>
  <w:style w:type="paragraph" w:styleId="a3">
    <w:name w:val="List Paragraph"/>
    <w:basedOn w:val="a"/>
    <w:qFormat/>
  </w:style>
  <w:style w:type="character" w:styleId="a4">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a7"/>
    <w:uiPriority w:val="99"/>
    <w:semiHidden/>
    <w:unhideWhenUsed/>
    <w:pPr>
      <w:spacing w:line="240" w:lineRule="auto"/>
    </w:pPr>
    <w:rPr>
      <w:sz w:val="20"/>
      <w:szCs w:val="20"/>
    </w:rPr>
  </w:style>
  <w:style w:type="character" w:customStyle="1" w:styleId="a7">
    <w:name w:val="脚注文字列 (文字)"/>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aa"/>
    <w:uiPriority w:val="99"/>
    <w:semiHidden/>
    <w:unhideWhenUsed/>
    <w:pPr>
      <w:spacing w:line="240" w:lineRule="auto"/>
    </w:pPr>
    <w:rPr>
      <w:sz w:val="20"/>
      <w:szCs w:val="20"/>
    </w:rPr>
  </w:style>
  <w:style w:type="character" w:customStyle="1" w:styleId="aa">
    <w:name w:val="文末脚注文字列 (文字)"/>
    <w:link w:val="a9"/>
    <w:uiPriority w:val="99"/>
    <w:semiHidden/>
    <w:unhideWhenUsed/>
    <w:rPr>
      <w:sz w:val="20"/>
      <w:szCs w:val="20"/>
    </w:rPr>
  </w:style>
  <w:style w:type="paragraph" w:styleId="ab">
    <w:name w:val="Title"/>
    <w:basedOn w:val="a"/>
    <w:next w:val="a"/>
    <w:uiPriority w:val="10"/>
    <w:qFormat/>
    <w:rPr>
      <w:rFonts w:ascii="Arial" w:eastAsia="游ゴシック" w:hAnsi="Arial"/>
      <w:b/>
      <w:bCs/>
      <w:color w:val="1D232A"/>
      <w:sz w:val="34"/>
      <w:szCs w:val="34"/>
    </w:rPr>
  </w:style>
  <w:style w:type="paragraph" w:styleId="ac">
    <w:name w:val="header"/>
    <w:basedOn w:val="a"/>
    <w:link w:val="ad"/>
    <w:uiPriority w:val="99"/>
    <w:unhideWhenUsed/>
    <w:rsid w:val="0043612A"/>
    <w:pPr>
      <w:tabs>
        <w:tab w:val="center" w:pos="4252"/>
        <w:tab w:val="right" w:pos="8504"/>
      </w:tabs>
      <w:snapToGrid w:val="0"/>
    </w:pPr>
  </w:style>
  <w:style w:type="character" w:customStyle="1" w:styleId="ad">
    <w:name w:val="ヘッダー (文字)"/>
    <w:basedOn w:val="a0"/>
    <w:link w:val="ac"/>
    <w:uiPriority w:val="99"/>
    <w:rsid w:val="0043612A"/>
  </w:style>
  <w:style w:type="paragraph" w:styleId="ae">
    <w:name w:val="footer"/>
    <w:basedOn w:val="a"/>
    <w:link w:val="af"/>
    <w:uiPriority w:val="99"/>
    <w:unhideWhenUsed/>
    <w:rsid w:val="0043612A"/>
    <w:pPr>
      <w:tabs>
        <w:tab w:val="center" w:pos="4252"/>
        <w:tab w:val="right" w:pos="8504"/>
      </w:tabs>
      <w:snapToGrid w:val="0"/>
    </w:pPr>
  </w:style>
  <w:style w:type="character" w:customStyle="1" w:styleId="af">
    <w:name w:val="フッター (文字)"/>
    <w:basedOn w:val="a0"/>
    <w:link w:val="ae"/>
    <w:uiPriority w:val="99"/>
    <w:rsid w:val="00436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806</Words>
  <Characters>4595</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KumaWatch Patrol 提出レポート</vt:lpstr>
    </vt:vector>
  </TitlesOfParts>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KumaWatch Patrol Final Report</dc:title>
  <dc:creator>KumaWatch Patrol</dc:creator>
  <cp:lastModifiedBy>Todalaba</cp:lastModifiedBy>
  <cp:revision>2</cp:revision>
  <cp:lastPrinted>2026-09-28T22:43:00Z</cp:lastPrinted>
  <dcterms:created xsi:type="dcterms:W3CDTF">2026-09-29T09:46:00Z</dcterms:created>
  <dcterms:modified xsi:type="dcterms:W3CDTF">2026-09-29T09:46:00Z</dcterms:modified>
</cp:coreProperties>
</file>