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Longhorn开发分析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"https://longhorn.io/blog/longhorn-v1.1.0/"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https://longhorn.io/blog/longhorn-v1.1.0/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介绍了新特性， 我后面测试一下。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Longhorn-UI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前端Node.JS   21979行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39"/>
        <w:gridCol w:w="2150"/>
        <w:gridCol w:w="1754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代码行数(go不含vendor)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2" w:hRule="atLeast"/>
        </w:trPr>
        <w:tc>
          <w:tcPr>
            <w:tcW w:w="26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longhorn-engine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存储引擎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</w:t>
            </w:r>
          </w:p>
        </w:tc>
        <w:tc>
          <w:tcPr>
            <w:tcW w:w="20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3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Longhorn-UI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前端UI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Node.JS</w:t>
            </w:r>
          </w:p>
        </w:tc>
        <w:tc>
          <w:tcPr>
            <w:tcW w:w="20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Longhorn-Manager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Longhorn管理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</w:t>
            </w:r>
          </w:p>
        </w:tc>
        <w:tc>
          <w:tcPr>
            <w:tcW w:w="2042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55701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Longhorn-Instance-Manager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Volume编排</w:t>
            </w:r>
          </w:p>
        </w:tc>
        <w:tc>
          <w:tcPr>
            <w:tcW w:w="17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</w:t>
            </w:r>
          </w:p>
        </w:tc>
        <w:tc>
          <w:tcPr>
            <w:tcW w:w="204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3559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longhorn-share-manager</w:t>
            </w:r>
          </w:p>
        </w:tc>
        <w:tc>
          <w:tcPr>
            <w:tcW w:w="21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Volume nfs共享</w:t>
            </w:r>
          </w:p>
        </w:tc>
        <w:tc>
          <w:tcPr>
            <w:tcW w:w="17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</w:t>
            </w:r>
          </w:p>
        </w:tc>
        <w:tc>
          <w:tcPr>
            <w:tcW w:w="20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urier New" w:hAnsi="Courier New"/>
          <w:color w:val="auto"/>
          <w:sz w:val="28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2090"/>
        <w:gridCol w:w="1638"/>
        <w:gridCol w:w="3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组件</w:t>
            </w:r>
          </w:p>
        </w:tc>
        <w:tc>
          <w:tcPr>
            <w:tcW w:w="2090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功能</w:t>
            </w:r>
          </w:p>
        </w:tc>
        <w:tc>
          <w:tcPr>
            <w:tcW w:w="1638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开发语言</w:t>
            </w:r>
          </w:p>
        </w:tc>
        <w:tc>
          <w:tcPr>
            <w:tcW w:w="3023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代码行数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07" w:hRule="atLeast"/>
        </w:trPr>
        <w:tc>
          <w:tcPr>
            <w:tcW w:w="1704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ceph</w:t>
            </w:r>
          </w:p>
        </w:tc>
        <w:tc>
          <w:tcPr>
            <w:tcW w:w="2090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存储集群</w:t>
            </w:r>
          </w:p>
        </w:tc>
        <w:tc>
          <w:tcPr>
            <w:tcW w:w="1638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CPP/C</w:t>
            </w:r>
          </w:p>
        </w:tc>
        <w:tc>
          <w:tcPr>
            <w:tcW w:w="3023" w:type="dxa"/>
          </w:tcPr>
          <w:p>
            <w:pP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</w:rPr>
              <w:t>635192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rook</w:t>
            </w:r>
          </w:p>
        </w:tc>
        <w:tc>
          <w:tcPr>
            <w:tcW w:w="2090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K8s driver</w:t>
            </w:r>
          </w:p>
        </w:tc>
        <w:tc>
          <w:tcPr>
            <w:tcW w:w="1638" w:type="dxa"/>
          </w:tcPr>
          <w:p>
            <w:pPr>
              <w:rPr>
                <w:rFonts w:hint="default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  <w:t>Go</w:t>
            </w:r>
          </w:p>
        </w:tc>
        <w:tc>
          <w:tcPr>
            <w:tcW w:w="3023" w:type="dxa"/>
          </w:tcPr>
          <w:p>
            <w:pPr>
              <w:rPr>
                <w:rFonts w:hint="eastAsia" w:ascii="Courier New" w:hAnsi="Courier New"/>
                <w:color w:val="auto"/>
                <w:sz w:val="28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auto"/>
                <w:sz w:val="28"/>
              </w:rPr>
              <w:t>124844</w:t>
            </w:r>
          </w:p>
        </w:tc>
      </w:tr>
    </w:tbl>
    <w:p>
      <w:pPr>
        <w:rPr>
          <w:rFonts w:hint="eastAsia" w:ascii="Courier New" w:hAnsi="Courier New"/>
          <w:color w:val="auto"/>
          <w:sz w:val="28"/>
          <w:lang w:val="en-US" w:eastAsia="zh-CN"/>
        </w:rPr>
      </w:pPr>
    </w:p>
    <w:p>
      <w:pPr>
        <w:rPr>
          <w:rFonts w:hint="default" w:ascii="Courier New" w:hAnsi="Courier New"/>
          <w:color w:val="auto"/>
          <w:sz w:val="28"/>
          <w:lang w:val="en-US" w:eastAsia="zh-CN"/>
        </w:rPr>
      </w:pPr>
      <w:r>
        <w:rPr>
          <w:rFonts w:hint="eastAsia" w:ascii="Courier New" w:hAnsi="Courier New"/>
          <w:color w:val="auto"/>
          <w:sz w:val="28"/>
          <w:lang w:val="en-US" w:eastAsia="zh-CN"/>
        </w:rPr>
        <w:t>Longhorn应用场景： 用于Paas ， 容器私有云（云管和租户），内部云云管；</w:t>
      </w:r>
    </w:p>
    <w:p>
      <w:pPr>
        <w:rPr>
          <w:rFonts w:hint="eastAsia" w:ascii="Courier New" w:hAnsi="Courier New"/>
          <w:color w:val="auto"/>
          <w:sz w:val="28"/>
          <w:lang w:val="en-US" w:eastAsia="zh-CN"/>
        </w:rPr>
      </w:pPr>
      <w:r>
        <w:rPr>
          <w:rFonts w:hint="eastAsia" w:ascii="Courier New" w:hAnsi="Courier New"/>
          <w:color w:val="auto"/>
          <w:sz w:val="28"/>
          <w:lang w:val="en-US" w:eastAsia="zh-CN"/>
        </w:rPr>
        <w:t xml:space="preserve">Ceph应用场景：PaaS+Iaas </w:t>
      </w:r>
    </w:p>
    <w:p>
      <w:pPr>
        <w:rPr>
          <w:rFonts w:hint="eastAsia" w:ascii="Courier New" w:hAnsi="Courier New"/>
          <w:color w:val="auto"/>
          <w:sz w:val="28"/>
          <w:lang w:val="en-US" w:eastAsia="zh-CN"/>
        </w:rPr>
      </w:pPr>
      <w:r>
        <w:rPr>
          <w:rFonts w:hint="eastAsia" w:ascii="Courier New" w:hAnsi="Courier New"/>
          <w:color w:val="auto"/>
          <w:sz w:val="28"/>
          <w:lang w:val="en-US" w:eastAsia="zh-CN"/>
        </w:rPr>
        <w:t xml:space="preserve">Ceph性能 </w:t>
      </w:r>
      <w:r>
        <w:rPr>
          <w:rFonts w:hint="eastAsia" w:ascii="Courier New" w:hAnsi="Courier New"/>
          <w:color w:val="auto"/>
          <w:sz w:val="28"/>
          <w:lang w:val="en-US" w:eastAsia="zh-CN"/>
        </w:rPr>
        <w:fldChar w:fldCharType="begin"/>
      </w:r>
      <w:r>
        <w:rPr>
          <w:rFonts w:hint="eastAsia" w:ascii="Courier New" w:hAnsi="Courier New"/>
          <w:color w:val="auto"/>
          <w:sz w:val="28"/>
          <w:lang w:val="en-US" w:eastAsia="zh-CN"/>
        </w:rPr>
        <w:instrText xml:space="preserve"> HYPERLINK "https://blog.csdn.net/NewTyun/article/details/114362204" </w:instrText>
      </w:r>
      <w:r>
        <w:rPr>
          <w:rFonts w:hint="eastAsia" w:ascii="Courier New" w:hAnsi="Courier New"/>
          <w:color w:val="auto"/>
          <w:sz w:val="28"/>
          <w:lang w:val="en-US" w:eastAsia="zh-CN"/>
        </w:rPr>
        <w:fldChar w:fldCharType="separate"/>
      </w:r>
      <w:r>
        <w:rPr>
          <w:rStyle w:val="9"/>
          <w:rFonts w:hint="eastAsia" w:ascii="Courier New" w:hAnsi="Courier New"/>
          <w:sz w:val="28"/>
          <w:lang w:val="en-US" w:eastAsia="zh-CN"/>
        </w:rPr>
        <w:t>https://blog.csdn.net/NewTyun/article/details/114362204</w:t>
      </w:r>
      <w:r>
        <w:rPr>
          <w:rFonts w:hint="eastAsia" w:ascii="Courier New" w:hAnsi="Courier New"/>
          <w:color w:val="auto"/>
          <w:sz w:val="28"/>
          <w:lang w:val="en-US" w:eastAsia="zh-CN"/>
        </w:rPr>
        <w:fldChar w:fldCharType="end"/>
      </w:r>
    </w:p>
    <w:p>
      <w:pPr>
        <w:rPr>
          <w:rFonts w:hint="default" w:ascii="Courier New" w:hAnsi="Courier New"/>
          <w:color w:val="auto"/>
          <w:sz w:val="28"/>
          <w:lang w:val="en-US" w:eastAsia="zh-CN"/>
        </w:rPr>
      </w:pPr>
    </w:p>
    <w:p>
      <w:pPr>
        <w:rPr>
          <w:rFonts w:hint="default" w:ascii="Courier New" w:hAnsi="Courier New"/>
          <w:color w:val="auto"/>
          <w:sz w:val="28"/>
          <w:lang w:val="en-US" w:eastAsia="zh-CN"/>
        </w:rPr>
      </w:pPr>
    </w:p>
    <w:p>
      <w:pPr>
        <w:rPr>
          <w:rFonts w:hint="default" w:ascii="Courier New" w:hAnsi="Courier New"/>
          <w:color w:val="auto"/>
          <w:sz w:val="28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Longhorn </w:t>
      </w:r>
      <w:r>
        <w:rPr>
          <w:rFonts w:hint="default"/>
        </w:rPr>
        <w:t>Cleanup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"https://github.com/longhorn/longhorn-manager"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https://github.com/longhorn/longhorn-manager</w:t>
      </w:r>
      <w:r>
        <w:rPr>
          <w:rStyle w:val="9"/>
          <w:rFonts w:hint="eastAsia"/>
        </w:rPr>
        <w:br w:type="textWrapping"/>
      </w:r>
      <w:r>
        <w:rPr>
          <w:rFonts w:hint="eastAsia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Longhorn CRD has finalizers in them, so user should delete the volumes and related resource first, give manager a chance to clean up after them.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To prevent damage to the Kubernetes cluster, we recommend deleting all Kubernetes workloads using Longhorn volumes (PersistentVolume, PersistentVolumeClaim, StorageClass, Deployment, StatefulSet, DaemonSet, etc).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Create the uninstallation job to cleanly purge CRDs from the system and wait for success: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kubectl create -f deploy/uninstall/uninstall.yaml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kubectl get job/longhorn-uninstall -w</w:t>
      </w:r>
    </w:p>
    <w:p>
      <w:pPr>
        <w:rPr>
          <w:rFonts w:hint="eastAsia" w:ascii="Courier New" w:hAnsi="Courier New"/>
          <w:color w:val="auto"/>
          <w:sz w:val="28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开源社区动态</w:t>
      </w:r>
    </w:p>
    <w:p>
      <w:pPr>
        <w:rPr>
          <w:rFonts w:hint="default" w:ascii="Courier New" w:hAnsi="Courier New"/>
          <w:color w:val="auto"/>
          <w:sz w:val="28"/>
          <w:lang w:val="en-US" w:eastAsia="zh-CN"/>
        </w:rPr>
      </w:pPr>
      <w:r>
        <w:rPr>
          <w:rFonts w:hint="eastAsia" w:ascii="Courier New" w:hAnsi="Courier New"/>
          <w:color w:val="auto"/>
          <w:sz w:val="28"/>
          <w:lang w:val="en-US" w:eastAsia="zh-CN"/>
        </w:rPr>
        <w:t xml:space="preserve">尽在掌握啊 </w:t>
      </w:r>
    </w:p>
    <w:p>
      <w:pPr>
        <w:rPr>
          <w:rFonts w:hint="eastAsia" w:ascii="Courier New" w:hAnsi="Courier New"/>
          <w:color w:val="auto"/>
          <w:sz w:val="28"/>
          <w:lang w:val="en-US" w:eastAsia="zh-CN"/>
        </w:rPr>
      </w:pPr>
      <w:r>
        <w:rPr>
          <w:rFonts w:hint="eastAsia" w:ascii="Courier New" w:hAnsi="Courier New"/>
          <w:color w:val="auto"/>
          <w:sz w:val="28"/>
          <w:lang w:val="en-US" w:eastAsia="zh-CN"/>
        </w:rPr>
        <w:fldChar w:fldCharType="begin"/>
      </w:r>
      <w:r>
        <w:rPr>
          <w:rFonts w:hint="eastAsia" w:ascii="Courier New" w:hAnsi="Courier New"/>
          <w:color w:val="auto"/>
          <w:sz w:val="28"/>
          <w:lang w:val="en-US" w:eastAsia="zh-CN"/>
        </w:rPr>
        <w:instrText xml:space="preserve"> HYPERLINK "https://www.stackalytics.com/" </w:instrText>
      </w:r>
      <w:r>
        <w:rPr>
          <w:rFonts w:hint="eastAsia" w:ascii="Courier New" w:hAnsi="Courier New"/>
          <w:color w:val="auto"/>
          <w:sz w:val="28"/>
          <w:lang w:val="en-US" w:eastAsia="zh-CN"/>
        </w:rPr>
        <w:fldChar w:fldCharType="separate"/>
      </w:r>
      <w:r>
        <w:rPr>
          <w:rStyle w:val="9"/>
          <w:rFonts w:hint="eastAsia" w:ascii="Courier New" w:hAnsi="Courier New"/>
          <w:sz w:val="28"/>
          <w:lang w:val="en-US" w:eastAsia="zh-CN"/>
        </w:rPr>
        <w:t>https://www.stackalytics.com/</w:t>
      </w:r>
      <w:r>
        <w:rPr>
          <w:rFonts w:hint="eastAsia" w:ascii="Courier New" w:hAnsi="Courier New"/>
          <w:color w:val="auto"/>
          <w:sz w:val="28"/>
          <w:lang w:val="en-US" w:eastAsia="zh-CN"/>
        </w:rPr>
        <w:fldChar w:fldCharType="end"/>
      </w:r>
    </w:p>
    <w:p>
      <w:pPr>
        <w:rPr>
          <w:rFonts w:hint="eastAsia" w:ascii="Courier New" w:hAnsi="Courier New"/>
          <w:color w:val="auto"/>
          <w:sz w:val="28"/>
          <w:lang w:val="en-US" w:eastAsia="zh-CN"/>
        </w:rPr>
      </w:pPr>
    </w:p>
    <w:p>
      <w:r>
        <w:drawing>
          <wp:inline distT="0" distB="0" distL="114300" distR="114300">
            <wp:extent cx="509587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591050" cy="5648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Find排除某个目录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 xml:space="preserve"> # 查找src目录下的vue, js和less文件总行数(递归)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find ./src/ -type f -regex ".*.\(vue\|js\|less\)$" | xargs cat | wc -l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# 或者这个, 效果一样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find ./src/ -name "*.js" -o -name "*.vue" -o -name "*.less" | xargs cat | wc -l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-30" w:right="-3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9"/>
          <w:szCs w:val="19"/>
        </w:rPr>
      </w:pPr>
      <w:r>
        <w:rPr>
          <w:rFonts w:hint="eastAsia" w:ascii="Arial" w:hAnsi="Arial" w:eastAsia="宋体" w:cs="Arial"/>
          <w:i w:val="0"/>
          <w:caps w:val="0"/>
          <w:color w:val="242729"/>
          <w:spacing w:val="0"/>
          <w:kern w:val="0"/>
          <w:sz w:val="19"/>
          <w:szCs w:val="19"/>
          <w:bdr w:val="none" w:color="auto" w:sz="0" w:space="0"/>
          <w:shd w:val="clear" w:fill="FFFFFF"/>
          <w:vertAlign w:val="baseline"/>
          <w:lang w:val="en-US" w:eastAsia="zh-CN" w:bidi="ar"/>
        </w:rPr>
        <w:t>find . -name "*.go" -o -name "*.sh" -o -name "*.c" | xargs cat | wc -l</w:t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begin"/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instrText xml:space="preserve"> HYPERLINK "https://stackoverflow.com/posts/49296451/timeline" \o "Show activity on this post." </w:instrText>
      </w:r>
      <w:r>
        <w:rPr>
          <w:rFonts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separate"/>
      </w:r>
      <w:r>
        <w:rPr>
          <w:rFonts w:hint="default" w:ascii="unset" w:hAnsi="unset" w:eastAsia="unset" w:cs="unset"/>
          <w:i w:val="0"/>
          <w:caps w:val="0"/>
          <w:spacing w:val="0"/>
          <w:kern w:val="0"/>
          <w:sz w:val="19"/>
          <w:szCs w:val="19"/>
          <w:u w:val="none"/>
          <w:bdr w:val="none" w:color="auto" w:sz="0" w:space="0"/>
          <w:shd w:val="clear" w:fill="FFFFFF"/>
          <w:vertAlign w:val="baselin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Fonts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This is the only one that worked for me.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jc w:val="left"/>
        <w:textAlignment w:val="baseline"/>
        <w:rPr>
          <w:rFonts w:ascii="Consolas" w:hAnsi="Consolas" w:eastAsia="Consolas" w:cs="Consolas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find / -name MyFile ! -path '*/Directory/*'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var(--theme-question-body-font-family)" w:hAnsi="var(--theme-question-body-font-family)" w:eastAsia="var(--theme-question-body-font-family)" w:cs="var(--theme-question-body-font-family)"/>
          <w:i w:val="0"/>
          <w:caps w:val="0"/>
          <w:color w:val="2427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Searching for "MyFile" excluding "Directory". Give emphasis to the stars * .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auto"/>
          <w:sz w:val="28"/>
        </w:rPr>
      </w:pPr>
      <w:r>
        <w:rPr>
          <w:rFonts w:hint="eastAsia" w:ascii="Courier New" w:hAnsi="Courier New"/>
          <w:color w:val="auto"/>
          <w:sz w:val="28"/>
        </w:rPr>
        <w:t xml:space="preserve"> find . -path ./tests  -prune -false -o    -name "*.c"  -o  -name "*.go"  -o -name "*.sh"   | xargs cat | wc -l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"https://zhuanlan.zhihu.com/p/65640809"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https://zhuanlan.zhihu.com/p/65640809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oauth 2.0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前端 Node.js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后端Golang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开源的权限登录系统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"https://blog.csdn.net/lovexiaotaozi/article/details/104156072"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https://blog.csdn.net/lovexiaotaozi/article/details/104156072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权限验证框架Shiro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"https://blog.csdn.net/xiaokang123456kao/article/details/72910806"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https://blog.csdn.net/xiaokang123456kao/article/details/72910806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"https://blog.csdn.net/qq_18404993/article/details/106035472"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https://blog.csdn.net/qq_18404993/article/details/106035472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"https://blog.csdn.net/w54dxs/article/details/72890395"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https://blog.csdn.net/w54dxs/article/details/72890395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OpenStack Keystone 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Keystone（OpenStack Identity Service）是 OpenStack 框架中负责管理身份验证、服务访问规则和服务令牌功能的组件。用户访问资源需要验证用户的身份与权限，服务执行操作也需要进行权限检测，这些都需要通过 Keystone 来处理。Keystone 类似一个服务总线， 或者说是整个 Openstack 框架的注册表，OpenStack 服务通过 Keystone 来注册其 Endpoint（服务访问的URL），任何服务之间的相互调用，都需要先经过 Keystone 的身份验证，获得目标服务的 Endpoint ，然后再调用。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Keystone 的主要功能如下：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管理用户及其权限；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 OpenStack 服务的 Endpoint；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Authentication（认证）和 Authorization（鉴权）。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————————————————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版权声明：本文为CSDN博主「dylloveyou」的原创文章，遵循CC 4.0 BY-SA版权协议，转载请附上原文出处链接及本声明。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"https://blog.csdn.net/dylloveyou/article/details/80329732"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https://blog.csdn.net/dylloveyou/article/details/80329732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Node.JS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从零开始nodejs系列文章-nodejs到底能干什么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"https://blog.csdn.net/weixin_39214481/article/details/82023696"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https://blog.csdn.net/weixin_39214481/article/details/82023696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theme-question-body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42237"/>
    <w:multiLevelType w:val="multilevel"/>
    <w:tmpl w:val="75942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0846"/>
    <w:rsid w:val="084E190D"/>
    <w:rsid w:val="0D0A3666"/>
    <w:rsid w:val="1369692A"/>
    <w:rsid w:val="17145E3D"/>
    <w:rsid w:val="171F5D84"/>
    <w:rsid w:val="190E4413"/>
    <w:rsid w:val="1F6827DF"/>
    <w:rsid w:val="1F7557DD"/>
    <w:rsid w:val="2677261B"/>
    <w:rsid w:val="28E969AC"/>
    <w:rsid w:val="2CD535A8"/>
    <w:rsid w:val="2DA87458"/>
    <w:rsid w:val="3ECA66A0"/>
    <w:rsid w:val="40081C6B"/>
    <w:rsid w:val="4D3463F6"/>
    <w:rsid w:val="4E9F23EB"/>
    <w:rsid w:val="52CA4A9C"/>
    <w:rsid w:val="535A0298"/>
    <w:rsid w:val="5391394C"/>
    <w:rsid w:val="559872D9"/>
    <w:rsid w:val="577010F5"/>
    <w:rsid w:val="593D2FCA"/>
    <w:rsid w:val="59ED0AE0"/>
    <w:rsid w:val="5C0267A6"/>
    <w:rsid w:val="63BA693B"/>
    <w:rsid w:val="64C00A9A"/>
    <w:rsid w:val="66BF11B1"/>
    <w:rsid w:val="68AB6CF2"/>
    <w:rsid w:val="68F35833"/>
    <w:rsid w:val="6D404FFF"/>
    <w:rsid w:val="6F9B563A"/>
    <w:rsid w:val="72D665A8"/>
    <w:rsid w:val="74550B05"/>
    <w:rsid w:val="777B795D"/>
    <w:rsid w:val="785C2CAB"/>
    <w:rsid w:val="7C722016"/>
    <w:rsid w:val="7D8B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margi</dc:creator>
  <cp:lastModifiedBy>margi</cp:lastModifiedBy>
  <dcterms:modified xsi:type="dcterms:W3CDTF">2021-03-20T14:27:34Z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