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02C8" w14:textId="77777777" w:rsidR="00F817BA" w:rsidRDefault="00F817BA"/>
    <w:p w14:paraId="658E9FE2" w14:textId="77777777" w:rsidR="00F817BA" w:rsidRDefault="00F817BA"/>
    <w:p w14:paraId="2B989983" w14:textId="77777777" w:rsidR="00F817BA" w:rsidRDefault="00F817BA"/>
    <w:p w14:paraId="1BC015BF" w14:textId="741F509B" w:rsidR="00F817BA" w:rsidRDefault="00F817BA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330EF7C3" w14:textId="77777777" w:rsidR="00F817BA" w:rsidRDefault="00F817BA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6043B03B" w14:textId="77777777" w:rsidR="00F817BA" w:rsidRDefault="00C26C29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五段式上涨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 xml:space="preserve"> </w:t>
      </w:r>
    </w:p>
    <w:p w14:paraId="1FCCB0B6" w14:textId="77777777" w:rsidR="00F817BA" w:rsidRDefault="00F817BA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0AA3F177" w14:textId="77777777" w:rsidR="00F817BA" w:rsidRDefault="00C26C29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三段式上涨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 xml:space="preserve"> </w:t>
      </w:r>
    </w:p>
    <w:p w14:paraId="4E731050" w14:textId="77777777" w:rsidR="00F817BA" w:rsidRDefault="00F817BA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2F459BBD" w14:textId="77777777" w:rsidR="00F817BA" w:rsidRDefault="00C26C29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20903905" wp14:editId="57E82D9C">
            <wp:extent cx="5267960" cy="388874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70DD" w14:textId="77777777" w:rsidR="00F817BA" w:rsidRDefault="00F817BA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3A1A8189" w14:textId="77777777" w:rsidR="00F817BA" w:rsidRDefault="00F817BA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25E847E7" w14:textId="77777777" w:rsidR="00F817BA" w:rsidRDefault="00C26C29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六种走势类型</w:t>
      </w:r>
    </w:p>
    <w:p w14:paraId="5B1B284E" w14:textId="77777777" w:rsidR="00F817BA" w:rsidRDefault="00C26C29">
      <w:r>
        <w:rPr>
          <w:noProof/>
        </w:rPr>
        <w:lastRenderedPageBreak/>
        <w:drawing>
          <wp:inline distT="0" distB="0" distL="114300" distR="114300" wp14:anchorId="012AADBD" wp14:editId="5D57ECFF">
            <wp:extent cx="5271135" cy="33762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2BCD" w14:textId="77777777" w:rsidR="00F817BA" w:rsidRDefault="00F817BA"/>
    <w:p w14:paraId="082B2DCB" w14:textId="77777777" w:rsidR="00F817BA" w:rsidRDefault="00F817BA"/>
    <w:p w14:paraId="7B8881CF" w14:textId="77777777" w:rsidR="00F817BA" w:rsidRDefault="00F817BA"/>
    <w:p w14:paraId="3EE8E3D3" w14:textId="77777777" w:rsidR="00F817BA" w:rsidRDefault="00C26C29">
      <w:pPr>
        <w:pStyle w:val="1"/>
        <w:widowControl/>
        <w:shd w:val="clear" w:color="auto" w:fill="FEFEF2"/>
        <w:spacing w:beforeAutospacing="0" w:afterAutospacing="0" w:line="23" w:lineRule="atLeast"/>
        <w:rPr>
          <w:rFonts w:ascii="Verdana" w:hAnsi="Verdana" w:cs="Verdana" w:hint="default"/>
          <w:color w:val="000000"/>
          <w:sz w:val="21"/>
          <w:szCs w:val="21"/>
        </w:rPr>
      </w:pPr>
      <w:hyperlink r:id="rId9" w:history="1">
        <w:r>
          <w:rPr>
            <w:rStyle w:val="a5"/>
            <w:rFonts w:ascii="Verdana" w:hAnsi="Verdana" w:cs="Verdana" w:hint="default"/>
            <w:color w:val="075DB3"/>
            <w:sz w:val="21"/>
            <w:szCs w:val="21"/>
            <w:u w:val="none"/>
            <w:shd w:val="clear" w:color="auto" w:fill="FEFEF2"/>
          </w:rPr>
          <w:t>部署</w:t>
        </w:r>
        <w:r>
          <w:rPr>
            <w:rStyle w:val="a5"/>
            <w:rFonts w:ascii="Verdana" w:hAnsi="Verdana" w:cs="Verdana" w:hint="default"/>
            <w:color w:val="075DB3"/>
            <w:sz w:val="21"/>
            <w:szCs w:val="21"/>
            <w:u w:val="none"/>
            <w:shd w:val="clear" w:color="auto" w:fill="FEFEF2"/>
          </w:rPr>
          <w:t>vCenter Server Appliance 6.7</w:t>
        </w:r>
      </w:hyperlink>
    </w:p>
    <w:p w14:paraId="0778F8C9" w14:textId="77777777" w:rsidR="00F817BA" w:rsidRDefault="00F817BA"/>
    <w:p w14:paraId="46ECF669" w14:textId="77777777" w:rsidR="00F817BA" w:rsidRDefault="00C26C29">
      <w:hyperlink r:id="rId10" w:history="1">
        <w:r>
          <w:rPr>
            <w:rStyle w:val="a5"/>
            <w:rFonts w:hint="eastAsia"/>
          </w:rPr>
          <w:t>https://www.cnblogs.com/straycats/p/10708304.html</w:t>
        </w:r>
      </w:hyperlink>
    </w:p>
    <w:p w14:paraId="0BB5E740" w14:textId="77777777" w:rsidR="00F817BA" w:rsidRDefault="00F817BA"/>
    <w:p w14:paraId="5C753234" w14:textId="77777777" w:rsidR="00F817BA" w:rsidRDefault="00F817BA"/>
    <w:p w14:paraId="1713D853" w14:textId="77777777" w:rsidR="00F817BA" w:rsidRDefault="00F817BA"/>
    <w:p w14:paraId="6F5E9D0D" w14:textId="77777777" w:rsidR="00F817BA" w:rsidRDefault="00F817BA"/>
    <w:p w14:paraId="1BBBDEB5" w14:textId="77777777" w:rsidR="00F817BA" w:rsidRDefault="00C26C29">
      <w:hyperlink r:id="rId11" w:history="1">
        <w:r>
          <w:rPr>
            <w:rStyle w:val="a5"/>
            <w:rFonts w:hint="eastAsia"/>
          </w:rPr>
          <w:t>https://blog.csdn.net/rfidgroup/article/details/102955077</w:t>
        </w:r>
      </w:hyperlink>
    </w:p>
    <w:p w14:paraId="115B7749" w14:textId="77777777" w:rsidR="00F817BA" w:rsidRDefault="00F817BA"/>
    <w:sectPr w:rsidR="00F8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67080" w14:textId="77777777" w:rsidR="00C26C29" w:rsidRDefault="00C26C29" w:rsidP="00760D00">
      <w:r>
        <w:separator/>
      </w:r>
    </w:p>
  </w:endnote>
  <w:endnote w:type="continuationSeparator" w:id="0">
    <w:p w14:paraId="02652974" w14:textId="77777777" w:rsidR="00C26C29" w:rsidRDefault="00C26C29" w:rsidP="0076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8620" w14:textId="77777777" w:rsidR="00C26C29" w:rsidRDefault="00C26C29" w:rsidP="00760D00">
      <w:r>
        <w:separator/>
      </w:r>
    </w:p>
  </w:footnote>
  <w:footnote w:type="continuationSeparator" w:id="0">
    <w:p w14:paraId="2E60BC51" w14:textId="77777777" w:rsidR="00C26C29" w:rsidRDefault="00C26C29" w:rsidP="00760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7BA"/>
    <w:rsid w:val="00760D00"/>
    <w:rsid w:val="00A40127"/>
    <w:rsid w:val="00C26C29"/>
    <w:rsid w:val="00F622D1"/>
    <w:rsid w:val="00F817BA"/>
    <w:rsid w:val="02F120BB"/>
    <w:rsid w:val="0AAF3B3B"/>
    <w:rsid w:val="0C3438AA"/>
    <w:rsid w:val="0F091556"/>
    <w:rsid w:val="14891538"/>
    <w:rsid w:val="288F0B8A"/>
    <w:rsid w:val="3C753BB4"/>
    <w:rsid w:val="69F35A5B"/>
    <w:rsid w:val="6B381FFD"/>
    <w:rsid w:val="721423EB"/>
    <w:rsid w:val="739142ED"/>
    <w:rsid w:val="76AB4FAC"/>
    <w:rsid w:val="7C2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CB4EB"/>
  <w15:docId w15:val="{EB94ABCF-1BC1-4F73-92D8-24DCB785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760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60D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60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60D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rfidgroup/article/details/10295507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traycats/p/107083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traycats/p/107083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</dc:creator>
  <cp:lastModifiedBy>Hu Margin</cp:lastModifiedBy>
  <cp:revision>3</cp:revision>
  <dcterms:created xsi:type="dcterms:W3CDTF">2014-10-29T12:08:00Z</dcterms:created>
  <dcterms:modified xsi:type="dcterms:W3CDTF">2021-03-08T00:40:00Z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