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192EA" w14:textId="3E8B61D5" w:rsidR="008F17CD" w:rsidRDefault="008F17CD" w:rsidP="000510A9"/>
    <w:p w14:paraId="009490AB" w14:textId="77777777" w:rsidR="00BD2461" w:rsidRDefault="00BD2461" w:rsidP="00BD2461">
      <w:pPr>
        <w:pStyle w:val="1"/>
      </w:pPr>
      <w:r>
        <w:rPr>
          <w:rFonts w:hint="eastAsia"/>
        </w:rPr>
        <w:t>新冠疫情</w:t>
      </w:r>
    </w:p>
    <w:p w14:paraId="5E7E9163" w14:textId="77777777" w:rsidR="00BD2461" w:rsidRDefault="00BD2461" w:rsidP="00BD2461">
      <w:pPr>
        <w:rPr>
          <w:rFonts w:ascii="Helvetica" w:eastAsia="宋体" w:hAnsi="Helvetica" w:cs="Helvetica"/>
          <w:color w:val="33353C"/>
          <w:sz w:val="27"/>
          <w:szCs w:val="27"/>
        </w:rPr>
      </w:pPr>
    </w:p>
    <w:p w14:paraId="389C75AF" w14:textId="77777777" w:rsidR="00BD2461" w:rsidRDefault="00BD2461" w:rsidP="00BD2461">
      <w:pPr>
        <w:rPr>
          <w:rFonts w:ascii="Helvetica" w:eastAsia="宋体" w:hAnsi="Helvetica" w:cs="Helvetica"/>
          <w:color w:val="33353C"/>
          <w:sz w:val="27"/>
          <w:szCs w:val="27"/>
        </w:rPr>
      </w:pPr>
      <w:hyperlink r:id="rId6" w:history="1">
        <w:r>
          <w:rPr>
            <w:rStyle w:val="a7"/>
            <w:rFonts w:ascii="Helvetica" w:eastAsia="宋体" w:hAnsi="Helvetica" w:cs="Helvetica"/>
            <w:color w:val="33353C"/>
            <w:sz w:val="27"/>
            <w:szCs w:val="27"/>
          </w:rPr>
          <w:t>https://ncov.dxy.cn/ncovh5/view/pneumonia</w:t>
        </w:r>
      </w:hyperlink>
    </w:p>
    <w:p w14:paraId="043501D9" w14:textId="77777777" w:rsidR="00BD2461" w:rsidRPr="00BD2461" w:rsidRDefault="00BD2461" w:rsidP="000510A9">
      <w:pPr>
        <w:rPr>
          <w:rFonts w:hint="eastAsia"/>
        </w:rPr>
      </w:pPr>
    </w:p>
    <w:p w14:paraId="2130E3E3" w14:textId="38CD7231" w:rsidR="00BA71FF" w:rsidRDefault="00BA71FF" w:rsidP="000510A9"/>
    <w:p w14:paraId="0C97C4DC" w14:textId="57999B1E" w:rsidR="00BA71FF" w:rsidRDefault="00BA71FF" w:rsidP="00BA71FF">
      <w:pPr>
        <w:pStyle w:val="1"/>
      </w:pPr>
      <w:r>
        <w:t>消息面</w:t>
      </w:r>
    </w:p>
    <w:p w14:paraId="3567F607" w14:textId="77777777" w:rsidR="00BA71FF" w:rsidRDefault="00BA71FF" w:rsidP="00BA71FF"/>
    <w:p w14:paraId="705636AB" w14:textId="77777777" w:rsidR="00BA71FF" w:rsidRDefault="00BA71FF" w:rsidP="00BA71FF">
      <w:r>
        <w:rPr>
          <w:rFonts w:hint="eastAsia"/>
        </w:rPr>
        <w:t>大事件跟踪分析；</w:t>
      </w:r>
    </w:p>
    <w:p w14:paraId="367C2CF1" w14:textId="77777777" w:rsidR="00BA71FF" w:rsidRDefault="00BA71FF" w:rsidP="00BA71FF"/>
    <w:p w14:paraId="54D4E5E7" w14:textId="1BDCAE47" w:rsidR="00BA71FF" w:rsidRDefault="00BA71FF" w:rsidP="001825E1">
      <w:pPr>
        <w:pStyle w:val="2"/>
      </w:pPr>
      <w:r>
        <w:t>2021-02-22</w:t>
      </w:r>
    </w:p>
    <w:p w14:paraId="0684AC48" w14:textId="77777777" w:rsidR="00BA71FF" w:rsidRDefault="00BA71FF" w:rsidP="00BA71FF"/>
    <w:p w14:paraId="2AD20612" w14:textId="77777777" w:rsidR="00BA71FF" w:rsidRDefault="00BA71FF" w:rsidP="00BA71FF">
      <w:r>
        <w:rPr>
          <w:rFonts w:hint="eastAsia"/>
        </w:rPr>
        <w:t>招商策略：今年</w:t>
      </w:r>
      <w:r>
        <w:t>4月中旬可能成为国内风险因素的一个重要时间点 招商策略张夏团队发文称，目前市场环境尚且安全，而今年4月中旬可能成为国内风险因素的一个重要时间点，届时如果出现中国十年期国债收益率突破3.5%，年内新增</w:t>
      </w:r>
      <w:proofErr w:type="gramStart"/>
      <w:r>
        <w:t>社融转</w:t>
      </w:r>
      <w:proofErr w:type="gramEnd"/>
      <w:r>
        <w:t>负，美国十年期国债收益率突破2%，比特币从顶部暴跌20%进入熊市，则我们需要高度关注A股的风险。</w:t>
      </w:r>
    </w:p>
    <w:p w14:paraId="563FB80E" w14:textId="77777777" w:rsidR="00BA71FF" w:rsidRDefault="00BA71FF" w:rsidP="00BA71FF"/>
    <w:p w14:paraId="6584D0EB" w14:textId="77777777" w:rsidR="00BA71FF" w:rsidRDefault="00BA71FF" w:rsidP="00BA71FF">
      <w:r>
        <w:t>LPR连续10个月不变  牛年首个LPR出炉。中国人民银行授权全国银行间同业拆借中心公布，2021年2月20日贷款市场报价利率（LPR）为：1年期LPR为3.85%，5年期以上LPR为4.65%。以上LPR在下一次发布LPR之前有效。这是自2020年5月起，LPR连续10个月未有变动。</w:t>
      </w:r>
    </w:p>
    <w:p w14:paraId="334FAD6D" w14:textId="77777777" w:rsidR="00BA71FF" w:rsidRDefault="00BA71FF" w:rsidP="00BA71FF"/>
    <w:p w14:paraId="12BCF136" w14:textId="77777777" w:rsidR="00BA71FF" w:rsidRDefault="00BA71FF" w:rsidP="00BA71FF">
      <w:r>
        <w:rPr>
          <w:rFonts w:hint="eastAsia"/>
        </w:rPr>
        <w:t>周末，有色市场继续火热，以铜为代表的金属呈现上涨，同时比特</w:t>
      </w:r>
      <w:proofErr w:type="gramStart"/>
      <w:r>
        <w:rPr>
          <w:rFonts w:hint="eastAsia"/>
        </w:rPr>
        <w:t>币突破</w:t>
      </w:r>
      <w:proofErr w:type="gramEnd"/>
      <w:r>
        <w:t>5万7千美金</w:t>
      </w:r>
    </w:p>
    <w:p w14:paraId="757E6A73" w14:textId="77777777" w:rsidR="00BA71FF" w:rsidRDefault="00BA71FF" w:rsidP="00BA71FF"/>
    <w:p w14:paraId="0DC6A2B6" w14:textId="77777777" w:rsidR="00BA71FF" w:rsidRDefault="00BA71FF" w:rsidP="00BA71FF">
      <w:r>
        <w:rPr>
          <w:rFonts w:hint="eastAsia"/>
        </w:rPr>
        <w:t>美国得州暴风雪加剧全球缺“芯”局面</w:t>
      </w:r>
      <w:r>
        <w:t xml:space="preserve"> 连日来，美国南部的得克萨斯州遭遇暴风雪袭击。分析指出，由于一些全球知名芯片供应商在得州设厂，极端天气导致的电力供应紧张使得州部分半导体公司产能闲置，此次暴风雪料将加剧全球芯片短缺。（中新网）</w:t>
      </w:r>
    </w:p>
    <w:p w14:paraId="185CC702" w14:textId="77777777" w:rsidR="00BA71FF" w:rsidRDefault="00BA71FF" w:rsidP="00BA71FF"/>
    <w:p w14:paraId="3A4B559E" w14:textId="77777777" w:rsidR="00BA71FF" w:rsidRDefault="00BA71FF" w:rsidP="00BA71FF">
      <w:r>
        <w:t>## 2021-02-23</w:t>
      </w:r>
    </w:p>
    <w:p w14:paraId="77206995" w14:textId="77777777" w:rsidR="00BA71FF" w:rsidRDefault="00BA71FF" w:rsidP="00BA71FF"/>
    <w:p w14:paraId="317F7B81" w14:textId="77777777" w:rsidR="00BA71FF" w:rsidRDefault="00BA71FF" w:rsidP="00BA71FF">
      <w:r>
        <w:t>## 2021-02-24</w:t>
      </w:r>
    </w:p>
    <w:p w14:paraId="02B1DFCE" w14:textId="77777777" w:rsidR="00BA71FF" w:rsidRDefault="00BA71FF" w:rsidP="00BA71FF">
      <w:r>
        <w:rPr>
          <w:rFonts w:hint="eastAsia"/>
        </w:rPr>
        <w:t>周鸣镝</w:t>
      </w:r>
    </w:p>
    <w:p w14:paraId="7CE39070" w14:textId="77777777" w:rsidR="00BA71FF" w:rsidRDefault="00BA71FF" w:rsidP="00BA71FF">
      <w:r>
        <w:t xml:space="preserve"> </w:t>
      </w:r>
    </w:p>
    <w:p w14:paraId="41291825" w14:textId="77777777" w:rsidR="00BA71FF" w:rsidRDefault="00BA71FF" w:rsidP="00BA71FF">
      <w:r>
        <w:t xml:space="preserve"> 美国应该不会这么快加息吧？我认为要加息最快也要到5月底</w:t>
      </w:r>
    </w:p>
    <w:p w14:paraId="60900CCB" w14:textId="77777777" w:rsidR="00BA71FF" w:rsidRDefault="00BA71FF" w:rsidP="00BA71FF"/>
    <w:p w14:paraId="1147C148" w14:textId="77777777" w:rsidR="00BA71FF" w:rsidRDefault="00BA71FF" w:rsidP="00BA71FF">
      <w:r>
        <w:rPr>
          <w:rFonts w:hint="eastAsia"/>
        </w:rPr>
        <w:lastRenderedPageBreak/>
        <w:t>梅森投</w:t>
      </w:r>
      <w:proofErr w:type="gramStart"/>
      <w:r>
        <w:rPr>
          <w:rFonts w:hint="eastAsia"/>
        </w:rPr>
        <w:t>研</w:t>
      </w:r>
      <w:proofErr w:type="gramEnd"/>
    </w:p>
    <w:p w14:paraId="08CEB276" w14:textId="77777777" w:rsidR="00BA71FF" w:rsidRDefault="00BA71FF" w:rsidP="00BA71FF">
      <w:r>
        <w:t xml:space="preserve"> </w:t>
      </w:r>
    </w:p>
    <w:p w14:paraId="72183982" w14:textId="73CB8A1B" w:rsidR="00BA71FF" w:rsidRDefault="00BA71FF" w:rsidP="000510A9">
      <w:r>
        <w:t xml:space="preserve"> 资本市场会放大风险，尤其是在情绪转弱的时候，我也认为不会这么快加息，刚才鲍威尔也表示：通胀率仍低于2%的长期目标。很鸽派的表述，说明美联储暂时还不想加息。但资本市场你是懂得，你明明没有，它会说，你有，你有~</w:t>
      </w:r>
    </w:p>
    <w:p w14:paraId="627E283D" w14:textId="1CDAA4DF" w:rsidR="00734A76" w:rsidRDefault="00734A76" w:rsidP="000510A9"/>
    <w:p w14:paraId="45A82DD4"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1. 芯片短缺已经从汽车行业蔓延至手机和游戏机 最近几周，越来越多的行业领袖发出警告，他们无法获得足够的芯片来生产他们的产品。苹果最近表示，一些新款高端iPhone的销售受到零部件短缺的限制。</w:t>
      </w:r>
      <w:proofErr w:type="gramStart"/>
      <w:r w:rsidRPr="00872543">
        <w:rPr>
          <w:rFonts w:ascii="宋体" w:eastAsia="宋体" w:hAnsi="宋体" w:cs="宋体"/>
          <w:color w:val="000000"/>
          <w:sz w:val="21"/>
          <w:szCs w:val="21"/>
          <w:shd w:val="clear" w:color="auto" w:fill="FFFFFF"/>
        </w:rPr>
        <w:t>恩智浦</w:t>
      </w:r>
      <w:proofErr w:type="gramEnd"/>
      <w:r w:rsidRPr="00872543">
        <w:rPr>
          <w:rFonts w:ascii="宋体" w:eastAsia="宋体" w:hAnsi="宋体" w:cs="宋体"/>
          <w:color w:val="000000"/>
          <w:sz w:val="21"/>
          <w:szCs w:val="21"/>
          <w:shd w:val="clear" w:color="auto" w:fill="FFFFFF"/>
        </w:rPr>
        <w:t>和英飞凌都表示，这些供应限制已不再局限于汽车行业。索尼周三表示，由于生产瓶颈，该公司可能无法在2021年完全满足其新款游戏机的需求。</w:t>
      </w:r>
    </w:p>
    <w:p w14:paraId="5FF2ED23"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058050BA"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2. 长城汽车：1月汽车销量139012台，同比增长73.2%；1月汽车产量138026台，同比增长80.34%；</w:t>
      </w:r>
    </w:p>
    <w:p w14:paraId="26A5B076"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 xml:space="preserve">   余承东到访北汽，</w:t>
      </w:r>
      <w:proofErr w:type="gramStart"/>
      <w:r w:rsidRPr="00872543">
        <w:rPr>
          <w:rFonts w:ascii="宋体" w:eastAsia="宋体" w:hAnsi="宋体" w:cs="宋体"/>
          <w:color w:val="000000"/>
          <w:sz w:val="21"/>
          <w:szCs w:val="21"/>
          <w:shd w:val="clear" w:color="auto" w:fill="FFFFFF"/>
        </w:rPr>
        <w:t>搭载华</w:t>
      </w:r>
      <w:proofErr w:type="gramEnd"/>
      <w:r w:rsidRPr="00872543">
        <w:rPr>
          <w:rFonts w:ascii="宋体" w:eastAsia="宋体" w:hAnsi="宋体" w:cs="宋体"/>
          <w:color w:val="000000"/>
          <w:sz w:val="21"/>
          <w:szCs w:val="21"/>
          <w:shd w:val="clear" w:color="auto" w:fill="FFFFFF"/>
        </w:rPr>
        <w:t>为智能汽车解决方案的ARCFOX HBT今年将交付</w:t>
      </w:r>
    </w:p>
    <w:p w14:paraId="3D6F5DE2"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 xml:space="preserve">   </w:t>
      </w:r>
      <w:proofErr w:type="gramStart"/>
      <w:r w:rsidRPr="00872543">
        <w:rPr>
          <w:rFonts w:ascii="宋体" w:eastAsia="宋体" w:hAnsi="宋体" w:cs="宋体"/>
          <w:color w:val="000000"/>
          <w:sz w:val="21"/>
          <w:szCs w:val="21"/>
          <w:shd w:val="clear" w:color="auto" w:fill="FFFFFF"/>
        </w:rPr>
        <w:t>闻泰科技</w:t>
      </w:r>
      <w:proofErr w:type="gramEnd"/>
      <w:r w:rsidRPr="00872543">
        <w:rPr>
          <w:rFonts w:ascii="宋体" w:eastAsia="宋体" w:hAnsi="宋体" w:cs="宋体"/>
          <w:color w:val="000000"/>
          <w:sz w:val="21"/>
          <w:szCs w:val="21"/>
          <w:shd w:val="clear" w:color="auto" w:fill="FFFFFF"/>
        </w:rPr>
        <w:t>：拟收购欧</w:t>
      </w:r>
      <w:proofErr w:type="gramStart"/>
      <w:r w:rsidRPr="00872543">
        <w:rPr>
          <w:rFonts w:ascii="宋体" w:eastAsia="宋体" w:hAnsi="宋体" w:cs="宋体"/>
          <w:color w:val="000000"/>
          <w:sz w:val="21"/>
          <w:szCs w:val="21"/>
          <w:shd w:val="clear" w:color="auto" w:fill="FFFFFF"/>
        </w:rPr>
        <w:t>菲光拥有</w:t>
      </w:r>
      <w:proofErr w:type="gramEnd"/>
      <w:r w:rsidRPr="00872543">
        <w:rPr>
          <w:rFonts w:ascii="宋体" w:eastAsia="宋体" w:hAnsi="宋体" w:cs="宋体"/>
          <w:color w:val="000000"/>
          <w:sz w:val="21"/>
          <w:szCs w:val="21"/>
          <w:shd w:val="clear" w:color="auto" w:fill="FFFFFF"/>
        </w:rPr>
        <w:t>的与向境外特定客户供应摄像头的相关业务资产</w:t>
      </w:r>
    </w:p>
    <w:p w14:paraId="747177B9"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00ADF21"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3. 茅台经销商被约谈：要求每瓶1499元敞开供应</w:t>
      </w:r>
    </w:p>
    <w:p w14:paraId="7C1ED69E"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461C5F3D"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4. 沪深交易所：IPO申报前12个月内产生的新股东认定为突击入股</w:t>
      </w:r>
    </w:p>
    <w:p w14:paraId="497E7A1B"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141F3A93"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5. 美国国会众议院投票，批准参议院移交的修订版预算计划蓝皮书，标志着国会山下周将开始草拟实际上的1.9</w:t>
      </w:r>
      <w:proofErr w:type="gramStart"/>
      <w:r w:rsidRPr="00872543">
        <w:rPr>
          <w:rFonts w:ascii="宋体" w:eastAsia="宋体" w:hAnsi="宋体" w:cs="宋体"/>
          <w:color w:val="000000"/>
          <w:sz w:val="21"/>
          <w:szCs w:val="21"/>
          <w:shd w:val="clear" w:color="auto" w:fill="FFFFFF"/>
        </w:rPr>
        <w:t>万亿</w:t>
      </w:r>
      <w:proofErr w:type="gramEnd"/>
      <w:r w:rsidRPr="00872543">
        <w:rPr>
          <w:rFonts w:ascii="宋体" w:eastAsia="宋体" w:hAnsi="宋体" w:cs="宋体"/>
          <w:color w:val="000000"/>
          <w:sz w:val="21"/>
          <w:szCs w:val="21"/>
          <w:shd w:val="clear" w:color="auto" w:fill="FFFFFF"/>
        </w:rPr>
        <w:t>美元刺激计划。届时，刺激计划只需简单多数，就可以获得国会山通过。</w:t>
      </w:r>
    </w:p>
    <w:p w14:paraId="0D16C7F0"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3E00EDF2"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2021-02-09: 布伦</w:t>
      </w:r>
      <w:proofErr w:type="gramStart"/>
      <w:r w:rsidRPr="00872543">
        <w:rPr>
          <w:rFonts w:ascii="宋体" w:eastAsia="宋体" w:hAnsi="宋体" w:cs="宋体"/>
          <w:color w:val="000000"/>
          <w:sz w:val="21"/>
          <w:szCs w:val="21"/>
          <w:shd w:val="clear" w:color="auto" w:fill="FFFFFF"/>
        </w:rPr>
        <w:t>特</w:t>
      </w:r>
      <w:proofErr w:type="gramEnd"/>
      <w:r w:rsidRPr="00872543">
        <w:rPr>
          <w:rFonts w:ascii="宋体" w:eastAsia="宋体" w:hAnsi="宋体" w:cs="宋体"/>
          <w:color w:val="000000"/>
          <w:sz w:val="21"/>
          <w:szCs w:val="21"/>
          <w:shd w:val="clear" w:color="auto" w:fill="FFFFFF"/>
        </w:rPr>
        <w:t>原油期货站上60美元/桶整数关口，为2020年2月以来首次。</w:t>
      </w:r>
    </w:p>
    <w:p w14:paraId="44B539C0"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775569C"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2021-02-09:</w:t>
      </w:r>
      <w:proofErr w:type="gramStart"/>
      <w:r w:rsidRPr="00872543">
        <w:rPr>
          <w:rFonts w:ascii="宋体" w:eastAsia="宋体" w:hAnsi="宋体" w:cs="宋体"/>
          <w:color w:val="000000"/>
          <w:sz w:val="21"/>
          <w:szCs w:val="21"/>
          <w:shd w:val="clear" w:color="auto" w:fill="FFFFFF"/>
        </w:rPr>
        <w:t>央妈又</w:t>
      </w:r>
      <w:proofErr w:type="gramEnd"/>
      <w:r w:rsidRPr="00872543">
        <w:rPr>
          <w:rFonts w:ascii="宋体" w:eastAsia="宋体" w:hAnsi="宋体" w:cs="宋体"/>
          <w:color w:val="000000"/>
          <w:sz w:val="21"/>
          <w:szCs w:val="21"/>
          <w:shd w:val="clear" w:color="auto" w:fill="FFFFFF"/>
        </w:rPr>
        <w:t>送流动性，周日开展14天逆回购500亿，今早开展7天逆回购1100亿，净投放600亿。</w:t>
      </w:r>
    </w:p>
    <w:p w14:paraId="6B889308"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p>
    <w:p w14:paraId="717D9D8D"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流动性木问题，符合预判，加上上周最后两天股市实在太鬼，于是今天顺势就反弹了，主要指数都有</w:t>
      </w:r>
      <w:r w:rsidRPr="00872543">
        <w:rPr>
          <w:rFonts w:ascii="宋体" w:eastAsia="宋体" w:hAnsi="宋体" w:cs="宋体"/>
          <w:color w:val="000000"/>
          <w:sz w:val="21"/>
          <w:szCs w:val="21"/>
          <w:shd w:val="clear" w:color="auto" w:fill="FFFFFF"/>
        </w:rPr>
        <w:t>1%涨幅。</w:t>
      </w:r>
    </w:p>
    <w:p w14:paraId="7B122FF7"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6. 2021-02-18:中国央行今日进行2000亿元中期借贷便利(MLF)操作。</w:t>
      </w:r>
    </w:p>
    <w:p w14:paraId="03C71FC7"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7. 2021-02-22：韩媒：宁德时代再拿现代汽车动力电池订单</w:t>
      </w:r>
    </w:p>
    <w:p w14:paraId="091AD150"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color w:val="000000"/>
          <w:sz w:val="21"/>
          <w:szCs w:val="21"/>
          <w:shd w:val="clear" w:color="auto" w:fill="FFFFFF"/>
        </w:rPr>
        <w:t>8. 2021-02-28，重磅！巴菲特2021年致股东信出炉（</w:t>
      </w:r>
      <w:proofErr w:type="gramStart"/>
      <w:r w:rsidRPr="00872543">
        <w:rPr>
          <w:rFonts w:ascii="宋体" w:eastAsia="宋体" w:hAnsi="宋体" w:cs="宋体"/>
          <w:color w:val="000000"/>
          <w:sz w:val="21"/>
          <w:szCs w:val="21"/>
          <w:shd w:val="clear" w:color="auto" w:fill="FFFFFF"/>
        </w:rPr>
        <w:t>附十大</w:t>
      </w:r>
      <w:proofErr w:type="gramEnd"/>
      <w:r w:rsidRPr="00872543">
        <w:rPr>
          <w:rFonts w:ascii="宋体" w:eastAsia="宋体" w:hAnsi="宋体" w:cs="宋体"/>
          <w:color w:val="000000"/>
          <w:sz w:val="21"/>
          <w:szCs w:val="21"/>
          <w:shd w:val="clear" w:color="auto" w:fill="FFFFFF"/>
        </w:rPr>
        <w:t>重仓股）,http:</w:t>
      </w:r>
      <w:proofErr w:type="gramStart"/>
      <w:r w:rsidRPr="00872543">
        <w:rPr>
          <w:rFonts w:ascii="宋体" w:eastAsia="宋体" w:hAnsi="宋体" w:cs="宋体"/>
          <w:color w:val="000000"/>
          <w:sz w:val="21"/>
          <w:szCs w:val="21"/>
          <w:shd w:val="clear" w:color="auto" w:fill="FFFFFF"/>
        </w:rPr>
        <w:t>//guba.eastmoney.com/news,cjpl</w:t>
      </w:r>
      <w:proofErr w:type="gramEnd"/>
      <w:r w:rsidRPr="00872543">
        <w:rPr>
          <w:rFonts w:ascii="宋体" w:eastAsia="宋体" w:hAnsi="宋体" w:cs="宋体"/>
          <w:color w:val="000000"/>
          <w:sz w:val="21"/>
          <w:szCs w:val="21"/>
          <w:shd w:val="clear" w:color="auto" w:fill="FFFFFF"/>
        </w:rPr>
        <w:t>,1008041224.html</w:t>
      </w:r>
    </w:p>
    <w:p w14:paraId="64DCB07E" w14:textId="77777777" w:rsidR="00734A76" w:rsidRPr="00872543" w:rsidRDefault="00734A76" w:rsidP="00734A76">
      <w:pPr>
        <w:pStyle w:val="a9"/>
        <w:widowControl/>
        <w:shd w:val="clear" w:color="auto" w:fill="FFFFFF"/>
        <w:spacing w:before="180" w:after="180" w:line="420" w:lineRule="atLeast"/>
        <w:ind w:firstLine="420"/>
        <w:rPr>
          <w:rFonts w:ascii="宋体" w:eastAsia="宋体" w:hAnsi="宋体" w:cs="宋体"/>
          <w:color w:val="000000"/>
          <w:sz w:val="21"/>
          <w:szCs w:val="21"/>
          <w:shd w:val="clear" w:color="auto" w:fill="FFFFFF"/>
        </w:rPr>
      </w:pPr>
      <w:r w:rsidRPr="00872543">
        <w:rPr>
          <w:rFonts w:ascii="宋体" w:eastAsia="宋体" w:hAnsi="宋体" w:cs="宋体" w:hint="eastAsia"/>
          <w:color w:val="000000"/>
          <w:sz w:val="21"/>
          <w:szCs w:val="21"/>
          <w:shd w:val="clear" w:color="auto" w:fill="FFFFFF"/>
        </w:rPr>
        <w:t>里面有比亚</w:t>
      </w:r>
      <w:proofErr w:type="gramStart"/>
      <w:r w:rsidRPr="00872543">
        <w:rPr>
          <w:rFonts w:ascii="宋体" w:eastAsia="宋体" w:hAnsi="宋体" w:cs="宋体" w:hint="eastAsia"/>
          <w:color w:val="000000"/>
          <w:sz w:val="21"/>
          <w:szCs w:val="21"/>
          <w:shd w:val="clear" w:color="auto" w:fill="FFFFFF"/>
        </w:rPr>
        <w:t>迪</w:t>
      </w:r>
      <w:proofErr w:type="gramEnd"/>
      <w:r w:rsidRPr="00872543">
        <w:rPr>
          <w:rFonts w:ascii="宋体" w:eastAsia="宋体" w:hAnsi="宋体" w:cs="宋体" w:hint="eastAsia"/>
          <w:color w:val="000000"/>
          <w:sz w:val="21"/>
          <w:szCs w:val="21"/>
          <w:shd w:val="clear" w:color="auto" w:fill="FFFFFF"/>
        </w:rPr>
        <w:t>，</w:t>
      </w:r>
      <w:r w:rsidRPr="00872543">
        <w:rPr>
          <w:rFonts w:ascii="宋体" w:eastAsia="宋体" w:hAnsi="宋体" w:cs="宋体"/>
          <w:color w:val="000000"/>
          <w:sz w:val="21"/>
          <w:szCs w:val="21"/>
          <w:shd w:val="clear" w:color="auto" w:fill="FFFFFF"/>
        </w:rPr>
        <w:t xml:space="preserve"> 比亚</w:t>
      </w:r>
      <w:proofErr w:type="gramStart"/>
      <w:r w:rsidRPr="00872543">
        <w:rPr>
          <w:rFonts w:ascii="宋体" w:eastAsia="宋体" w:hAnsi="宋体" w:cs="宋体"/>
          <w:color w:val="000000"/>
          <w:sz w:val="21"/>
          <w:szCs w:val="21"/>
          <w:shd w:val="clear" w:color="auto" w:fill="FFFFFF"/>
        </w:rPr>
        <w:t>迪</w:t>
      </w:r>
      <w:proofErr w:type="gramEnd"/>
      <w:r w:rsidRPr="00872543">
        <w:rPr>
          <w:rFonts w:ascii="宋体" w:eastAsia="宋体" w:hAnsi="宋体" w:cs="宋体"/>
          <w:color w:val="000000"/>
          <w:sz w:val="21"/>
          <w:szCs w:val="21"/>
          <w:shd w:val="clear" w:color="auto" w:fill="FFFFFF"/>
        </w:rPr>
        <w:t>有望大反弹；</w:t>
      </w:r>
    </w:p>
    <w:p w14:paraId="65C5B900" w14:textId="77777777" w:rsidR="00BE5AA7" w:rsidRDefault="00BE5AA7" w:rsidP="001825E1">
      <w:pPr>
        <w:pStyle w:val="2"/>
        <w:rPr>
          <w:shd w:val="clear" w:color="auto" w:fill="FFFFFF"/>
        </w:rPr>
      </w:pPr>
      <w:r>
        <w:rPr>
          <w:rFonts w:hint="eastAsia"/>
          <w:shd w:val="clear" w:color="auto" w:fill="FFFFFF"/>
        </w:rPr>
        <w:t>2</w:t>
      </w:r>
      <w:r>
        <w:rPr>
          <w:shd w:val="clear" w:color="auto" w:fill="FFFFFF"/>
        </w:rPr>
        <w:t>021</w:t>
      </w:r>
      <w:r>
        <w:rPr>
          <w:rFonts w:hint="eastAsia"/>
          <w:shd w:val="clear" w:color="auto" w:fill="FFFFFF"/>
        </w:rPr>
        <w:t>-</w:t>
      </w:r>
      <w:r>
        <w:rPr>
          <w:shd w:val="clear" w:color="auto" w:fill="FFFFFF"/>
        </w:rPr>
        <w:t>03</w:t>
      </w:r>
      <w:r>
        <w:rPr>
          <w:rFonts w:hint="eastAsia"/>
          <w:shd w:val="clear" w:color="auto" w:fill="FFFFFF"/>
        </w:rPr>
        <w:t>-</w:t>
      </w:r>
      <w:r>
        <w:rPr>
          <w:shd w:val="clear" w:color="auto" w:fill="FFFFFF"/>
        </w:rPr>
        <w:t>07</w:t>
      </w:r>
    </w:p>
    <w:p w14:paraId="6D571428" w14:textId="77777777" w:rsidR="00BE5AA7" w:rsidRDefault="00BE5AA7" w:rsidP="001825E1">
      <w:r>
        <w:rPr>
          <w:rFonts w:hint="eastAsia"/>
        </w:rPr>
        <w:t xml:space="preserve">欧美市场 </w:t>
      </w:r>
    </w:p>
    <w:p w14:paraId="40AD3698" w14:textId="77777777" w:rsidR="00BE5AA7" w:rsidRDefault="00BE5AA7" w:rsidP="001825E1">
      <w:pPr>
        <w:rPr>
          <w:rFonts w:ascii="宋体" w:eastAsia="宋体" w:hAnsi="宋体" w:cs="宋体"/>
          <w:color w:val="000000"/>
          <w:szCs w:val="21"/>
          <w:shd w:val="clear" w:color="auto" w:fill="FFFFFF"/>
        </w:rPr>
      </w:pPr>
      <w:hyperlink r:id="rId7" w:history="1">
        <w:r>
          <w:rPr>
            <w:rStyle w:val="a7"/>
            <w:rFonts w:ascii="宋体" w:eastAsia="宋体" w:hAnsi="宋体" w:cs="宋体"/>
            <w:szCs w:val="21"/>
            <w:shd w:val="clear" w:color="auto" w:fill="FFFFFF"/>
          </w:rPr>
          <w:t>http://global.eastmoney.com/a/202103061832818345.html</w:t>
        </w:r>
      </w:hyperlink>
    </w:p>
    <w:p w14:paraId="50144CFE" w14:textId="77777777" w:rsidR="00BE5AA7" w:rsidRDefault="00BE5AA7" w:rsidP="001825E1">
      <w:pPr>
        <w:rPr>
          <w:rFonts w:ascii="宋体" w:eastAsia="宋体" w:hAnsi="宋体" w:cs="宋体"/>
          <w:color w:val="000000"/>
          <w:szCs w:val="21"/>
          <w:shd w:val="clear" w:color="auto" w:fill="FFFFFF"/>
        </w:rPr>
      </w:pPr>
    </w:p>
    <w:p w14:paraId="35DA9C11" w14:textId="77777777" w:rsidR="00BE5AA7" w:rsidRDefault="00BE5AA7" w:rsidP="001825E1">
      <w:pPr>
        <w:rPr>
          <w:rFonts w:ascii="宋体" w:eastAsia="宋体" w:hAnsi="宋体" w:cs="宋体"/>
          <w:color w:val="000000"/>
          <w:szCs w:val="21"/>
          <w:shd w:val="clear" w:color="auto" w:fill="FFFFFF"/>
        </w:rPr>
      </w:pPr>
    </w:p>
    <w:p w14:paraId="1EA21251" w14:textId="77777777" w:rsidR="00BE5AA7" w:rsidRDefault="00BE5AA7" w:rsidP="001825E1">
      <w:r>
        <w:rPr>
          <w:b/>
        </w:rPr>
        <w:t xml:space="preserve">80份上市公司年报新鲜出炉 </w:t>
      </w:r>
      <w:proofErr w:type="gramStart"/>
      <w:r>
        <w:rPr>
          <w:b/>
        </w:rPr>
        <w:t>众机构</w:t>
      </w:r>
      <w:proofErr w:type="gramEnd"/>
      <w:r>
        <w:rPr>
          <w:b/>
        </w:rPr>
        <w:t>持股版图初露端倪</w:t>
      </w:r>
    </w:p>
    <w:p w14:paraId="4AA5749B" w14:textId="77777777" w:rsidR="00BE5AA7" w:rsidRPr="00DA3435" w:rsidRDefault="00BE5AA7" w:rsidP="001825E1"/>
    <w:p w14:paraId="48774D94" w14:textId="77777777" w:rsidR="00BE5AA7" w:rsidRPr="00DA3435" w:rsidRDefault="00BE5AA7" w:rsidP="001825E1">
      <w:pPr>
        <w:rPr>
          <w:b/>
        </w:rPr>
      </w:pPr>
      <w:hyperlink r:id="rId8" w:history="1">
        <w:r w:rsidRPr="00DA3435">
          <w:rPr>
            <w:rFonts w:hint="eastAsia"/>
          </w:rPr>
          <w:t>http://finance.eastmoney.com/a/202103061832816827.html</w:t>
        </w:r>
      </w:hyperlink>
    </w:p>
    <w:p w14:paraId="23E7F67E" w14:textId="77777777" w:rsidR="00BE5AA7" w:rsidRDefault="00BE5AA7" w:rsidP="001825E1">
      <w:pPr>
        <w:rPr>
          <w:rStyle w:val="ac"/>
          <w:rFonts w:ascii="宋体" w:eastAsia="宋体" w:hAnsi="宋体" w:cs="宋体"/>
          <w:color w:val="000000"/>
          <w:szCs w:val="21"/>
          <w:shd w:val="clear" w:color="auto" w:fill="FFFFFF"/>
        </w:rPr>
      </w:pPr>
      <w:proofErr w:type="gramStart"/>
      <w:r>
        <w:rPr>
          <w:rStyle w:val="ac"/>
          <w:rFonts w:ascii="宋体" w:eastAsia="宋体" w:hAnsi="宋体" w:cs="宋体" w:hint="eastAsia"/>
          <w:color w:val="000000"/>
          <w:szCs w:val="21"/>
          <w:shd w:val="clear" w:color="auto" w:fill="FFFFFF"/>
        </w:rPr>
        <w:t>重卡汽车</w:t>
      </w:r>
      <w:proofErr w:type="gramEnd"/>
      <w:r>
        <w:rPr>
          <w:rStyle w:val="ac"/>
          <w:rFonts w:ascii="宋体" w:eastAsia="宋体" w:hAnsi="宋体" w:cs="宋体" w:hint="eastAsia"/>
          <w:color w:val="000000"/>
          <w:szCs w:val="21"/>
          <w:shd w:val="clear" w:color="auto" w:fill="FFFFFF"/>
        </w:rPr>
        <w:t>的机会</w:t>
      </w:r>
    </w:p>
    <w:p w14:paraId="14E7FD71" w14:textId="77777777" w:rsidR="00BE5AA7" w:rsidRDefault="00BE5AA7" w:rsidP="001825E1">
      <w:r>
        <w:rPr>
          <w:rFonts w:hint="eastAsia"/>
        </w:rPr>
        <w:t>2</w:t>
      </w:r>
      <w:r>
        <w:t>021</w:t>
      </w:r>
      <w:r>
        <w:rPr>
          <w:rFonts w:hint="eastAsia"/>
        </w:rPr>
        <w:t>-</w:t>
      </w:r>
      <w:r>
        <w:t>03</w:t>
      </w:r>
      <w:r>
        <w:rPr>
          <w:rFonts w:hint="eastAsia"/>
        </w:rPr>
        <w:t>-</w:t>
      </w:r>
      <w:r>
        <w:t>07</w:t>
      </w:r>
    </w:p>
    <w:p w14:paraId="22F29E56" w14:textId="77777777" w:rsidR="00BE5AA7" w:rsidRPr="00003F82" w:rsidRDefault="00BE5AA7" w:rsidP="001825E1">
      <w:pPr>
        <w:rPr>
          <w:rFonts w:hint="eastAsia"/>
        </w:rPr>
      </w:pPr>
    </w:p>
    <w:p w14:paraId="50B10B41" w14:textId="77777777" w:rsidR="00BE5AA7" w:rsidRPr="00003F82" w:rsidRDefault="00BE5AA7" w:rsidP="001825E1">
      <w:pPr>
        <w:rPr>
          <w:rStyle w:val="ac"/>
          <w:rFonts w:ascii="宋体" w:eastAsia="宋体" w:hAnsi="宋体" w:cs="宋体"/>
          <w:bCs/>
          <w:color w:val="000000"/>
          <w:szCs w:val="21"/>
          <w:shd w:val="clear" w:color="auto" w:fill="FFFFFF"/>
        </w:rPr>
      </w:pPr>
      <w:proofErr w:type="gramStart"/>
      <w:r w:rsidRPr="00003F82">
        <w:rPr>
          <w:rStyle w:val="ac"/>
          <w:rFonts w:ascii="宋体" w:eastAsia="宋体" w:hAnsi="宋体" w:cs="宋体" w:hint="eastAsia"/>
          <w:b w:val="0"/>
          <w:bCs/>
          <w:color w:val="000000"/>
          <w:szCs w:val="21"/>
          <w:shd w:val="clear" w:color="auto" w:fill="FFFFFF"/>
        </w:rPr>
        <w:t>卖爆了</w:t>
      </w:r>
      <w:proofErr w:type="gramEnd"/>
      <w:r w:rsidRPr="00003F82">
        <w:rPr>
          <w:rStyle w:val="ac"/>
          <w:rFonts w:ascii="宋体" w:eastAsia="宋体" w:hAnsi="宋体" w:cs="宋体" w:hint="eastAsia"/>
          <w:b w:val="0"/>
          <w:bCs/>
          <w:color w:val="000000"/>
          <w:szCs w:val="21"/>
          <w:shd w:val="clear" w:color="auto" w:fill="FFFFFF"/>
        </w:rPr>
        <w:t>！这种车火了！连续11个月 销量刷新纪录！啥情况？</w:t>
      </w:r>
    </w:p>
    <w:p w14:paraId="3309976D" w14:textId="77777777" w:rsidR="00BE5AA7" w:rsidRPr="00003F82" w:rsidRDefault="00BE5AA7" w:rsidP="001825E1">
      <w:pPr>
        <w:rPr>
          <w:rStyle w:val="ac"/>
          <w:rFonts w:ascii="宋体" w:eastAsia="宋体" w:hAnsi="宋体" w:cs="宋体"/>
          <w:b w:val="0"/>
          <w:color w:val="000000"/>
          <w:szCs w:val="21"/>
          <w:shd w:val="clear" w:color="auto" w:fill="FFFFFF"/>
        </w:rPr>
      </w:pPr>
      <w:hyperlink r:id="rId9" w:history="1">
        <w:r w:rsidRPr="00003F82">
          <w:rPr>
            <w:rStyle w:val="ac"/>
            <w:rFonts w:ascii="宋体" w:eastAsia="宋体" w:hAnsi="宋体" w:cs="宋体" w:hint="eastAsia"/>
            <w:b w:val="0"/>
            <w:color w:val="000000"/>
            <w:szCs w:val="21"/>
            <w:shd w:val="clear" w:color="auto" w:fill="FFFFFF"/>
          </w:rPr>
          <w:t>http://finance.eastmoney.com/a/202103071833207332.html</w:t>
        </w:r>
      </w:hyperlink>
    </w:p>
    <w:p w14:paraId="12031022" w14:textId="77777777" w:rsidR="00BE5AA7" w:rsidRPr="00003F82" w:rsidRDefault="00BE5AA7" w:rsidP="001825E1">
      <w:pPr>
        <w:rPr>
          <w:rStyle w:val="ac"/>
          <w:rFonts w:ascii="宋体" w:eastAsia="宋体" w:cs="宋体"/>
          <w:color w:val="000000"/>
          <w:szCs w:val="21"/>
          <w:shd w:val="clear" w:color="auto" w:fill="FFFFFF"/>
        </w:rPr>
      </w:pPr>
    </w:p>
    <w:p w14:paraId="1A8EB288" w14:textId="77777777" w:rsidR="00BE5AA7" w:rsidRDefault="00BE5AA7" w:rsidP="001825E1">
      <w:pPr>
        <w:rPr>
          <w:rFonts w:ascii="黑体" w:eastAsia="黑体" w:hAnsi="宋体" w:cs="黑体"/>
          <w:b/>
          <w:color w:val="3F3F3F"/>
          <w:spacing w:val="-15"/>
          <w:sz w:val="42"/>
          <w:szCs w:val="42"/>
        </w:rPr>
      </w:pPr>
    </w:p>
    <w:p w14:paraId="6F63DE80" w14:textId="77777777" w:rsidR="00BE5AA7" w:rsidRDefault="00BE5AA7" w:rsidP="001825E1">
      <w:pPr>
        <w:rPr>
          <w:rFonts w:ascii="宋体" w:eastAsia="宋体" w:hAnsi="宋体" w:cs="宋体"/>
          <w:color w:val="000000"/>
          <w:szCs w:val="21"/>
          <w:shd w:val="clear" w:color="auto" w:fill="FFFFFF"/>
        </w:rPr>
      </w:pPr>
      <w:r>
        <w:rPr>
          <w:rFonts w:ascii="宋体" w:eastAsia="宋体" w:hAnsi="宋体" w:cs="宋体" w:hint="eastAsia"/>
          <w:color w:val="000000"/>
          <w:szCs w:val="21"/>
          <w:shd w:val="clear" w:color="auto" w:fill="FFFFFF"/>
        </w:rPr>
        <w:t>根据中国汽车流通协会的统计，</w:t>
      </w:r>
      <w:r>
        <w:rPr>
          <w:rStyle w:val="ac"/>
          <w:rFonts w:ascii="宋体" w:eastAsia="宋体" w:hAnsi="宋体" w:cs="宋体" w:hint="eastAsia"/>
          <w:b w:val="0"/>
          <w:color w:val="000000"/>
          <w:szCs w:val="21"/>
          <w:shd w:val="clear" w:color="auto" w:fill="FFFFFF"/>
        </w:rPr>
        <w:t>今年2月份，</w:t>
      </w:r>
      <w:proofErr w:type="gramStart"/>
      <w:r>
        <w:rPr>
          <w:rStyle w:val="ac"/>
          <w:rFonts w:ascii="宋体" w:eastAsia="宋体" w:hAnsi="宋体" w:cs="宋体" w:hint="eastAsia"/>
          <w:b w:val="0"/>
          <w:color w:val="000000"/>
          <w:szCs w:val="21"/>
          <w:shd w:val="clear" w:color="auto" w:fill="FFFFFF"/>
        </w:rPr>
        <w:t>我国重卡市场</w:t>
      </w:r>
      <w:proofErr w:type="gramEnd"/>
      <w:r>
        <w:rPr>
          <w:rStyle w:val="ac"/>
          <w:rFonts w:ascii="宋体" w:eastAsia="宋体" w:hAnsi="宋体" w:cs="宋体" w:hint="eastAsia"/>
          <w:b w:val="0"/>
          <w:color w:val="000000"/>
          <w:szCs w:val="21"/>
          <w:shd w:val="clear" w:color="auto" w:fill="FFFFFF"/>
        </w:rPr>
        <w:t>销售各类车型约12.6万辆，同比爆发式上涨超过200%，已连续第11个月刷新当月销量纪录。</w:t>
      </w:r>
      <w:r>
        <w:rPr>
          <w:rFonts w:ascii="宋体" w:eastAsia="宋体" w:hAnsi="宋体" w:cs="宋体" w:hint="eastAsia"/>
          <w:color w:val="000000"/>
          <w:szCs w:val="21"/>
          <w:shd w:val="clear" w:color="auto" w:fill="FFFFFF"/>
        </w:rPr>
        <w:t>2021年1-</w:t>
      </w:r>
      <w:proofErr w:type="gramStart"/>
      <w:r>
        <w:rPr>
          <w:rFonts w:ascii="宋体" w:eastAsia="宋体" w:hAnsi="宋体" w:cs="宋体" w:hint="eastAsia"/>
          <w:color w:val="000000"/>
          <w:szCs w:val="21"/>
          <w:shd w:val="clear" w:color="auto" w:fill="FFFFFF"/>
        </w:rPr>
        <w:t>2月重卡累计</w:t>
      </w:r>
      <w:proofErr w:type="gramEnd"/>
      <w:r>
        <w:rPr>
          <w:rFonts w:ascii="宋体" w:eastAsia="宋体" w:hAnsi="宋体" w:cs="宋体" w:hint="eastAsia"/>
          <w:color w:val="000000"/>
          <w:szCs w:val="21"/>
          <w:shd w:val="clear" w:color="auto" w:fill="FFFFFF"/>
        </w:rPr>
        <w:t>销量约30.94万辆，比2020年1-2月增长超过100%，比2019年1-2月增长超75%。</w:t>
      </w:r>
    </w:p>
    <w:p w14:paraId="655BBF32" w14:textId="77777777" w:rsidR="00BE5AA7" w:rsidRDefault="00BE5AA7" w:rsidP="001825E1">
      <w:pPr>
        <w:rPr>
          <w:rFonts w:ascii="宋体" w:eastAsia="宋体" w:hAnsi="宋体" w:cs="宋体"/>
          <w:color w:val="000000"/>
          <w:szCs w:val="21"/>
          <w:shd w:val="clear" w:color="auto" w:fill="FFFFFF"/>
        </w:rPr>
      </w:pPr>
    </w:p>
    <w:p w14:paraId="0BC2D42F" w14:textId="77777777" w:rsidR="00BE5AA7" w:rsidRDefault="00BE5AA7" w:rsidP="001825E1">
      <w:pPr>
        <w:rPr>
          <w:b/>
          <w:shd w:val="clear" w:color="auto" w:fill="FFFFFF"/>
          <w:lang w:bidi="ar"/>
        </w:rPr>
      </w:pPr>
      <w:r>
        <w:rPr>
          <w:rFonts w:hint="eastAsia"/>
          <w:shd w:val="clear" w:color="auto" w:fill="FFFFFF"/>
          <w:lang w:bidi="ar"/>
        </w:rPr>
        <w:lastRenderedPageBreak/>
        <w:t>飞速建仓 净值大缩水！这家基金公司两度深夜致歉</w:t>
      </w:r>
    </w:p>
    <w:p w14:paraId="4C52BB95" w14:textId="77777777" w:rsidR="00BE5AA7" w:rsidRDefault="00BE5AA7" w:rsidP="001825E1">
      <w:pPr>
        <w:rPr>
          <w:rFonts w:ascii="宋体" w:eastAsia="宋体" w:hAnsi="宋体" w:cs="宋体"/>
          <w:color w:val="000000"/>
          <w:kern w:val="0"/>
          <w:szCs w:val="21"/>
          <w:shd w:val="clear" w:color="auto" w:fill="FFFFFF"/>
          <w:lang w:bidi="ar"/>
        </w:rPr>
      </w:pPr>
      <w:hyperlink r:id="rId10" w:history="1">
        <w:r>
          <w:rPr>
            <w:rFonts w:ascii="宋体" w:eastAsia="宋体" w:hAnsi="宋体" w:cs="宋体" w:hint="eastAsia"/>
            <w:color w:val="000000"/>
            <w:kern w:val="0"/>
            <w:szCs w:val="21"/>
            <w:shd w:val="clear" w:color="auto" w:fill="FFFFFF"/>
            <w:lang w:bidi="ar"/>
          </w:rPr>
          <w:t>http://finance.eastmoney.com/a/202103051832790746.html</w:t>
        </w:r>
      </w:hyperlink>
    </w:p>
    <w:p w14:paraId="1CF318ED" w14:textId="77777777" w:rsidR="00BE5AA7" w:rsidRDefault="00BE5AA7" w:rsidP="001825E1">
      <w:pPr>
        <w:rPr>
          <w:rFonts w:ascii="宋体" w:eastAsia="宋体" w:hAnsi="宋体" w:cs="宋体"/>
          <w:color w:val="000000"/>
          <w:kern w:val="0"/>
          <w:szCs w:val="21"/>
          <w:shd w:val="clear" w:color="auto" w:fill="FFFFFF"/>
          <w:lang w:bidi="ar"/>
        </w:rPr>
      </w:pPr>
    </w:p>
    <w:p w14:paraId="350FEEC0" w14:textId="77777777" w:rsidR="00BE5AA7" w:rsidRDefault="00BE5AA7" w:rsidP="001825E1">
      <w:pPr>
        <w:rPr>
          <w:rFonts w:ascii="宋体" w:eastAsia="宋体" w:hAnsi="宋体" w:cs="宋体"/>
          <w:color w:val="000000"/>
          <w:kern w:val="0"/>
          <w:szCs w:val="21"/>
          <w:shd w:val="clear" w:color="auto" w:fill="FFFFFF"/>
          <w:lang w:bidi="ar"/>
        </w:rPr>
      </w:pPr>
    </w:p>
    <w:p w14:paraId="3F470D7F" w14:textId="77777777" w:rsidR="00BE5AA7" w:rsidRDefault="00BE5AA7" w:rsidP="001825E1">
      <w:pPr>
        <w:rPr>
          <w:rFonts w:ascii="宋体" w:eastAsia="宋体" w:hAnsi="宋体" w:cs="宋体"/>
          <w:color w:val="000000"/>
          <w:szCs w:val="21"/>
        </w:rPr>
      </w:pPr>
      <w:proofErr w:type="gramStart"/>
      <w:r>
        <w:rPr>
          <w:rStyle w:val="ac"/>
          <w:rFonts w:ascii="宋体" w:eastAsia="宋体" w:hAnsi="宋体" w:cs="宋体" w:hint="eastAsia"/>
          <w:b w:val="0"/>
          <w:color w:val="000000"/>
          <w:szCs w:val="21"/>
          <w:shd w:val="clear" w:color="auto" w:fill="FFFFFF"/>
        </w:rPr>
        <w:t>汇安基金</w:t>
      </w:r>
      <w:proofErr w:type="gramEnd"/>
      <w:r>
        <w:rPr>
          <w:rStyle w:val="ac"/>
          <w:rFonts w:ascii="宋体" w:eastAsia="宋体" w:hAnsi="宋体" w:cs="宋体" w:hint="eastAsia"/>
          <w:b w:val="0"/>
          <w:color w:val="000000"/>
          <w:szCs w:val="21"/>
          <w:shd w:val="clear" w:color="auto" w:fill="FFFFFF"/>
        </w:rPr>
        <w:t>致歉</w:t>
      </w:r>
    </w:p>
    <w:p w14:paraId="23DDA17F" w14:textId="77777777" w:rsidR="00BE5AA7" w:rsidRDefault="00BE5AA7" w:rsidP="001825E1">
      <w:pPr>
        <w:rPr>
          <w:rFonts w:ascii="宋体" w:eastAsia="宋体" w:hAnsi="宋体" w:cs="宋体"/>
          <w:color w:val="000000"/>
          <w:szCs w:val="21"/>
        </w:rPr>
      </w:pPr>
      <w:r>
        <w:rPr>
          <w:rFonts w:ascii="宋体" w:eastAsia="宋体" w:hAnsi="宋体" w:cs="宋体" w:hint="eastAsia"/>
          <w:color w:val="000000"/>
          <w:szCs w:val="21"/>
          <w:shd w:val="clear" w:color="auto" w:fill="FFFFFF"/>
        </w:rPr>
        <w:t xml:space="preserve">　　面对持有人的质疑，2月26日晚间，</w:t>
      </w:r>
      <w:proofErr w:type="gramStart"/>
      <w:r>
        <w:rPr>
          <w:rFonts w:ascii="宋体" w:eastAsia="宋体" w:hAnsi="宋体" w:cs="宋体" w:hint="eastAsia"/>
          <w:color w:val="000000"/>
          <w:szCs w:val="21"/>
          <w:shd w:val="clear" w:color="auto" w:fill="FFFFFF"/>
        </w:rPr>
        <w:t>汇安基金</w:t>
      </w:r>
      <w:proofErr w:type="gramEnd"/>
      <w:r>
        <w:rPr>
          <w:rFonts w:ascii="宋体" w:eastAsia="宋体" w:hAnsi="宋体" w:cs="宋体" w:hint="eastAsia"/>
          <w:color w:val="000000"/>
          <w:szCs w:val="21"/>
          <w:shd w:val="clear" w:color="auto" w:fill="FFFFFF"/>
        </w:rPr>
        <w:t>官方账号“汇小安”在基金吧中表示：“首先给大家道</w:t>
      </w:r>
      <w:proofErr w:type="gramStart"/>
      <w:r>
        <w:rPr>
          <w:rFonts w:ascii="宋体" w:eastAsia="宋体" w:hAnsi="宋体" w:cs="宋体" w:hint="eastAsia"/>
          <w:color w:val="000000"/>
          <w:szCs w:val="21"/>
          <w:shd w:val="clear" w:color="auto" w:fill="FFFFFF"/>
        </w:rPr>
        <w:t>个</w:t>
      </w:r>
      <w:proofErr w:type="gramEnd"/>
      <w:r>
        <w:rPr>
          <w:rFonts w:ascii="宋体" w:eastAsia="宋体" w:hAnsi="宋体" w:cs="宋体" w:hint="eastAsia"/>
          <w:color w:val="000000"/>
          <w:szCs w:val="21"/>
          <w:shd w:val="clear" w:color="auto" w:fill="FFFFFF"/>
        </w:rPr>
        <w:t>歉，我们的基金给大家添堵了。大家买了汇安基金，就是我们的</w:t>
      </w:r>
      <w:hyperlink r:id="rId11" w:tgtFrame="http://finance.eastmoney.com/a/_blank" w:history="1">
        <w:r>
          <w:rPr>
            <w:rStyle w:val="a7"/>
            <w:rFonts w:ascii="宋体" w:eastAsia="宋体" w:hAnsi="宋体" w:cs="宋体" w:hint="eastAsia"/>
            <w:color w:val="043396"/>
            <w:szCs w:val="21"/>
            <w:shd w:val="clear" w:color="auto" w:fill="FFFFFF"/>
          </w:rPr>
          <w:t>客户</w:t>
        </w:r>
      </w:hyperlink>
      <w:r>
        <w:rPr>
          <w:rFonts w:ascii="宋体" w:eastAsia="宋体" w:hAnsi="宋体" w:cs="宋体" w:hint="eastAsia"/>
          <w:color w:val="000000"/>
          <w:szCs w:val="21"/>
          <w:shd w:val="clear" w:color="auto" w:fill="FFFFFF"/>
        </w:rPr>
        <w:t>，我们会负责到底。”</w:t>
      </w:r>
    </w:p>
    <w:p w14:paraId="08894F3F" w14:textId="77777777" w:rsidR="00BE5AA7" w:rsidRDefault="00BE5AA7" w:rsidP="001825E1">
      <w:pPr>
        <w:rPr>
          <w:rFonts w:ascii="宋体" w:eastAsia="宋体" w:hAnsi="宋体" w:cs="宋体"/>
          <w:color w:val="000000"/>
          <w:szCs w:val="21"/>
          <w:shd w:val="clear" w:color="auto" w:fill="FFFFFF"/>
        </w:rPr>
      </w:pPr>
      <w:r>
        <w:rPr>
          <w:rFonts w:ascii="宋体" w:eastAsia="宋体" w:hAnsi="宋体" w:cs="宋体" w:hint="eastAsia"/>
          <w:color w:val="000000"/>
          <w:szCs w:val="21"/>
          <w:shd w:val="clear" w:color="auto" w:fill="FFFFFF"/>
        </w:rPr>
        <w:t>“汇小安”表示：“汇安均衡优选的配置和邹总其他产品差不多，三大主赛道新能源、光伏、军工。都是很好的长期赛道，而且个股业绩非常好。不过，这一次确实我们在时点上运气一般，建仓相对比较快，所以回撤也比较大。不过，我们有信心，因为</w:t>
      </w:r>
      <w:hyperlink r:id="rId12" w:tgtFrame="http://finance.eastmoney.com/a/_blank" w:history="1">
        <w:r>
          <w:rPr>
            <w:rStyle w:val="a7"/>
            <w:rFonts w:ascii="宋体" w:eastAsia="宋体" w:hAnsi="宋体" w:cs="宋体" w:hint="eastAsia"/>
            <w:color w:val="043396"/>
            <w:szCs w:val="21"/>
            <w:shd w:val="clear" w:color="auto" w:fill="FFFFFF"/>
          </w:rPr>
          <w:t>股票基金</w:t>
        </w:r>
      </w:hyperlink>
      <w:r>
        <w:rPr>
          <w:rFonts w:ascii="宋体" w:eastAsia="宋体" w:hAnsi="宋体" w:cs="宋体" w:hint="eastAsia"/>
          <w:color w:val="000000"/>
          <w:szCs w:val="21"/>
          <w:shd w:val="clear" w:color="auto" w:fill="FFFFFF"/>
        </w:rPr>
        <w:t>的底层是股票，股票的底层是企业和经济。这个本质不会变，也感谢大家多一些耐心，给我们一些时间。虽然握手不太愉快，但是不会让您失望交了我们这个朋友。我们后续会努力做好业绩。”</w:t>
      </w:r>
    </w:p>
    <w:p w14:paraId="0AF3CA65" w14:textId="6E8DBB53" w:rsidR="00734A76" w:rsidRDefault="00734A76" w:rsidP="000510A9"/>
    <w:p w14:paraId="4E585D42" w14:textId="2EFE925B" w:rsidR="007C2C5F" w:rsidRDefault="007C2C5F" w:rsidP="000510A9"/>
    <w:p w14:paraId="3494F61C" w14:textId="6AFDEB6B" w:rsidR="007C2C5F" w:rsidRDefault="007C2C5F" w:rsidP="007C2C5F">
      <w:pPr>
        <w:pStyle w:val="1"/>
      </w:pPr>
      <w:r>
        <w:rPr>
          <w:rFonts w:hint="eastAsia"/>
        </w:rPr>
        <w:t>两会</w:t>
      </w:r>
      <w:r>
        <w:t>3月5日开幕，11日闭幕</w:t>
      </w:r>
      <w:r>
        <w:rPr>
          <w:rFonts w:hint="eastAsia"/>
        </w:rPr>
        <w:t xml:space="preserve"> </w:t>
      </w:r>
    </w:p>
    <w:p w14:paraId="51B2655D" w14:textId="77777777" w:rsidR="007C2C5F" w:rsidRDefault="007C2C5F" w:rsidP="007C2C5F"/>
    <w:p w14:paraId="616A1DE1" w14:textId="2E9E689A" w:rsidR="000B396B" w:rsidRDefault="000B396B" w:rsidP="000B396B">
      <w:pPr>
        <w:pStyle w:val="3"/>
      </w:pPr>
      <w:r w:rsidRPr="000B396B">
        <w:rPr>
          <w:rFonts w:hint="eastAsia"/>
          <w:shd w:val="clear" w:color="auto" w:fill="FFFFFF"/>
        </w:rPr>
        <w:t>机构是买方，企业是卖方</w:t>
      </w:r>
    </w:p>
    <w:p w14:paraId="3F092777" w14:textId="77777777" w:rsidR="000B396B" w:rsidRDefault="000B396B" w:rsidP="000B396B">
      <w:hyperlink r:id="rId13" w:history="1">
        <w:r>
          <w:rPr>
            <w:rStyle w:val="a7"/>
          </w:rPr>
          <w:t>http://finance.eastmoney.com/a/202103061833157757.html</w:t>
        </w:r>
      </w:hyperlink>
    </w:p>
    <w:p w14:paraId="5D3BDB31" w14:textId="77777777" w:rsidR="000B396B" w:rsidRDefault="000B396B" w:rsidP="000B396B"/>
    <w:p w14:paraId="5C54D445" w14:textId="77777777" w:rsidR="000B396B" w:rsidRDefault="000B396B" w:rsidP="000B396B">
      <w:pPr>
        <w:pStyle w:val="a9"/>
        <w:widowControl/>
        <w:shd w:val="clear" w:color="auto" w:fill="FFFFFF"/>
        <w:spacing w:before="180" w:beforeAutospacing="0" w:after="180" w:afterAutospacing="0" w:line="420" w:lineRule="atLeast"/>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当乐歌接收到平安</w:t>
      </w:r>
      <w:proofErr w:type="gramStart"/>
      <w:r>
        <w:rPr>
          <w:rFonts w:ascii="宋体" w:eastAsia="宋体" w:hAnsi="宋体" w:cs="宋体" w:hint="eastAsia"/>
          <w:color w:val="000000"/>
          <w:sz w:val="21"/>
          <w:szCs w:val="21"/>
          <w:shd w:val="clear" w:color="auto" w:fill="FFFFFF"/>
        </w:rPr>
        <w:t>资管方</w:t>
      </w:r>
      <w:proofErr w:type="gramEnd"/>
      <w:r>
        <w:rPr>
          <w:rFonts w:ascii="宋体" w:eastAsia="宋体" w:hAnsi="宋体" w:cs="宋体" w:hint="eastAsia"/>
          <w:color w:val="000000"/>
          <w:sz w:val="21"/>
          <w:szCs w:val="21"/>
          <w:shd w:val="clear" w:color="auto" w:fill="FFFFFF"/>
        </w:rPr>
        <w:t>希望尽快举办线上交流会的需求，经过准备，当日下午2:45分交流会召开，乐歌董事长及</w:t>
      </w:r>
      <w:proofErr w:type="gramStart"/>
      <w:r>
        <w:rPr>
          <w:rFonts w:ascii="宋体" w:eastAsia="宋体" w:hAnsi="宋体" w:cs="宋体" w:hint="eastAsia"/>
          <w:color w:val="000000"/>
          <w:sz w:val="21"/>
          <w:szCs w:val="21"/>
          <w:shd w:val="clear" w:color="auto" w:fill="FFFFFF"/>
        </w:rPr>
        <w:t>董秘进行</w:t>
      </w:r>
      <w:proofErr w:type="gramEnd"/>
      <w:r>
        <w:rPr>
          <w:rFonts w:ascii="宋体" w:eastAsia="宋体" w:hAnsi="宋体" w:cs="宋体" w:hint="eastAsia"/>
          <w:color w:val="000000"/>
          <w:sz w:val="21"/>
          <w:szCs w:val="21"/>
          <w:shd w:val="clear" w:color="auto" w:fill="FFFFFF"/>
        </w:rPr>
        <w:t>了约一小时的介绍后，平安</w:t>
      </w:r>
      <w:proofErr w:type="gramStart"/>
      <w:r>
        <w:rPr>
          <w:rFonts w:ascii="宋体" w:eastAsia="宋体" w:hAnsi="宋体" w:cs="宋体" w:hint="eastAsia"/>
          <w:color w:val="000000"/>
          <w:sz w:val="21"/>
          <w:szCs w:val="21"/>
          <w:shd w:val="clear" w:color="auto" w:fill="FFFFFF"/>
        </w:rPr>
        <w:t>资管方</w:t>
      </w:r>
      <w:proofErr w:type="gramEnd"/>
      <w:r>
        <w:rPr>
          <w:rFonts w:ascii="宋体" w:eastAsia="宋体" w:hAnsi="宋体" w:cs="宋体" w:hint="eastAsia"/>
          <w:color w:val="000000"/>
          <w:sz w:val="21"/>
          <w:szCs w:val="21"/>
          <w:shd w:val="clear" w:color="auto" w:fill="FFFFFF"/>
        </w:rPr>
        <w:t>就</w:t>
      </w:r>
      <w:hyperlink r:id="rId14" w:tgtFrame="http://finance.eastmoney.com/a/_blank" w:history="1">
        <w:r>
          <w:rPr>
            <w:rStyle w:val="a7"/>
            <w:rFonts w:ascii="宋体" w:eastAsia="宋体" w:hAnsi="宋体" w:cs="宋体" w:hint="eastAsia"/>
            <w:color w:val="043396"/>
            <w:sz w:val="21"/>
            <w:szCs w:val="21"/>
            <w:shd w:val="clear" w:color="auto" w:fill="FFFFFF"/>
          </w:rPr>
          <w:t>公司业绩</w:t>
        </w:r>
      </w:hyperlink>
      <w:r>
        <w:rPr>
          <w:rFonts w:ascii="宋体" w:eastAsia="宋体" w:hAnsi="宋体" w:cs="宋体" w:hint="eastAsia"/>
          <w:color w:val="000000"/>
          <w:sz w:val="21"/>
          <w:szCs w:val="21"/>
          <w:shd w:val="clear" w:color="auto" w:fill="FFFFFF"/>
        </w:rPr>
        <w:t>增长情况提出了两个问题。项乐宏认为对方未对乐歌进行深入调研，</w:t>
      </w:r>
      <w:proofErr w:type="gramStart"/>
      <w:r>
        <w:rPr>
          <w:rFonts w:ascii="宋体" w:eastAsia="宋体" w:hAnsi="宋体" w:cs="宋体" w:hint="eastAsia"/>
          <w:color w:val="000000"/>
          <w:sz w:val="21"/>
          <w:szCs w:val="21"/>
          <w:shd w:val="clear" w:color="auto" w:fill="FFFFFF"/>
        </w:rPr>
        <w:t>且问题</w:t>
      </w:r>
      <w:proofErr w:type="gramEnd"/>
      <w:r>
        <w:rPr>
          <w:rFonts w:ascii="宋体" w:eastAsia="宋体" w:hAnsi="宋体" w:cs="宋体" w:hint="eastAsia"/>
          <w:color w:val="000000"/>
          <w:sz w:val="21"/>
          <w:szCs w:val="21"/>
          <w:shd w:val="clear" w:color="auto" w:fill="FFFFFF"/>
        </w:rPr>
        <w:t>逻辑混乱，最终双方不欢而散。</w:t>
      </w:r>
    </w:p>
    <w:p w14:paraId="3D60435E" w14:textId="77777777" w:rsidR="000B396B" w:rsidRDefault="000B396B" w:rsidP="000B396B">
      <w:pPr>
        <w:pStyle w:val="a9"/>
        <w:widowControl/>
        <w:shd w:val="clear" w:color="auto" w:fill="FFFFFF"/>
        <w:spacing w:before="180" w:beforeAutospacing="0" w:after="180" w:afterAutospacing="0" w:line="420" w:lineRule="atLeast"/>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让年近五十的项乐宏如此激动的原因在于，他认为平安</w:t>
      </w:r>
      <w:proofErr w:type="gramStart"/>
      <w:r>
        <w:rPr>
          <w:rFonts w:ascii="宋体" w:eastAsia="宋体" w:hAnsi="宋体" w:cs="宋体" w:hint="eastAsia"/>
          <w:color w:val="000000"/>
          <w:sz w:val="21"/>
          <w:szCs w:val="21"/>
          <w:shd w:val="clear" w:color="auto" w:fill="FFFFFF"/>
        </w:rPr>
        <w:t>资管方年轻</w:t>
      </w:r>
      <w:proofErr w:type="gramEnd"/>
      <w:r>
        <w:rPr>
          <w:rFonts w:ascii="宋体" w:eastAsia="宋体" w:hAnsi="宋体" w:cs="宋体" w:hint="eastAsia"/>
          <w:color w:val="000000"/>
          <w:sz w:val="21"/>
          <w:szCs w:val="21"/>
          <w:shd w:val="clear" w:color="auto" w:fill="FFFFFF"/>
        </w:rPr>
        <w:t>的基金经理们过于傲慢，如在交流会上乐歌方全程开启摄像头的情况下，平安资产方始终未打开摄像头。这一事件在几日内迅速发酵，火药味越来越浓，大量投资界、企业界人士都加入讨论，有人力</w:t>
      </w:r>
      <w:proofErr w:type="gramStart"/>
      <w:r>
        <w:rPr>
          <w:rFonts w:ascii="宋体" w:eastAsia="宋体" w:hAnsi="宋体" w:cs="宋体" w:hint="eastAsia"/>
          <w:color w:val="000000"/>
          <w:sz w:val="21"/>
          <w:szCs w:val="21"/>
          <w:shd w:val="clear" w:color="auto" w:fill="FFFFFF"/>
        </w:rPr>
        <w:t>挺</w:t>
      </w:r>
      <w:proofErr w:type="gramEnd"/>
      <w:r>
        <w:rPr>
          <w:rFonts w:ascii="宋体" w:eastAsia="宋体" w:hAnsi="宋体" w:cs="宋体" w:hint="eastAsia"/>
          <w:color w:val="000000"/>
          <w:sz w:val="21"/>
          <w:szCs w:val="21"/>
          <w:shd w:val="clear" w:color="auto" w:fill="FFFFFF"/>
        </w:rPr>
        <w:t>乐歌，指责买方机构盛气凌人，也有人猜测这或许是项乐宏自导自演的戏码，为减持而炒作。</w:t>
      </w:r>
    </w:p>
    <w:p w14:paraId="310540FF" w14:textId="77777777" w:rsidR="000B396B" w:rsidRDefault="000B396B" w:rsidP="000B396B">
      <w:pPr>
        <w:pStyle w:val="a9"/>
        <w:widowControl/>
        <w:shd w:val="clear" w:color="auto" w:fill="FFFFFF"/>
        <w:spacing w:before="180" w:beforeAutospacing="0" w:after="180" w:afterAutospacing="0" w:line="420" w:lineRule="atLeast"/>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 xml:space="preserve">　　从结果上来看，乐歌与平安资产的这场口水</w:t>
      </w:r>
      <w:proofErr w:type="gramStart"/>
      <w:r>
        <w:rPr>
          <w:rFonts w:ascii="宋体" w:eastAsia="宋体" w:hAnsi="宋体" w:cs="宋体" w:hint="eastAsia"/>
          <w:color w:val="000000"/>
          <w:sz w:val="21"/>
          <w:szCs w:val="21"/>
          <w:shd w:val="clear" w:color="auto" w:fill="FFFFFF"/>
        </w:rPr>
        <w:t>仗当时</w:t>
      </w:r>
      <w:proofErr w:type="gramEnd"/>
      <w:r>
        <w:rPr>
          <w:rFonts w:ascii="宋体" w:eastAsia="宋体" w:hAnsi="宋体" w:cs="宋体" w:hint="eastAsia"/>
          <w:color w:val="000000"/>
          <w:sz w:val="21"/>
          <w:szCs w:val="21"/>
          <w:shd w:val="clear" w:color="auto" w:fill="FFFFFF"/>
        </w:rPr>
        <w:t>曾造成乐歌的股价波动。次</w:t>
      </w:r>
      <w:proofErr w:type="gramStart"/>
      <w:r>
        <w:rPr>
          <w:rFonts w:ascii="宋体" w:eastAsia="宋体" w:hAnsi="宋体" w:cs="宋体" w:hint="eastAsia"/>
          <w:color w:val="000000"/>
          <w:sz w:val="21"/>
          <w:szCs w:val="21"/>
          <w:shd w:val="clear" w:color="auto" w:fill="FFFFFF"/>
        </w:rPr>
        <w:t>个</w:t>
      </w:r>
      <w:proofErr w:type="gramEnd"/>
      <w:r>
        <w:rPr>
          <w:rFonts w:ascii="宋体" w:eastAsia="宋体" w:hAnsi="宋体" w:cs="宋体" w:hint="eastAsia"/>
          <w:color w:val="000000"/>
          <w:sz w:val="21"/>
          <w:szCs w:val="21"/>
          <w:shd w:val="clear" w:color="auto" w:fill="FFFFFF"/>
        </w:rPr>
        <w:t>交易日，乐歌股价高开低走，</w:t>
      </w:r>
      <w:proofErr w:type="gramStart"/>
      <w:r>
        <w:rPr>
          <w:rFonts w:ascii="宋体" w:eastAsia="宋体" w:hAnsi="宋体" w:cs="宋体" w:hint="eastAsia"/>
          <w:color w:val="000000"/>
          <w:sz w:val="21"/>
          <w:szCs w:val="21"/>
          <w:shd w:val="clear" w:color="auto" w:fill="FFFFFF"/>
        </w:rPr>
        <w:t>早盘最高涨</w:t>
      </w:r>
      <w:proofErr w:type="gramEnd"/>
      <w:r>
        <w:rPr>
          <w:rFonts w:ascii="宋体" w:eastAsia="宋体" w:hAnsi="宋体" w:cs="宋体" w:hint="eastAsia"/>
          <w:color w:val="000000"/>
          <w:sz w:val="21"/>
          <w:szCs w:val="21"/>
          <w:shd w:val="clear" w:color="auto" w:fill="FFFFFF"/>
        </w:rPr>
        <w:t>逾7%，开盘后直线下挫，</w:t>
      </w:r>
      <w:proofErr w:type="gramStart"/>
      <w:r>
        <w:rPr>
          <w:rFonts w:ascii="宋体" w:eastAsia="宋体" w:hAnsi="宋体" w:cs="宋体" w:hint="eastAsia"/>
          <w:color w:val="000000"/>
          <w:sz w:val="21"/>
          <w:szCs w:val="21"/>
          <w:shd w:val="clear" w:color="auto" w:fill="FFFFFF"/>
        </w:rPr>
        <w:t>一度跌超</w:t>
      </w:r>
      <w:proofErr w:type="gramEnd"/>
      <w:r>
        <w:rPr>
          <w:rFonts w:ascii="宋体" w:eastAsia="宋体" w:hAnsi="宋体" w:cs="宋体" w:hint="eastAsia"/>
          <w:color w:val="000000"/>
          <w:sz w:val="21"/>
          <w:szCs w:val="21"/>
          <w:shd w:val="clear" w:color="auto" w:fill="FFFFFF"/>
        </w:rPr>
        <w:t>6%。截至收盘，</w:t>
      </w:r>
      <w:hyperlink r:id="rId15" w:tgtFrame="http://finance.eastmoney.com/a/_blank" w:history="1">
        <w:r>
          <w:rPr>
            <w:rStyle w:val="a7"/>
            <w:rFonts w:ascii="宋体" w:eastAsia="宋体" w:hAnsi="宋体" w:cs="宋体" w:hint="eastAsia"/>
            <w:color w:val="043396"/>
            <w:sz w:val="21"/>
            <w:szCs w:val="21"/>
            <w:shd w:val="clear" w:color="auto" w:fill="FFFFFF"/>
          </w:rPr>
          <w:t>乐歌股份</w:t>
        </w:r>
      </w:hyperlink>
      <w:r>
        <w:rPr>
          <w:rFonts w:ascii="宋体" w:eastAsia="宋体" w:hAnsi="宋体" w:cs="宋体" w:hint="eastAsia"/>
          <w:color w:val="000000"/>
          <w:sz w:val="21"/>
          <w:szCs w:val="21"/>
          <w:shd w:val="clear" w:color="auto" w:fill="FFFFFF"/>
        </w:rPr>
        <w:t>下跌0.98%。</w:t>
      </w:r>
    </w:p>
    <w:p w14:paraId="319B33EE" w14:textId="77777777" w:rsidR="000B396B" w:rsidRDefault="000B396B" w:rsidP="000B396B">
      <w:pPr>
        <w:pStyle w:val="a9"/>
        <w:widowControl/>
        <w:shd w:val="clear" w:color="auto" w:fill="FFFFFF"/>
        <w:spacing w:before="180" w:beforeAutospacing="0" w:after="180" w:afterAutospacing="0" w:line="420" w:lineRule="atLeast"/>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lastRenderedPageBreak/>
        <w:t xml:space="preserve">　　有资本市场人士指出，无论是</w:t>
      </w:r>
      <w:hyperlink r:id="rId16" w:tgtFrame="http://finance.eastmoney.com/a/_blank" w:history="1">
        <w:r>
          <w:rPr>
            <w:rStyle w:val="a7"/>
            <w:rFonts w:ascii="宋体" w:eastAsia="宋体" w:hAnsi="宋体" w:cs="宋体" w:hint="eastAsia"/>
            <w:color w:val="043396"/>
            <w:sz w:val="21"/>
            <w:szCs w:val="21"/>
            <w:shd w:val="clear" w:color="auto" w:fill="FFFFFF"/>
          </w:rPr>
          <w:t>乐歌股份</w:t>
        </w:r>
      </w:hyperlink>
      <w:r>
        <w:rPr>
          <w:rFonts w:ascii="宋体" w:eastAsia="宋体" w:hAnsi="宋体" w:cs="宋体" w:hint="eastAsia"/>
          <w:color w:val="000000"/>
          <w:sz w:val="21"/>
          <w:szCs w:val="21"/>
          <w:shd w:val="clear" w:color="auto" w:fill="FFFFFF"/>
        </w:rPr>
        <w:t>与平安资产，还是三友化工与国泰君安，上市公司与机构长久以来一直处于一种微妙的关系之中。“无论是机构还是企业，更希望看到的都是双赢的局面，最终都应该服务于资本市场更为公平公正公开的信息披露和市场生态的良性发展。”</w:t>
      </w:r>
    </w:p>
    <w:p w14:paraId="7ED235E2" w14:textId="77777777" w:rsidR="000B396B" w:rsidRPr="00734A76" w:rsidRDefault="000B396B" w:rsidP="000510A9">
      <w:pPr>
        <w:rPr>
          <w:rFonts w:hint="eastAsia"/>
        </w:rPr>
      </w:pPr>
    </w:p>
    <w:p w14:paraId="446E52EB" w14:textId="576FD30B" w:rsidR="00BA71FF" w:rsidRDefault="00BA71FF" w:rsidP="000510A9"/>
    <w:p w14:paraId="78002662" w14:textId="77777777" w:rsidR="00BA71FF" w:rsidRDefault="00BA71FF" w:rsidP="000510A9">
      <w:pPr>
        <w:rPr>
          <w:rFonts w:hint="eastAsia"/>
        </w:rPr>
      </w:pPr>
    </w:p>
    <w:p w14:paraId="19DB8A42" w14:textId="20307A56" w:rsidR="008F17CD" w:rsidRDefault="008F17CD" w:rsidP="008F17CD">
      <w:pPr>
        <w:pStyle w:val="1"/>
      </w:pPr>
      <w:r>
        <w:rPr>
          <w:rFonts w:hint="eastAsia"/>
        </w:rPr>
        <w:t>美国</w:t>
      </w:r>
      <w:r>
        <w:t>10年期国债收益率</w:t>
      </w:r>
    </w:p>
    <w:p w14:paraId="7ED20051" w14:textId="0DD0A553" w:rsidR="00AE52D9" w:rsidRDefault="00AE52D9" w:rsidP="00AE52D9">
      <w:r>
        <w:rPr>
          <w:rFonts w:hint="eastAsia"/>
        </w:rPr>
        <w:t>2</w:t>
      </w:r>
      <w:r>
        <w:t>021</w:t>
      </w:r>
      <w:r>
        <w:rPr>
          <w:rFonts w:hint="eastAsia"/>
        </w:rPr>
        <w:t>-</w:t>
      </w:r>
      <w:r>
        <w:t>03</w:t>
      </w:r>
      <w:r>
        <w:rPr>
          <w:rFonts w:hint="eastAsia"/>
        </w:rPr>
        <w:t>-</w:t>
      </w:r>
      <w:r>
        <w:t xml:space="preserve">05 </w:t>
      </w:r>
    </w:p>
    <w:p w14:paraId="1863135B" w14:textId="2BEA585C" w:rsidR="00931BEE" w:rsidRDefault="00931BEE" w:rsidP="00AE52D9"/>
    <w:p w14:paraId="584C9424" w14:textId="0AA6A195" w:rsidR="00931BEE" w:rsidRDefault="00931BEE" w:rsidP="00AE52D9">
      <w:r>
        <w:rPr>
          <w:rFonts w:hint="eastAsia"/>
        </w:rPr>
        <w:t>可查询</w:t>
      </w:r>
    </w:p>
    <w:p w14:paraId="72769FDD" w14:textId="6305EE27" w:rsidR="00931BEE" w:rsidRDefault="00931BEE" w:rsidP="00AE52D9">
      <w:hyperlink r:id="rId17" w:history="1">
        <w:r w:rsidRPr="00D61BDA">
          <w:rPr>
            <w:rStyle w:val="a7"/>
          </w:rPr>
          <w:t>https://cn.investing.com/rates-bonds/usa-government-bonds?maturity_from=180&amp;maturity_to=180</w:t>
        </w:r>
      </w:hyperlink>
    </w:p>
    <w:p w14:paraId="2CAB8223" w14:textId="61FE212D" w:rsidR="00931BEE" w:rsidRDefault="00931BEE" w:rsidP="00AE52D9"/>
    <w:p w14:paraId="6D4BA931" w14:textId="77777777" w:rsidR="00931BEE" w:rsidRPr="00931BEE" w:rsidRDefault="00931BEE" w:rsidP="00AE52D9">
      <w:pPr>
        <w:rPr>
          <w:rFonts w:hint="eastAsia"/>
        </w:rPr>
      </w:pPr>
    </w:p>
    <w:p w14:paraId="6587196A" w14:textId="77777777" w:rsidR="00931BEE" w:rsidRPr="00AE52D9" w:rsidRDefault="00931BEE" w:rsidP="00AE52D9">
      <w:pPr>
        <w:rPr>
          <w:rFonts w:hint="eastAsia"/>
        </w:rPr>
      </w:pPr>
    </w:p>
    <w:p w14:paraId="6F59CFF8" w14:textId="77777777" w:rsidR="008F17CD" w:rsidRDefault="008F17CD" w:rsidP="000510A9"/>
    <w:p w14:paraId="71340FF6" w14:textId="4DCDE869" w:rsidR="000510A9" w:rsidRDefault="000510A9" w:rsidP="000510A9">
      <w:r>
        <w:rPr>
          <w:rFonts w:hint="eastAsia"/>
        </w:rPr>
        <w:t>大盘今日为何狂泻，背后原因揭秘！</w:t>
      </w:r>
    </w:p>
    <w:p w14:paraId="75553AC3" w14:textId="77777777" w:rsidR="000510A9" w:rsidRDefault="000510A9" w:rsidP="000510A9">
      <w:r>
        <w:rPr>
          <w:rFonts w:hint="eastAsia"/>
        </w:rPr>
        <w:t>来自索罗神的雪球原创专栏</w:t>
      </w:r>
    </w:p>
    <w:p w14:paraId="61BC4858" w14:textId="77777777" w:rsidR="000510A9" w:rsidRDefault="000510A9" w:rsidP="000510A9">
      <w:r>
        <w:rPr>
          <w:rFonts w:hint="eastAsia"/>
        </w:rPr>
        <w:t>一、为何指数突然狂泻</w:t>
      </w:r>
    </w:p>
    <w:p w14:paraId="0F303B67" w14:textId="77777777" w:rsidR="000510A9" w:rsidRDefault="000510A9" w:rsidP="000510A9"/>
    <w:p w14:paraId="48639351" w14:textId="77777777" w:rsidR="000510A9" w:rsidRDefault="000510A9" w:rsidP="000510A9">
      <w:r>
        <w:rPr>
          <w:rFonts w:hint="eastAsia"/>
        </w:rPr>
        <w:t>先聊市场。</w:t>
      </w:r>
    </w:p>
    <w:p w14:paraId="2F176D68" w14:textId="77777777" w:rsidR="000510A9" w:rsidRDefault="000510A9" w:rsidP="000510A9"/>
    <w:p w14:paraId="30CD0699" w14:textId="77777777" w:rsidR="000510A9" w:rsidRDefault="000510A9" w:rsidP="000510A9">
      <w:proofErr w:type="gramStart"/>
      <w:r>
        <w:rPr>
          <w:rFonts w:hint="eastAsia"/>
        </w:rPr>
        <w:t>昨日普</w:t>
      </w:r>
      <w:proofErr w:type="gramEnd"/>
      <w:r>
        <w:rPr>
          <w:rFonts w:hint="eastAsia"/>
        </w:rPr>
        <w:t>涨之后，今日指数立即向下狂跌，市场到底发生了什么，下面来做个解析。</w:t>
      </w:r>
    </w:p>
    <w:p w14:paraId="4482F0ED" w14:textId="77777777" w:rsidR="000510A9" w:rsidRDefault="000510A9" w:rsidP="000510A9"/>
    <w:p w14:paraId="6E6189AA" w14:textId="77777777" w:rsidR="000510A9" w:rsidRDefault="000510A9" w:rsidP="000510A9">
      <w:r>
        <w:rPr>
          <w:rFonts w:hint="eastAsia"/>
        </w:rPr>
        <w:t>昨晚美国</w:t>
      </w:r>
      <w:r>
        <w:t>10年期国债收益率上涨8.94个基点，报1.4808%，盘中一度逼近1.50%关口，引发华尔街再度恐慌，纳斯达克指数跌2.7%。周三美国5年期至30年期国债收益率都触及本周最高水平，美国5年期通胀保值国债(TIPS)盈亏平衡通胀率自2008年金融危机以来首次超过2.5%水平。</w:t>
      </w:r>
    </w:p>
    <w:p w14:paraId="2EEB293B" w14:textId="77777777" w:rsidR="000510A9" w:rsidRDefault="000510A9" w:rsidP="000510A9"/>
    <w:p w14:paraId="0E999A9F" w14:textId="77777777" w:rsidR="000510A9" w:rsidRDefault="000510A9" w:rsidP="000510A9">
      <w:r>
        <w:rPr>
          <w:rFonts w:hint="eastAsia"/>
        </w:rPr>
        <w:t>周二美国十年期国债收益率跌破</w:t>
      </w:r>
      <w:r>
        <w:t>1.4%，减轻了对亚太股市的扰动。然鹅，好景不长，周三美国十年期国债收益率重启升势，美股科技股杀估值传染到A股，A股高位、高估的</w:t>
      </w:r>
      <w:proofErr w:type="gramStart"/>
      <w:r>
        <w:t>抱团股</w:t>
      </w:r>
      <w:proofErr w:type="gramEnd"/>
      <w:r>
        <w:t>被爆锤。</w:t>
      </w:r>
    </w:p>
    <w:p w14:paraId="35CD859A" w14:textId="77777777" w:rsidR="000510A9" w:rsidRDefault="000510A9" w:rsidP="000510A9"/>
    <w:p w14:paraId="288B357F" w14:textId="77777777" w:rsidR="000510A9" w:rsidRDefault="000510A9" w:rsidP="000510A9">
      <w:r>
        <w:rPr>
          <w:rFonts w:hint="eastAsia"/>
        </w:rPr>
        <w:t>美债收益率重回升势</w:t>
      </w:r>
      <w:r>
        <w:t>+郭树清“口头加息”，在内外围双重夹击之下，</w:t>
      </w:r>
      <w:proofErr w:type="gramStart"/>
      <w:r>
        <w:t>抱团股</w:t>
      </w:r>
      <w:proofErr w:type="gramEnd"/>
      <w:r>
        <w:t>向下展开新一轮反身性杀跌。市场对未来流动性收紧形成一致预期，高位</w:t>
      </w:r>
      <w:proofErr w:type="gramStart"/>
      <w:r>
        <w:t>高估股暴力</w:t>
      </w:r>
      <w:proofErr w:type="gramEnd"/>
      <w:r>
        <w:t>杀估值。在经济复苏大背景下，随着更多的行业进入高景气阶段，老</w:t>
      </w:r>
      <w:proofErr w:type="gramStart"/>
      <w:r>
        <w:t>抱团股失去</w:t>
      </w:r>
      <w:proofErr w:type="gramEnd"/>
      <w:r>
        <w:t>吸引力。如果不是</w:t>
      </w:r>
      <w:proofErr w:type="gramStart"/>
      <w:r>
        <w:t>骨灰级价</w:t>
      </w:r>
      <w:proofErr w:type="gramEnd"/>
      <w:r>
        <w:t>投，现在死守高位</w:t>
      </w:r>
      <w:proofErr w:type="gramStart"/>
      <w:r>
        <w:t>高估股</w:t>
      </w:r>
      <w:proofErr w:type="gramEnd"/>
      <w:r>
        <w:t>的实际意义并不大。</w:t>
      </w:r>
    </w:p>
    <w:p w14:paraId="7F9006B9" w14:textId="77777777" w:rsidR="000510A9" w:rsidRDefault="000510A9" w:rsidP="000510A9"/>
    <w:p w14:paraId="535EF33F" w14:textId="77777777" w:rsidR="000510A9" w:rsidRDefault="000510A9" w:rsidP="000510A9">
      <w:r>
        <w:rPr>
          <w:rFonts w:hint="eastAsia"/>
        </w:rPr>
        <w:lastRenderedPageBreak/>
        <w:t>指数虽然狂泻，但钢铁、稀土、碳中和等热门板块赚钱效应依旧强劲。会议即将拉开大幕，会议映射强势板块一则面临“见光”风险，二则面临补跌风险。如果</w:t>
      </w:r>
      <w:proofErr w:type="gramStart"/>
      <w:r>
        <w:rPr>
          <w:rFonts w:hint="eastAsia"/>
        </w:rPr>
        <w:t>抱团股</w:t>
      </w:r>
      <w:proofErr w:type="gramEnd"/>
      <w:r>
        <w:rPr>
          <w:rFonts w:hint="eastAsia"/>
        </w:rPr>
        <w:t>继续下杀，当前强势股后期有强大的补跌压力。</w:t>
      </w:r>
    </w:p>
    <w:p w14:paraId="7CA6A474" w14:textId="77777777" w:rsidR="000510A9" w:rsidRDefault="000510A9" w:rsidP="000510A9"/>
    <w:p w14:paraId="1FFFFDEA" w14:textId="77777777" w:rsidR="000510A9" w:rsidRDefault="000510A9" w:rsidP="000510A9">
      <w:r>
        <w:rPr>
          <w:rFonts w:hint="eastAsia"/>
        </w:rPr>
        <w:t>吃</w:t>
      </w:r>
      <w:proofErr w:type="gramStart"/>
      <w:r>
        <w:rPr>
          <w:rFonts w:hint="eastAsia"/>
        </w:rPr>
        <w:t>瓜群众</w:t>
      </w:r>
      <w:proofErr w:type="gramEnd"/>
      <w:r>
        <w:rPr>
          <w:rFonts w:hint="eastAsia"/>
        </w:rPr>
        <w:t>要问了，利率上行期可以用银行、保险对冲市场风险吗？个人认为，只能阶段性的对冲风险，无法在所有时间窗口下都有效果。杀跌是递进式的，</w:t>
      </w:r>
      <w:r>
        <w:t>A股没有绝对安全的避风港湾，只有相对的弱势和强势。银行、保险受益于利率上行，可攻可守。银行、保险相比于其他板块展现出较好的抗跌性，但如果高位</w:t>
      </w:r>
      <w:proofErr w:type="gramStart"/>
      <w:r>
        <w:t>票继续</w:t>
      </w:r>
      <w:proofErr w:type="gramEnd"/>
      <w:r>
        <w:t>下杀，银行、保险也将会有补跌的演绎结构</w:t>
      </w:r>
    </w:p>
    <w:p w14:paraId="3ABCB294" w14:textId="77777777" w:rsidR="000510A9" w:rsidRDefault="000510A9" w:rsidP="000510A9"/>
    <w:p w14:paraId="741BB6EC" w14:textId="77777777" w:rsidR="000510A9" w:rsidRDefault="000510A9" w:rsidP="000510A9"/>
    <w:p w14:paraId="66456FCC" w14:textId="77777777" w:rsidR="000510A9" w:rsidRDefault="000510A9" w:rsidP="000510A9"/>
    <w:p w14:paraId="10DECCE3" w14:textId="77777777" w:rsidR="000510A9" w:rsidRDefault="000510A9" w:rsidP="000510A9">
      <w:r>
        <w:rPr>
          <w:rFonts w:hint="eastAsia"/>
        </w:rPr>
        <w:t>作者：索罗神</w:t>
      </w:r>
    </w:p>
    <w:p w14:paraId="4E66E9E5" w14:textId="02F6C032" w:rsidR="000510A9" w:rsidRDefault="000510A9" w:rsidP="000510A9">
      <w:r>
        <w:rPr>
          <w:rFonts w:hint="eastAsia"/>
        </w:rPr>
        <w:t>链接：</w:t>
      </w:r>
      <w:hyperlink r:id="rId18" w:history="1">
        <w:r w:rsidRPr="00D61BDA">
          <w:rPr>
            <w:rStyle w:val="a7"/>
          </w:rPr>
          <w:t>https://xueqiu.com/9725962662/173505539</w:t>
        </w:r>
      </w:hyperlink>
    </w:p>
    <w:p w14:paraId="3FA569C1" w14:textId="77777777" w:rsidR="000510A9" w:rsidRPr="000510A9" w:rsidRDefault="000510A9" w:rsidP="000510A9">
      <w:pPr>
        <w:rPr>
          <w:rFonts w:hint="eastAsia"/>
        </w:rPr>
      </w:pPr>
    </w:p>
    <w:p w14:paraId="4E0C2C17" w14:textId="0F21B21D" w:rsidR="00040000" w:rsidRDefault="000510A9" w:rsidP="000510A9">
      <w:r>
        <w:rPr>
          <w:rFonts w:hint="eastAsia"/>
        </w:rPr>
        <w:t xml:space="preserve"> </w:t>
      </w:r>
    </w:p>
    <w:p w14:paraId="1ABAB30D" w14:textId="7B71F741" w:rsidR="00BA71FF" w:rsidRDefault="00BA71FF" w:rsidP="00BA71FF">
      <w:pPr>
        <w:pStyle w:val="1"/>
      </w:pPr>
      <w:r>
        <w:rPr>
          <w:rFonts w:hint="eastAsia"/>
        </w:rPr>
        <w:t>石油暴涨</w:t>
      </w:r>
    </w:p>
    <w:p w14:paraId="5E277751" w14:textId="05F66C14" w:rsidR="000C7A8C" w:rsidRDefault="00837226" w:rsidP="000C7A8C">
      <w:r>
        <w:rPr>
          <w:noProof/>
        </w:rPr>
        <w:drawing>
          <wp:inline distT="0" distB="0" distL="0" distR="0" wp14:anchorId="599CF4F6" wp14:editId="756E55F5">
            <wp:extent cx="4200525" cy="2752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2752725"/>
                    </a:xfrm>
                    <a:prstGeom prst="rect">
                      <a:avLst/>
                    </a:prstGeom>
                  </pic:spPr>
                </pic:pic>
              </a:graphicData>
            </a:graphic>
          </wp:inline>
        </w:drawing>
      </w:r>
    </w:p>
    <w:p w14:paraId="02765008" w14:textId="1251FEBD" w:rsidR="000C7A8C" w:rsidRPr="000C7A8C" w:rsidRDefault="000C7A8C" w:rsidP="000C7A8C">
      <w:pPr>
        <w:pStyle w:val="1"/>
        <w:rPr>
          <w:rFonts w:hint="eastAsia"/>
        </w:rPr>
      </w:pPr>
      <w:r>
        <w:t>流动性拐点</w:t>
      </w:r>
    </w:p>
    <w:p w14:paraId="78C492DF" w14:textId="28435B97" w:rsidR="00BA71FF" w:rsidRDefault="00BA71FF" w:rsidP="00BA71FF"/>
    <w:p w14:paraId="62B79686" w14:textId="77777777" w:rsidR="000C7A8C" w:rsidRDefault="000C7A8C" w:rsidP="000C7A8C">
      <w:r>
        <w:t>## 梅森2021-02-08 观点</w:t>
      </w:r>
    </w:p>
    <w:p w14:paraId="38166F71" w14:textId="77777777" w:rsidR="000C7A8C" w:rsidRDefault="000C7A8C" w:rsidP="000C7A8C"/>
    <w:p w14:paraId="4FBE16F2" w14:textId="77777777" w:rsidR="000C7A8C" w:rsidRDefault="000C7A8C" w:rsidP="000C7A8C">
      <w:r>
        <w:t>2021年</w:t>
      </w:r>
      <w:proofErr w:type="gramStart"/>
      <w:r>
        <w:t>全年我</w:t>
      </w:r>
      <w:proofErr w:type="gramEnd"/>
      <w:r>
        <w:t>认为有两个风险点：一个是流动性拐点，另一个是外围尤其是美股的风险，除此之外，多数时候的调整都是正常的调整。</w:t>
      </w:r>
    </w:p>
    <w:p w14:paraId="4A831409" w14:textId="77777777" w:rsidR="000C7A8C" w:rsidRDefault="000C7A8C" w:rsidP="000C7A8C"/>
    <w:p w14:paraId="21A47A1C" w14:textId="77777777" w:rsidR="000C7A8C" w:rsidRDefault="000C7A8C" w:rsidP="000C7A8C">
      <w:r>
        <w:rPr>
          <w:rFonts w:hint="eastAsia"/>
        </w:rPr>
        <w:lastRenderedPageBreak/>
        <w:t>目前来看，外围依然表现良好，美股上周五又继续新高，作为去年放水最严重的国家，美股才应该担忧流动性拐点。而国内暂时并没出现流动性拐点，仅仅是对拐点的担忧，前面我说过，这个流动性一定会引发市场的调整，但节前流动性依然比较充沛，拐点大概率会发生在</w:t>
      </w:r>
      <w:r>
        <w:t>2季度。</w:t>
      </w:r>
    </w:p>
    <w:p w14:paraId="3DED39AC" w14:textId="77777777" w:rsidR="000C7A8C" w:rsidRDefault="000C7A8C" w:rsidP="000C7A8C"/>
    <w:p w14:paraId="3B1D7CF5" w14:textId="182F291D" w:rsidR="00BA71FF" w:rsidRDefault="000C7A8C" w:rsidP="000C7A8C">
      <w:r>
        <w:rPr>
          <w:rFonts w:hint="eastAsia"/>
        </w:rPr>
        <w:t>昨天，去年“四冠王”赵</w:t>
      </w:r>
      <w:proofErr w:type="gramStart"/>
      <w:r>
        <w:rPr>
          <w:rFonts w:hint="eastAsia"/>
        </w:rPr>
        <w:t>诣</w:t>
      </w:r>
      <w:proofErr w:type="gramEnd"/>
      <w:r>
        <w:rPr>
          <w:rFonts w:hint="eastAsia"/>
        </w:rPr>
        <w:t>管理的农银新能源主题等基金恢复大额申购，此前，由于管理规模扩张过快，他曾将这些基金的单日申购上限下调到</w:t>
      </w:r>
      <w:r>
        <w:t>1万元。除了赵</w:t>
      </w:r>
      <w:proofErr w:type="gramStart"/>
      <w:r>
        <w:t>诣</w:t>
      </w:r>
      <w:proofErr w:type="gramEnd"/>
      <w:r>
        <w:t>，2019年公</w:t>
      </w:r>
      <w:proofErr w:type="gramStart"/>
      <w:r>
        <w:t>募冠军</w:t>
      </w:r>
      <w:proofErr w:type="gramEnd"/>
      <w:r>
        <w:t>刘格菘、银华基金的金字招牌李晓星等人也放宽了所管基金的申购上限。大家看看基金经理的这个节奏把控，放心持有基金就好了。</w:t>
      </w:r>
    </w:p>
    <w:p w14:paraId="6448F43B" w14:textId="5DCE6C33" w:rsidR="0013357F" w:rsidRDefault="0013357F" w:rsidP="000C7A8C"/>
    <w:p w14:paraId="5319C887" w14:textId="1F2EC161" w:rsidR="0013357F" w:rsidRDefault="0013357F" w:rsidP="000C7A8C"/>
    <w:p w14:paraId="021885C3" w14:textId="77777777" w:rsidR="0013357F" w:rsidRDefault="0013357F" w:rsidP="0013357F">
      <w:pPr>
        <w:pStyle w:val="1"/>
      </w:pPr>
      <w:hyperlink r:id="rId20" w:tgtFrame="https://xueqiu.com/5018581441/_blank" w:history="1">
        <w:r>
          <w:rPr>
            <w:rStyle w:val="a7"/>
            <w:rFonts w:ascii="宋体" w:eastAsia="宋体" w:hAnsi="宋体" w:cs="宋体" w:hint="eastAsia"/>
            <w:color w:val="33353C"/>
            <w:szCs w:val="21"/>
          </w:rPr>
          <w:t>似水年华</w:t>
        </w:r>
      </w:hyperlink>
    </w:p>
    <w:p w14:paraId="01D0482F" w14:textId="77777777" w:rsidR="0013357F" w:rsidRDefault="0013357F" w:rsidP="0013357F">
      <w:pPr>
        <w:widowControl/>
        <w:spacing w:line="27" w:lineRule="atLeast"/>
        <w:jc w:val="left"/>
        <w:rPr>
          <w:rFonts w:ascii="宋体" w:eastAsia="宋体" w:hAnsi="宋体" w:cs="宋体"/>
          <w:kern w:val="0"/>
          <w:sz w:val="24"/>
          <w:lang w:bidi="ar"/>
        </w:rPr>
      </w:pPr>
      <w:r>
        <w:rPr>
          <w:rFonts w:ascii="宋体" w:eastAsia="宋体" w:hAnsi="宋体" w:cs="宋体"/>
          <w:kern w:val="0"/>
          <w:sz w:val="24"/>
          <w:szCs w:val="24"/>
          <w:lang w:bidi="ar"/>
        </w:rPr>
        <w:t>行情</w:t>
      </w:r>
      <w:proofErr w:type="gramStart"/>
      <w:r>
        <w:rPr>
          <w:rFonts w:ascii="宋体" w:eastAsia="宋体" w:hAnsi="宋体" w:cs="宋体"/>
          <w:kern w:val="0"/>
          <w:sz w:val="24"/>
          <w:szCs w:val="24"/>
          <w:lang w:bidi="ar"/>
        </w:rPr>
        <w:t>很</w:t>
      </w:r>
      <w:proofErr w:type="gramEnd"/>
      <w:r>
        <w:rPr>
          <w:rFonts w:ascii="宋体" w:eastAsia="宋体" w:hAnsi="宋体" w:cs="宋体"/>
          <w:kern w:val="0"/>
          <w:sz w:val="24"/>
          <w:szCs w:val="24"/>
          <w:lang w:bidi="ar"/>
        </w:rPr>
        <w:t>鸡肋，</w:t>
      </w:r>
      <w:proofErr w:type="gramStart"/>
      <w:r>
        <w:rPr>
          <w:rFonts w:ascii="宋体" w:eastAsia="宋体" w:hAnsi="宋体" w:cs="宋体"/>
          <w:kern w:val="0"/>
          <w:sz w:val="24"/>
          <w:szCs w:val="24"/>
          <w:lang w:bidi="ar"/>
        </w:rPr>
        <w:t>抱团股</w:t>
      </w:r>
      <w:proofErr w:type="gramEnd"/>
      <w:r>
        <w:rPr>
          <w:rFonts w:ascii="宋体" w:eastAsia="宋体" w:hAnsi="宋体" w:cs="宋体"/>
          <w:kern w:val="0"/>
          <w:sz w:val="24"/>
          <w:szCs w:val="24"/>
          <w:lang w:bidi="ar"/>
        </w:rPr>
        <w:t>没止跌，强势股开始补跌，大盘风险有限，个股风险较大。等新的抱团品种形成后，才能再次走出趋势性机会，3月底4月初是重要时间窗口。</w:t>
      </w:r>
      <w:r>
        <w:rPr>
          <w:rFonts w:ascii="宋体" w:eastAsia="宋体" w:hAnsi="宋体" w:cs="宋体"/>
          <w:kern w:val="0"/>
          <w:sz w:val="24"/>
          <w:szCs w:val="24"/>
          <w:lang w:bidi="ar"/>
        </w:rPr>
        <w:br/>
      </w:r>
      <w:r>
        <w:rPr>
          <w:rFonts w:ascii="宋体" w:eastAsia="宋体" w:hAnsi="宋体" w:cs="宋体"/>
          <w:kern w:val="0"/>
          <w:sz w:val="24"/>
          <w:szCs w:val="24"/>
          <w:lang w:bidi="ar"/>
        </w:rPr>
        <w:br/>
        <w:t>除了大牛市之外，每年的</w:t>
      </w:r>
      <w:proofErr w:type="gramStart"/>
      <w:r>
        <w:rPr>
          <w:rFonts w:ascii="宋体" w:eastAsia="宋体" w:hAnsi="宋体" w:cs="宋体"/>
          <w:kern w:val="0"/>
          <w:sz w:val="24"/>
          <w:szCs w:val="24"/>
          <w:lang w:bidi="ar"/>
        </w:rPr>
        <w:t>三四五</w:t>
      </w:r>
      <w:proofErr w:type="gramEnd"/>
      <w:r>
        <w:rPr>
          <w:rFonts w:ascii="宋体" w:eastAsia="宋体" w:hAnsi="宋体" w:cs="宋体"/>
          <w:kern w:val="0"/>
          <w:sz w:val="24"/>
          <w:szCs w:val="24"/>
          <w:lang w:bidi="ar"/>
        </w:rPr>
        <w:t>月，都是</w:t>
      </w:r>
      <w:proofErr w:type="gramStart"/>
      <w:r>
        <w:rPr>
          <w:rFonts w:ascii="宋体" w:eastAsia="宋体" w:hAnsi="宋体" w:cs="宋体"/>
          <w:kern w:val="0"/>
          <w:sz w:val="24"/>
          <w:szCs w:val="24"/>
          <w:lang w:bidi="ar"/>
        </w:rPr>
        <w:t>比较苦逼的</w:t>
      </w:r>
      <w:proofErr w:type="gramEnd"/>
      <w:r>
        <w:rPr>
          <w:rFonts w:ascii="宋体" w:eastAsia="宋体" w:hAnsi="宋体" w:cs="宋体"/>
          <w:kern w:val="0"/>
          <w:sz w:val="24"/>
          <w:szCs w:val="24"/>
          <w:lang w:bidi="ar"/>
        </w:rPr>
        <w:t>时期，今年碰上收缩流动性，交易难度会更大，要减少不必要的操作，强</w:t>
      </w:r>
      <w:proofErr w:type="gramStart"/>
      <w:r>
        <w:rPr>
          <w:rFonts w:ascii="宋体" w:eastAsia="宋体" w:hAnsi="宋体" w:cs="宋体"/>
          <w:kern w:val="0"/>
          <w:sz w:val="24"/>
          <w:szCs w:val="24"/>
          <w:lang w:bidi="ar"/>
        </w:rPr>
        <w:t>撸容易</w:t>
      </w:r>
      <w:proofErr w:type="gramEnd"/>
      <w:r>
        <w:rPr>
          <w:rFonts w:ascii="宋体" w:eastAsia="宋体" w:hAnsi="宋体" w:cs="宋体"/>
          <w:kern w:val="0"/>
          <w:sz w:val="24"/>
          <w:szCs w:val="24"/>
          <w:lang w:bidi="ar"/>
        </w:rPr>
        <w:t>灰飞烟灭。</w:t>
      </w:r>
      <w:r>
        <w:rPr>
          <w:rFonts w:ascii="宋体" w:eastAsia="宋体" w:hAnsi="宋体" w:cs="宋体"/>
          <w:kern w:val="0"/>
          <w:sz w:val="24"/>
          <w:szCs w:val="24"/>
          <w:lang w:bidi="ar"/>
        </w:rPr>
        <w:br/>
      </w:r>
      <w:r>
        <w:rPr>
          <w:rFonts w:ascii="宋体" w:eastAsia="宋体" w:hAnsi="宋体" w:cs="宋体"/>
          <w:kern w:val="0"/>
          <w:sz w:val="24"/>
          <w:szCs w:val="24"/>
          <w:lang w:bidi="ar"/>
        </w:rPr>
        <w:br/>
        <w:t>除了</w:t>
      </w:r>
      <w:proofErr w:type="gramStart"/>
      <w:r>
        <w:rPr>
          <w:rFonts w:ascii="宋体" w:eastAsia="宋体" w:hAnsi="宋体" w:cs="宋体"/>
          <w:kern w:val="0"/>
          <w:sz w:val="24"/>
          <w:szCs w:val="24"/>
          <w:lang w:bidi="ar"/>
        </w:rPr>
        <w:t>低位低</w:t>
      </w:r>
      <w:proofErr w:type="gramEnd"/>
      <w:r>
        <w:rPr>
          <w:rFonts w:ascii="宋体" w:eastAsia="宋体" w:hAnsi="宋体" w:cs="宋体"/>
          <w:kern w:val="0"/>
          <w:sz w:val="24"/>
          <w:szCs w:val="24"/>
          <w:lang w:bidi="ar"/>
        </w:rPr>
        <w:t>估值今年业绩高成长的品种与标的之外，其他类型的都可以先减一减，很难扛住系统性风险，等系统性风险过去之后再说</w:t>
      </w:r>
    </w:p>
    <w:p w14:paraId="5FBD7403" w14:textId="3D031131" w:rsidR="0013357F" w:rsidRDefault="0013357F" w:rsidP="000C7A8C"/>
    <w:p w14:paraId="39B76C6D" w14:textId="4CC77374" w:rsidR="0002125B" w:rsidRDefault="0002125B" w:rsidP="000C7A8C"/>
    <w:p w14:paraId="1AA50B86" w14:textId="48B7DA1D" w:rsidR="0002125B" w:rsidRDefault="0002125B" w:rsidP="000C7A8C"/>
    <w:p w14:paraId="01A64F54" w14:textId="6C6DEBD9" w:rsidR="0002125B" w:rsidRDefault="0002125B" w:rsidP="00B70903">
      <w:pPr>
        <w:pStyle w:val="1"/>
      </w:pPr>
      <w:r>
        <w:t>基金增持，股份回购</w:t>
      </w:r>
    </w:p>
    <w:p w14:paraId="643DF4E6" w14:textId="77777777" w:rsidR="0002125B" w:rsidRDefault="0002125B" w:rsidP="0002125B"/>
    <w:p w14:paraId="4D1C7DA0" w14:textId="77CFB314" w:rsidR="00D129E6" w:rsidRDefault="0002125B" w:rsidP="0002125B">
      <w:r>
        <w:t>最新：基金增持、股份回购，全在这儿！</w:t>
      </w:r>
      <w:r w:rsidR="00D129E6">
        <w:t xml:space="preserve"> </w:t>
      </w:r>
      <w:hyperlink r:id="rId21" w:history="1">
        <w:r w:rsidR="00D129E6" w:rsidRPr="00D61BDA">
          <w:rPr>
            <w:rStyle w:val="a7"/>
          </w:rPr>
          <w:t>https://mp.weixin.qq.com/s/LeNAoHznANz4H6vCZ8_krw</w:t>
        </w:r>
      </w:hyperlink>
    </w:p>
    <w:p w14:paraId="37E8FBEA" w14:textId="1540D361" w:rsidR="0002125B" w:rsidRDefault="0002125B" w:rsidP="0002125B"/>
    <w:p w14:paraId="00151595" w14:textId="77777777" w:rsidR="0002125B" w:rsidRDefault="0002125B" w:rsidP="0002125B"/>
    <w:p w14:paraId="43E992E0" w14:textId="77777777" w:rsidR="0002125B" w:rsidRDefault="0002125B" w:rsidP="0002125B">
      <w:r>
        <w:rPr>
          <w:rFonts w:hint="eastAsia"/>
        </w:rPr>
        <w:t>这里面有基金重仓：</w:t>
      </w:r>
    </w:p>
    <w:p w14:paraId="72B4797C" w14:textId="77777777" w:rsidR="0002125B" w:rsidRDefault="0002125B" w:rsidP="0002125B"/>
    <w:p w14:paraId="10A576EC" w14:textId="77777777" w:rsidR="0002125B" w:rsidRDefault="0002125B" w:rsidP="0002125B">
      <w:r>
        <w:rPr>
          <w:rFonts w:hint="eastAsia"/>
        </w:rPr>
        <w:t>荣盛石化</w:t>
      </w:r>
    </w:p>
    <w:p w14:paraId="50375A7C" w14:textId="1F487C90" w:rsidR="0002125B" w:rsidRDefault="0002125B" w:rsidP="0002125B">
      <w:r>
        <w:rPr>
          <w:rFonts w:hint="eastAsia"/>
        </w:rPr>
        <w:t>恒力石化</w:t>
      </w:r>
    </w:p>
    <w:p w14:paraId="3ADF6E77" w14:textId="289D9004" w:rsidR="00C40D93" w:rsidRDefault="00C40D93" w:rsidP="0002125B"/>
    <w:p w14:paraId="3FAAB98D" w14:textId="6815C9E5" w:rsidR="00C40D93" w:rsidRDefault="00C40D93" w:rsidP="00C40D93">
      <w:pPr>
        <w:pStyle w:val="1"/>
      </w:pPr>
      <w:r>
        <w:rPr>
          <w:rFonts w:hint="eastAsia"/>
        </w:rPr>
        <w:lastRenderedPageBreak/>
        <w:t>美国1</w:t>
      </w:r>
      <w:r>
        <w:t>.9</w:t>
      </w:r>
      <w:proofErr w:type="gramStart"/>
      <w:r>
        <w:rPr>
          <w:rFonts w:hint="eastAsia"/>
        </w:rPr>
        <w:t>万亿</w:t>
      </w:r>
      <w:proofErr w:type="gramEnd"/>
    </w:p>
    <w:p w14:paraId="656C6513" w14:textId="0FE5A7C4" w:rsidR="00607331" w:rsidRDefault="00C40D93" w:rsidP="00040482">
      <w:pPr>
        <w:pStyle w:val="a9"/>
        <w:widowControl/>
        <w:shd w:val="clear" w:color="auto" w:fill="FFFFFF"/>
        <w:spacing w:before="180" w:after="180" w:line="420" w:lineRule="atLeast"/>
        <w:ind w:firstLine="420"/>
      </w:pPr>
      <w:r w:rsidRPr="008A1176">
        <w:rPr>
          <w:rFonts w:ascii="宋体" w:eastAsia="宋体" w:hAnsi="宋体" w:cs="宋体"/>
          <w:color w:val="000000"/>
          <w:sz w:val="21"/>
          <w:szCs w:val="21"/>
          <w:shd w:val="clear" w:color="auto" w:fill="FFFFFF"/>
        </w:rPr>
        <w:t>美国国会众议院投票，批准参议院移交的修订版预算计划蓝皮书，标志着国会山下周将开始草拟实际上的1.9</w:t>
      </w:r>
      <w:proofErr w:type="gramStart"/>
      <w:r w:rsidRPr="008A1176">
        <w:rPr>
          <w:rFonts w:ascii="宋体" w:eastAsia="宋体" w:hAnsi="宋体" w:cs="宋体"/>
          <w:color w:val="000000"/>
          <w:sz w:val="21"/>
          <w:szCs w:val="21"/>
          <w:shd w:val="clear" w:color="auto" w:fill="FFFFFF"/>
        </w:rPr>
        <w:t>万亿</w:t>
      </w:r>
      <w:proofErr w:type="gramEnd"/>
      <w:r w:rsidRPr="008A1176">
        <w:rPr>
          <w:rFonts w:ascii="宋体" w:eastAsia="宋体" w:hAnsi="宋体" w:cs="宋体"/>
          <w:color w:val="000000"/>
          <w:sz w:val="21"/>
          <w:szCs w:val="21"/>
          <w:shd w:val="clear" w:color="auto" w:fill="FFFFFF"/>
        </w:rPr>
        <w:t>美元刺激计划。届时，刺激计划只需简单多数，就可以获得国会山通过。</w:t>
      </w:r>
    </w:p>
    <w:p w14:paraId="4D72E274" w14:textId="4B666796" w:rsidR="00607331" w:rsidRDefault="00607331" w:rsidP="0002125B"/>
    <w:p w14:paraId="5E909241" w14:textId="77777777" w:rsidR="00607331" w:rsidRDefault="00607331" w:rsidP="00607331">
      <w:pPr>
        <w:pStyle w:val="1"/>
      </w:pPr>
      <w:r>
        <w:t>通胀无牛市</w:t>
      </w:r>
    </w:p>
    <w:p w14:paraId="6B47A126" w14:textId="77777777" w:rsidR="00607331" w:rsidRDefault="00607331" w:rsidP="00607331">
      <w:pPr>
        <w:pStyle w:val="a9"/>
        <w:widowControl/>
        <w:spacing w:beforeAutospacing="0" w:afterAutospacing="0"/>
        <w:rPr>
          <w:rFonts w:ascii="Helvetica" w:eastAsia="Helvetica" w:hAnsi="Helvetica" w:cs="Helvetica"/>
          <w:color w:val="33353C"/>
          <w:sz w:val="27"/>
          <w:szCs w:val="27"/>
        </w:rPr>
      </w:pPr>
      <w:r>
        <w:rPr>
          <w:rFonts w:ascii="Helvetica" w:eastAsia="Helvetica" w:hAnsi="Helvetica" w:cs="Helvetica"/>
          <w:color w:val="33353C"/>
          <w:sz w:val="27"/>
          <w:szCs w:val="27"/>
        </w:rPr>
        <w:t>俗话说，通胀无牛市。</w:t>
      </w:r>
    </w:p>
    <w:p w14:paraId="35FE3155" w14:textId="77777777" w:rsidR="00607331" w:rsidRDefault="00607331" w:rsidP="00607331">
      <w:pPr>
        <w:pStyle w:val="a9"/>
        <w:widowControl/>
        <w:spacing w:beforeAutospacing="0" w:afterAutospacing="0"/>
        <w:rPr>
          <w:rFonts w:ascii="Helvetica" w:eastAsia="Helvetica" w:hAnsi="Helvetica" w:cs="Helvetica"/>
          <w:color w:val="33353C"/>
          <w:sz w:val="27"/>
          <w:szCs w:val="27"/>
        </w:rPr>
      </w:pPr>
      <w:proofErr w:type="gramStart"/>
      <w:r>
        <w:rPr>
          <w:rFonts w:ascii="Helvetica" w:eastAsia="Helvetica" w:hAnsi="Helvetica" w:cs="Helvetica"/>
          <w:color w:val="33353C"/>
          <w:sz w:val="27"/>
          <w:szCs w:val="27"/>
        </w:rPr>
        <w:t>1970</w:t>
      </w:r>
      <w:proofErr w:type="gramEnd"/>
      <w:r>
        <w:rPr>
          <w:rFonts w:ascii="Helvetica" w:eastAsia="Helvetica" w:hAnsi="Helvetica" w:cs="Helvetica"/>
          <w:color w:val="33353C"/>
          <w:sz w:val="27"/>
          <w:szCs w:val="27"/>
        </w:rPr>
        <w:t>年代后面的五六年时间里，特别是1977年以后，全球通胀十分明显，大家肯定无法想象，</w:t>
      </w:r>
      <w:r w:rsidRPr="00C67041">
        <w:rPr>
          <w:rFonts w:ascii="Helvetica" w:eastAsia="Helvetica" w:hAnsi="Helvetica" w:cs="Helvetica"/>
          <w:color w:val="FF0000"/>
          <w:sz w:val="27"/>
          <w:szCs w:val="27"/>
        </w:rPr>
        <w:t>那时候美国债的收益率一度超过了10%</w:t>
      </w:r>
      <w:r>
        <w:rPr>
          <w:rFonts w:ascii="Helvetica" w:eastAsia="Helvetica" w:hAnsi="Helvetica" w:cs="Helvetica"/>
          <w:color w:val="33353C"/>
          <w:sz w:val="27"/>
          <w:szCs w:val="27"/>
        </w:rPr>
        <w:t>，是很难想象的事情。1978-1979年石油危机期间，通货膨胀达到了巅峰。。。</w:t>
      </w:r>
    </w:p>
    <w:p w14:paraId="73B74D89" w14:textId="77777777" w:rsidR="00607331" w:rsidRDefault="00607331" w:rsidP="00607331">
      <w:pPr>
        <w:pStyle w:val="a9"/>
        <w:widowControl/>
        <w:spacing w:beforeAutospacing="0" w:afterAutospacing="0"/>
        <w:rPr>
          <w:rFonts w:ascii="Helvetica" w:eastAsia="Helvetica" w:hAnsi="Helvetica" w:cs="Helvetica"/>
          <w:color w:val="33353C"/>
          <w:sz w:val="27"/>
          <w:szCs w:val="27"/>
        </w:rPr>
      </w:pPr>
      <w:r>
        <w:rPr>
          <w:rFonts w:ascii="Helvetica" w:eastAsia="Helvetica" w:hAnsi="Helvetica" w:cs="Helvetica"/>
          <w:color w:val="33353C"/>
          <w:sz w:val="27"/>
          <w:szCs w:val="27"/>
        </w:rPr>
        <w:t>这次高通胀对股市的影响是什么呢？漂亮50泡沫破裂。</w:t>
      </w:r>
    </w:p>
    <w:p w14:paraId="5A2681CB" w14:textId="77777777" w:rsidR="00607331" w:rsidRDefault="00607331" w:rsidP="00607331">
      <w:pPr>
        <w:pStyle w:val="a9"/>
        <w:widowControl/>
        <w:spacing w:beforeAutospacing="0" w:afterAutospacing="0"/>
        <w:rPr>
          <w:rFonts w:ascii="Helvetica" w:eastAsia="Helvetica" w:hAnsi="Helvetica" w:cs="Helvetica"/>
          <w:color w:val="33353C"/>
          <w:sz w:val="27"/>
          <w:szCs w:val="27"/>
        </w:rPr>
      </w:pPr>
      <w:proofErr w:type="gramStart"/>
      <w:r>
        <w:rPr>
          <w:rFonts w:ascii="Helvetica" w:eastAsia="Helvetica" w:hAnsi="Helvetica" w:cs="Helvetica"/>
          <w:color w:val="33353C"/>
          <w:sz w:val="27"/>
          <w:szCs w:val="27"/>
        </w:rPr>
        <w:t>1970</w:t>
      </w:r>
      <w:proofErr w:type="gramEnd"/>
      <w:r>
        <w:rPr>
          <w:rFonts w:ascii="Helvetica" w:eastAsia="Helvetica" w:hAnsi="Helvetica" w:cs="Helvetica"/>
          <w:color w:val="33353C"/>
          <w:sz w:val="27"/>
          <w:szCs w:val="27"/>
        </w:rPr>
        <w:t>年代整整十年，道琼斯指数反复震荡，1979年最后一天的点位比1970年的第一天只高出了一个点，十年啊，如果投资指数基金，基本上颗粒无收。</w:t>
      </w:r>
    </w:p>
    <w:p w14:paraId="124E40DC" w14:textId="77777777" w:rsidR="00607331" w:rsidRDefault="00607331" w:rsidP="00607331">
      <w:pPr>
        <w:pStyle w:val="a9"/>
        <w:widowControl/>
        <w:spacing w:beforeAutospacing="0" w:afterAutospacing="0"/>
        <w:rPr>
          <w:rFonts w:ascii="Helvetica" w:eastAsia="Helvetica" w:hAnsi="Helvetica" w:cs="Helvetica"/>
          <w:color w:val="33353C"/>
          <w:sz w:val="27"/>
          <w:szCs w:val="27"/>
        </w:rPr>
      </w:pPr>
      <w:r>
        <w:rPr>
          <w:rFonts w:ascii="Helvetica" w:eastAsia="Helvetica" w:hAnsi="Helvetica" w:cs="Helvetica"/>
          <w:color w:val="33353C"/>
          <w:sz w:val="27"/>
          <w:szCs w:val="27"/>
        </w:rPr>
        <w:t>而漂亮50里面的麦当劳估值在泡沫巅峰是89倍市盈率，到了1980年，跌到了10倍市盈率以下，估值砍掉了80%以上。</w:t>
      </w:r>
    </w:p>
    <w:p w14:paraId="5F1AF1EA" w14:textId="77777777" w:rsidR="00607331" w:rsidRDefault="00607331" w:rsidP="00607331">
      <w:pPr>
        <w:pStyle w:val="a9"/>
        <w:widowControl/>
        <w:spacing w:beforeAutospacing="0" w:afterAutospacing="0"/>
        <w:rPr>
          <w:rFonts w:ascii="Helvetica" w:eastAsia="Helvetica" w:hAnsi="Helvetica" w:cs="Helvetica"/>
          <w:color w:val="33353C"/>
          <w:sz w:val="27"/>
          <w:szCs w:val="27"/>
        </w:rPr>
      </w:pPr>
      <w:r>
        <w:rPr>
          <w:rFonts w:ascii="Helvetica" w:eastAsia="Helvetica" w:hAnsi="Helvetica" w:cs="Helvetica"/>
          <w:color w:val="33353C"/>
          <w:sz w:val="27"/>
          <w:szCs w:val="27"/>
        </w:rPr>
        <w:t>最近一次我们熟悉的大宗商品牛市是在21世纪的第一个十年。</w:t>
      </w:r>
    </w:p>
    <w:p w14:paraId="27BF8E7A" w14:textId="77777777" w:rsidR="00607331" w:rsidRDefault="00607331" w:rsidP="00607331">
      <w:pPr>
        <w:pStyle w:val="a9"/>
        <w:widowControl/>
        <w:spacing w:beforeAutospacing="0" w:afterAutospacing="0"/>
        <w:rPr>
          <w:rFonts w:ascii="Helvetica" w:eastAsia="Helvetica" w:hAnsi="Helvetica" w:cs="Helvetica"/>
          <w:color w:val="33353C"/>
          <w:sz w:val="27"/>
          <w:szCs w:val="27"/>
        </w:rPr>
      </w:pPr>
      <w:r>
        <w:rPr>
          <w:rFonts w:ascii="Helvetica" w:eastAsia="Helvetica" w:hAnsi="Helvetica" w:cs="Helvetica"/>
          <w:color w:val="33353C"/>
          <w:sz w:val="27"/>
          <w:szCs w:val="27"/>
        </w:rPr>
        <w:t>我们清晰的还记得2007年铜价站上巅峰，</w:t>
      </w:r>
      <w:r w:rsidRPr="00B45F73">
        <w:rPr>
          <w:rFonts w:ascii="Helvetica" w:eastAsia="Helvetica" w:hAnsi="Helvetica" w:cs="Helvetica"/>
          <w:color w:val="FF0000"/>
          <w:sz w:val="27"/>
          <w:szCs w:val="27"/>
        </w:rPr>
        <w:t>原油价格一路上涨，冲到2008年的140多美元一桶</w:t>
      </w:r>
      <w:r>
        <w:rPr>
          <w:rFonts w:ascii="Helvetica" w:eastAsia="Helvetica" w:hAnsi="Helvetica" w:cs="Helvetica"/>
          <w:color w:val="33353C"/>
          <w:sz w:val="27"/>
          <w:szCs w:val="27"/>
        </w:rPr>
        <w:t>，那时候最赚钱是行业不是什么开发商，也</w:t>
      </w:r>
      <w:r>
        <w:rPr>
          <w:rFonts w:ascii="Helvetica" w:eastAsia="Helvetica" w:hAnsi="Helvetica" w:cs="Helvetica"/>
          <w:color w:val="33353C"/>
          <w:sz w:val="27"/>
          <w:szCs w:val="27"/>
        </w:rPr>
        <w:lastRenderedPageBreak/>
        <w:t>不是互联网，而是煤老板！这种大宗商品的牛市断断续续的延续到了2010年。</w:t>
      </w:r>
    </w:p>
    <w:p w14:paraId="7AC9AA72" w14:textId="77777777" w:rsidR="00607331" w:rsidRDefault="00607331" w:rsidP="00607331">
      <w:pPr>
        <w:pStyle w:val="a9"/>
        <w:widowControl/>
        <w:spacing w:beforeAutospacing="0" w:afterAutospacing="0"/>
        <w:rPr>
          <w:rFonts w:ascii="Helvetica" w:eastAsia="Helvetica" w:hAnsi="Helvetica" w:cs="Helvetica"/>
          <w:color w:val="33353C"/>
          <w:sz w:val="27"/>
          <w:szCs w:val="27"/>
        </w:rPr>
      </w:pPr>
      <w:r>
        <w:rPr>
          <w:rFonts w:ascii="Helvetica" w:eastAsia="Helvetica" w:hAnsi="Helvetica" w:cs="Helvetica"/>
          <w:color w:val="33353C"/>
          <w:sz w:val="27"/>
          <w:szCs w:val="27"/>
        </w:rPr>
        <w:t>大宗商品的价格冲高最后一次影响股市，应该是2010年</w:t>
      </w:r>
      <w:r w:rsidRPr="00B45F73">
        <w:rPr>
          <w:rFonts w:ascii="Helvetica" w:eastAsia="Helvetica" w:hAnsi="Helvetica" w:cs="Helvetica"/>
          <w:color w:val="FF0000"/>
          <w:sz w:val="27"/>
          <w:szCs w:val="27"/>
        </w:rPr>
        <w:t>，2010年10月</w:t>
      </w:r>
      <w:proofErr w:type="gramStart"/>
      <w:r w:rsidRPr="00B45F73">
        <w:rPr>
          <w:rFonts w:ascii="Helvetica" w:eastAsia="Helvetica" w:hAnsi="Helvetica" w:cs="Helvetica"/>
          <w:color w:val="FF0000"/>
          <w:sz w:val="27"/>
          <w:szCs w:val="27"/>
        </w:rPr>
        <w:t>的煤飞色</w:t>
      </w:r>
      <w:proofErr w:type="gramEnd"/>
      <w:r w:rsidRPr="00B45F73">
        <w:rPr>
          <w:rFonts w:ascii="Helvetica" w:eastAsia="Helvetica" w:hAnsi="Helvetica" w:cs="Helvetica"/>
          <w:color w:val="FF0000"/>
          <w:sz w:val="27"/>
          <w:szCs w:val="27"/>
        </w:rPr>
        <w:t>舞</w:t>
      </w:r>
      <w:r>
        <w:rPr>
          <w:rFonts w:ascii="Helvetica" w:eastAsia="Helvetica" w:hAnsi="Helvetica" w:cs="Helvetica"/>
          <w:color w:val="33353C"/>
          <w:sz w:val="27"/>
          <w:szCs w:val="27"/>
        </w:rPr>
        <w:t>，至今让人记忆犹新</w:t>
      </w:r>
    </w:p>
    <w:p w14:paraId="259CC63C" w14:textId="7064457D" w:rsidR="00607331" w:rsidRDefault="00607331" w:rsidP="00607331">
      <w:pPr>
        <w:rPr>
          <w:rFonts w:ascii="Helvetica" w:eastAsia="Helvetica" w:hAnsi="Helvetica" w:cs="Helvetica"/>
          <w:color w:val="33353C"/>
          <w:sz w:val="27"/>
          <w:szCs w:val="27"/>
        </w:rPr>
      </w:pPr>
      <w:r>
        <w:rPr>
          <w:rFonts w:ascii="Helvetica" w:eastAsia="Helvetica" w:hAnsi="Helvetica" w:cs="Helvetica"/>
          <w:color w:val="33353C"/>
          <w:sz w:val="27"/>
          <w:szCs w:val="27"/>
        </w:rPr>
        <w:br/>
      </w:r>
      <w:r>
        <w:rPr>
          <w:rFonts w:ascii="Helvetica" w:eastAsia="Helvetica" w:hAnsi="Helvetica" w:cs="Helvetica"/>
          <w:color w:val="33353C"/>
          <w:sz w:val="27"/>
          <w:szCs w:val="27"/>
        </w:rPr>
        <w:br/>
        <w:t>作者：大道平淡平安</w:t>
      </w:r>
      <w:r>
        <w:rPr>
          <w:rFonts w:ascii="Helvetica" w:eastAsia="Helvetica" w:hAnsi="Helvetica" w:cs="Helvetica"/>
          <w:color w:val="33353C"/>
          <w:sz w:val="27"/>
          <w:szCs w:val="27"/>
        </w:rPr>
        <w:br/>
        <w:t>链接：</w:t>
      </w:r>
      <w:hyperlink r:id="rId22" w:history="1">
        <w:r>
          <w:rPr>
            <w:rStyle w:val="a7"/>
            <w:rFonts w:ascii="Helvetica" w:eastAsia="Helvetica" w:hAnsi="Helvetica" w:cs="Helvetica"/>
            <w:sz w:val="27"/>
            <w:szCs w:val="27"/>
          </w:rPr>
          <w:t>https://xueqiu.com/5657933100/173609512</w:t>
        </w:r>
      </w:hyperlink>
    </w:p>
    <w:p w14:paraId="51CABDED" w14:textId="69E50E21" w:rsidR="00750B8C" w:rsidRDefault="00750B8C" w:rsidP="00607331">
      <w:pPr>
        <w:rPr>
          <w:rFonts w:ascii="Helvetica" w:hAnsi="Helvetica" w:cs="Helvetica"/>
          <w:color w:val="33353C"/>
          <w:sz w:val="27"/>
          <w:szCs w:val="27"/>
        </w:rPr>
      </w:pPr>
    </w:p>
    <w:p w14:paraId="135BEA72" w14:textId="483DE4D1" w:rsidR="00750B8C" w:rsidRDefault="00750B8C" w:rsidP="00607331">
      <w:pPr>
        <w:rPr>
          <w:rFonts w:ascii="Helvetica" w:hAnsi="Helvetica" w:cs="Helvetica"/>
          <w:color w:val="33353C"/>
          <w:sz w:val="27"/>
          <w:szCs w:val="27"/>
        </w:rPr>
      </w:pPr>
    </w:p>
    <w:p w14:paraId="14583A7B" w14:textId="77777777" w:rsidR="00750B8C" w:rsidRDefault="00750B8C" w:rsidP="00750B8C">
      <w:pPr>
        <w:pStyle w:val="a9"/>
        <w:widowControl/>
        <w:shd w:val="clear" w:color="auto" w:fill="FFFFFF"/>
        <w:spacing w:before="180" w:beforeAutospacing="0" w:after="180" w:afterAutospacing="0" w:line="420" w:lineRule="atLeast"/>
        <w:ind w:firstLine="420"/>
        <w:rPr>
          <w:rFonts w:ascii="宋体" w:eastAsia="宋体" w:hAnsi="宋体" w:cs="宋体"/>
          <w:color w:val="000000"/>
          <w:sz w:val="21"/>
          <w:szCs w:val="21"/>
          <w:shd w:val="clear" w:color="auto" w:fill="FFFFFF"/>
        </w:rPr>
      </w:pPr>
    </w:p>
    <w:p w14:paraId="017BCFB8" w14:textId="77777777" w:rsidR="00085CE3" w:rsidRPr="00750B8C" w:rsidRDefault="00085CE3" w:rsidP="00750B8C">
      <w:pPr>
        <w:rPr>
          <w:rFonts w:ascii="Helvetica" w:hAnsi="Helvetica" w:cs="Helvetica" w:hint="eastAsia"/>
          <w:color w:val="33353C"/>
          <w:sz w:val="27"/>
          <w:szCs w:val="27"/>
        </w:rPr>
      </w:pPr>
    </w:p>
    <w:p w14:paraId="32A0D177" w14:textId="77777777" w:rsidR="00607331" w:rsidRPr="00607331" w:rsidRDefault="00607331" w:rsidP="0002125B">
      <w:pPr>
        <w:rPr>
          <w:rFonts w:hint="eastAsia"/>
        </w:rPr>
      </w:pPr>
    </w:p>
    <w:sectPr w:rsidR="00607331" w:rsidRPr="006073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958E8" w14:textId="77777777" w:rsidR="00B675B7" w:rsidRDefault="00B675B7" w:rsidP="000510A9">
      <w:r>
        <w:separator/>
      </w:r>
    </w:p>
  </w:endnote>
  <w:endnote w:type="continuationSeparator" w:id="0">
    <w:p w14:paraId="13EAD6EF" w14:textId="77777777" w:rsidR="00B675B7" w:rsidRDefault="00B675B7" w:rsidP="00051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3ECC5" w14:textId="77777777" w:rsidR="00B675B7" w:rsidRDefault="00B675B7" w:rsidP="000510A9">
      <w:r>
        <w:separator/>
      </w:r>
    </w:p>
  </w:footnote>
  <w:footnote w:type="continuationSeparator" w:id="0">
    <w:p w14:paraId="668AA985" w14:textId="77777777" w:rsidR="00B675B7" w:rsidRDefault="00B675B7" w:rsidP="000510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15"/>
    <w:rsid w:val="00003F82"/>
    <w:rsid w:val="0002125B"/>
    <w:rsid w:val="00037215"/>
    <w:rsid w:val="00040000"/>
    <w:rsid w:val="00040482"/>
    <w:rsid w:val="000510A9"/>
    <w:rsid w:val="00085CE3"/>
    <w:rsid w:val="000B396B"/>
    <w:rsid w:val="000C7A8C"/>
    <w:rsid w:val="0013357F"/>
    <w:rsid w:val="001825E1"/>
    <w:rsid w:val="00607331"/>
    <w:rsid w:val="00734A76"/>
    <w:rsid w:val="00750B8C"/>
    <w:rsid w:val="007C2C5F"/>
    <w:rsid w:val="00837226"/>
    <w:rsid w:val="008932FD"/>
    <w:rsid w:val="008F17CD"/>
    <w:rsid w:val="00931BEE"/>
    <w:rsid w:val="009B5EC1"/>
    <w:rsid w:val="00AE52D9"/>
    <w:rsid w:val="00B21045"/>
    <w:rsid w:val="00B45F73"/>
    <w:rsid w:val="00B675B7"/>
    <w:rsid w:val="00B70903"/>
    <w:rsid w:val="00BA71FF"/>
    <w:rsid w:val="00BD2461"/>
    <w:rsid w:val="00BE5AA7"/>
    <w:rsid w:val="00C37A01"/>
    <w:rsid w:val="00C40D93"/>
    <w:rsid w:val="00C67041"/>
    <w:rsid w:val="00D129E6"/>
    <w:rsid w:val="00DA3435"/>
    <w:rsid w:val="00DF6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3CC92"/>
  <w15:chartTrackingRefBased/>
  <w15:docId w15:val="{6FFA61D6-617A-4E39-9E7A-E3C17289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17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34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25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0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10A9"/>
    <w:rPr>
      <w:sz w:val="18"/>
      <w:szCs w:val="18"/>
    </w:rPr>
  </w:style>
  <w:style w:type="paragraph" w:styleId="a5">
    <w:name w:val="footer"/>
    <w:basedOn w:val="a"/>
    <w:link w:val="a6"/>
    <w:uiPriority w:val="99"/>
    <w:unhideWhenUsed/>
    <w:rsid w:val="000510A9"/>
    <w:pPr>
      <w:tabs>
        <w:tab w:val="center" w:pos="4153"/>
        <w:tab w:val="right" w:pos="8306"/>
      </w:tabs>
      <w:snapToGrid w:val="0"/>
      <w:jc w:val="left"/>
    </w:pPr>
    <w:rPr>
      <w:sz w:val="18"/>
      <w:szCs w:val="18"/>
    </w:rPr>
  </w:style>
  <w:style w:type="character" w:customStyle="1" w:styleId="a6">
    <w:name w:val="页脚 字符"/>
    <w:basedOn w:val="a0"/>
    <w:link w:val="a5"/>
    <w:uiPriority w:val="99"/>
    <w:rsid w:val="000510A9"/>
    <w:rPr>
      <w:sz w:val="18"/>
      <w:szCs w:val="18"/>
    </w:rPr>
  </w:style>
  <w:style w:type="character" w:styleId="a7">
    <w:name w:val="Hyperlink"/>
    <w:basedOn w:val="a0"/>
    <w:uiPriority w:val="99"/>
    <w:unhideWhenUsed/>
    <w:rsid w:val="000510A9"/>
    <w:rPr>
      <w:color w:val="0563C1" w:themeColor="hyperlink"/>
      <w:u w:val="single"/>
    </w:rPr>
  </w:style>
  <w:style w:type="character" w:styleId="a8">
    <w:name w:val="Unresolved Mention"/>
    <w:basedOn w:val="a0"/>
    <w:uiPriority w:val="99"/>
    <w:semiHidden/>
    <w:unhideWhenUsed/>
    <w:rsid w:val="000510A9"/>
    <w:rPr>
      <w:color w:val="605E5C"/>
      <w:shd w:val="clear" w:color="auto" w:fill="E1DFDD"/>
    </w:rPr>
  </w:style>
  <w:style w:type="character" w:customStyle="1" w:styleId="10">
    <w:name w:val="标题 1 字符"/>
    <w:basedOn w:val="a0"/>
    <w:link w:val="1"/>
    <w:uiPriority w:val="9"/>
    <w:rsid w:val="008F17CD"/>
    <w:rPr>
      <w:b/>
      <w:bCs/>
      <w:kern w:val="44"/>
      <w:sz w:val="44"/>
      <w:szCs w:val="44"/>
    </w:rPr>
  </w:style>
  <w:style w:type="paragraph" w:styleId="a9">
    <w:name w:val="Normal (Web)"/>
    <w:basedOn w:val="a"/>
    <w:qFormat/>
    <w:rsid w:val="00607331"/>
    <w:pPr>
      <w:spacing w:beforeAutospacing="1" w:afterAutospacing="1"/>
      <w:jc w:val="left"/>
    </w:pPr>
    <w:rPr>
      <w:rFonts w:cs="Times New Roman"/>
      <w:kern w:val="0"/>
      <w:sz w:val="24"/>
      <w:szCs w:val="24"/>
    </w:rPr>
  </w:style>
  <w:style w:type="paragraph" w:styleId="aa">
    <w:name w:val="Date"/>
    <w:basedOn w:val="a"/>
    <w:next w:val="a"/>
    <w:link w:val="ab"/>
    <w:uiPriority w:val="99"/>
    <w:semiHidden/>
    <w:unhideWhenUsed/>
    <w:rsid w:val="00931BEE"/>
    <w:pPr>
      <w:ind w:leftChars="2500" w:left="100"/>
    </w:pPr>
  </w:style>
  <w:style w:type="character" w:customStyle="1" w:styleId="ab">
    <w:name w:val="日期 字符"/>
    <w:basedOn w:val="a0"/>
    <w:link w:val="aa"/>
    <w:uiPriority w:val="99"/>
    <w:semiHidden/>
    <w:rsid w:val="00931BEE"/>
  </w:style>
  <w:style w:type="character" w:styleId="ac">
    <w:name w:val="Strong"/>
    <w:basedOn w:val="a0"/>
    <w:qFormat/>
    <w:rsid w:val="00750B8C"/>
    <w:rPr>
      <w:b/>
    </w:rPr>
  </w:style>
  <w:style w:type="character" w:customStyle="1" w:styleId="20">
    <w:name w:val="标题 2 字符"/>
    <w:basedOn w:val="a0"/>
    <w:link w:val="2"/>
    <w:uiPriority w:val="9"/>
    <w:rsid w:val="00DA34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25E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eastmoney.com/a/202103061832816827.html" TargetMode="External"/><Relationship Id="rId13" Type="http://schemas.openxmlformats.org/officeDocument/2006/relationships/hyperlink" Target="http://finance.eastmoney.com/a/202103061833157757.html" TargetMode="External"/><Relationship Id="rId18" Type="http://schemas.openxmlformats.org/officeDocument/2006/relationships/hyperlink" Target="https://xueqiu.com/9725962662/173505539" TargetMode="External"/><Relationship Id="rId3" Type="http://schemas.openxmlformats.org/officeDocument/2006/relationships/webSettings" Target="webSettings.xml"/><Relationship Id="rId21" Type="http://schemas.openxmlformats.org/officeDocument/2006/relationships/hyperlink" Target="https://mp.weixin.qq.com/s/LeNAoHznANz4H6vCZ8_krw" TargetMode="External"/><Relationship Id="rId7" Type="http://schemas.openxmlformats.org/officeDocument/2006/relationships/hyperlink" Target="http://global.eastmoney.com/a/202103061832818345.html" TargetMode="External"/><Relationship Id="rId12" Type="http://schemas.openxmlformats.org/officeDocument/2006/relationships/hyperlink" Target="http://fund.eastmoney.com/GP_jzzzl.html" TargetMode="External"/><Relationship Id="rId17" Type="http://schemas.openxmlformats.org/officeDocument/2006/relationships/hyperlink" Target="https://cn.investing.com/rates-bonds/usa-government-bonds?maturity_from=180&amp;maturity_to=180" TargetMode="External"/><Relationship Id="rId2" Type="http://schemas.openxmlformats.org/officeDocument/2006/relationships/settings" Target="settings.xml"/><Relationship Id="rId16" Type="http://schemas.openxmlformats.org/officeDocument/2006/relationships/hyperlink" Target="http://quote.eastmoney.com/unify/r/0.300729" TargetMode="External"/><Relationship Id="rId20" Type="http://schemas.openxmlformats.org/officeDocument/2006/relationships/hyperlink" Target="https://xueqiu.com/shihuawei" TargetMode="External"/><Relationship Id="rId1" Type="http://schemas.openxmlformats.org/officeDocument/2006/relationships/styles" Target="styles.xml"/><Relationship Id="rId6" Type="http://schemas.openxmlformats.org/officeDocument/2006/relationships/hyperlink" Target="https://ncov.dxy.cn/ncovh5/view/pneumonia" TargetMode="External"/><Relationship Id="rId11" Type="http://schemas.openxmlformats.org/officeDocument/2006/relationships/hyperlink" Target="http://baike.eastmoney.com/item/%E5%AE%A2%E6%88%B7"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quote.eastmoney.com/unify/r/0.300729" TargetMode="External"/><Relationship Id="rId23" Type="http://schemas.openxmlformats.org/officeDocument/2006/relationships/fontTable" Target="fontTable.xml"/><Relationship Id="rId10" Type="http://schemas.openxmlformats.org/officeDocument/2006/relationships/hyperlink" Target="http://finance.eastmoney.com/a/202103051832790746.html" TargetMode="External"/><Relationship Id="rId19"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finance.eastmoney.com/a/202103071833207332.html" TargetMode="External"/><Relationship Id="rId14" Type="http://schemas.openxmlformats.org/officeDocument/2006/relationships/hyperlink" Target="http://baike.eastmoney.com/item/%E5%85%AC%E5%8F%B8%E4%B8%9A%E7%BB%A9" TargetMode="External"/><Relationship Id="rId22" Type="http://schemas.openxmlformats.org/officeDocument/2006/relationships/hyperlink" Target="https://xueqiu.com/5657933100/1736095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Margin</dc:creator>
  <cp:keywords/>
  <dc:description/>
  <cp:lastModifiedBy>Hu Margin</cp:lastModifiedBy>
  <cp:revision>31</cp:revision>
  <dcterms:created xsi:type="dcterms:W3CDTF">2021-03-07T23:32:00Z</dcterms:created>
  <dcterms:modified xsi:type="dcterms:W3CDTF">2021-03-08T01:53:00Z</dcterms:modified>
</cp:coreProperties>
</file>