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B46C1" w14:textId="6913C9AF" w:rsidR="00A06C4E" w:rsidRPr="00B106F7" w:rsidRDefault="00A06C4E" w:rsidP="00B106F7">
      <w:pPr>
        <w:jc w:val="center"/>
        <w:rPr>
          <w:b/>
          <w:sz w:val="40"/>
          <w:lang w:val="en-AU"/>
        </w:rPr>
      </w:pPr>
      <w:bookmarkStart w:id="0" w:name="_GoBack"/>
      <w:bookmarkEnd w:id="0"/>
      <w:r w:rsidRPr="00A06C4E">
        <w:rPr>
          <w:b/>
          <w:sz w:val="40"/>
          <w:lang w:val="en-AU"/>
        </w:rPr>
        <w:t>G25</w:t>
      </w:r>
      <w:r w:rsidR="001A421D">
        <w:rPr>
          <w:b/>
          <w:sz w:val="40"/>
          <w:lang w:val="en-AU"/>
        </w:rPr>
        <w:t xml:space="preserve"> Preparative</w:t>
      </w:r>
      <w:r w:rsidRPr="00A06C4E">
        <w:rPr>
          <w:b/>
          <w:sz w:val="40"/>
          <w:lang w:val="en-AU"/>
        </w:rPr>
        <w:t xml:space="preserve"> LCMS</w:t>
      </w:r>
      <w:r w:rsidR="003676F3">
        <w:rPr>
          <w:b/>
          <w:sz w:val="40"/>
          <w:lang w:val="en-AU"/>
        </w:rPr>
        <w:t xml:space="preserve"> </w:t>
      </w:r>
      <w:r w:rsidR="00013DFB">
        <w:rPr>
          <w:b/>
          <w:sz w:val="40"/>
          <w:lang w:val="en-AU"/>
        </w:rPr>
        <w:t>Troubleshooting</w:t>
      </w:r>
    </w:p>
    <w:p w14:paraId="7EE6DE54" w14:textId="77777777" w:rsidR="00B106F7" w:rsidRDefault="00B106F7" w:rsidP="0090751C">
      <w:pPr>
        <w:jc w:val="center"/>
        <w:rPr>
          <w:sz w:val="21"/>
          <w:lang w:val="en-AU"/>
        </w:rPr>
      </w:pPr>
    </w:p>
    <w:p w14:paraId="5DE5540C" w14:textId="03F87451" w:rsidR="00A06C4E" w:rsidRPr="001A421D" w:rsidRDefault="00B106F7" w:rsidP="002C0E8A">
      <w:pPr>
        <w:jc w:val="center"/>
        <w:rPr>
          <w:sz w:val="21"/>
          <w:lang w:val="en-AU"/>
        </w:rPr>
      </w:pPr>
      <w:r>
        <w:rPr>
          <w:sz w:val="21"/>
          <w:lang w:val="en-AU"/>
        </w:rPr>
        <w:t xml:space="preserve">This is a list of </w:t>
      </w:r>
      <w:r w:rsidR="002C0E8A">
        <w:rPr>
          <w:sz w:val="21"/>
          <w:lang w:val="en-AU"/>
        </w:rPr>
        <w:t xml:space="preserve">common </w:t>
      </w:r>
      <w:r>
        <w:rPr>
          <w:sz w:val="21"/>
          <w:lang w:val="en-AU"/>
        </w:rPr>
        <w:t xml:space="preserve">issues </w:t>
      </w:r>
      <w:r w:rsidR="002C0E8A">
        <w:rPr>
          <w:sz w:val="21"/>
          <w:lang w:val="en-AU"/>
        </w:rPr>
        <w:t xml:space="preserve">encountered while using the analytical and preparative LCMS instruments. Where the fix is known, the solution is provided below. </w:t>
      </w:r>
      <w:r w:rsidR="0045757F">
        <w:rPr>
          <w:sz w:val="21"/>
          <w:lang w:val="en-AU"/>
        </w:rPr>
        <w:t>If new issues are encountered</w:t>
      </w:r>
      <w:r w:rsidR="00654984">
        <w:rPr>
          <w:sz w:val="21"/>
          <w:lang w:val="en-AU"/>
        </w:rPr>
        <w:t xml:space="preserve"> while operating the LCMS instruments</w:t>
      </w:r>
      <w:r w:rsidR="0045757F">
        <w:rPr>
          <w:sz w:val="21"/>
          <w:lang w:val="en-AU"/>
        </w:rPr>
        <w:t>, it and its solution can be added to this list.</w:t>
      </w:r>
    </w:p>
    <w:p w14:paraId="493CABC5" w14:textId="2C20CC3F" w:rsidR="001A421D" w:rsidRDefault="001A421D" w:rsidP="00A06C4E">
      <w:pPr>
        <w:rPr>
          <w:b/>
          <w:sz w:val="28"/>
          <w:lang w:val="en-A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2504698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6C68F4" w14:textId="7ABEDECF" w:rsidR="003140A0" w:rsidRPr="003140A0" w:rsidRDefault="003140A0">
          <w:pPr>
            <w:pStyle w:val="TOCHeading"/>
          </w:pPr>
          <w:r w:rsidRPr="003140A0">
            <w:t>Table of Contents</w:t>
          </w:r>
        </w:p>
        <w:p w14:paraId="5C1BCACB" w14:textId="0A72DE4A" w:rsidR="003A2FEF" w:rsidRDefault="003140A0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A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940743" w:history="1">
            <w:r w:rsidR="003A2FEF" w:rsidRPr="00036D53">
              <w:rPr>
                <w:rStyle w:val="Hyperlink"/>
                <w:noProof/>
                <w:lang w:val="en-AU"/>
              </w:rPr>
              <w:t>Solvent Volumes are too Low (analytical &amp; prep)</w:t>
            </w:r>
            <w:r w:rsidR="003A2FEF">
              <w:rPr>
                <w:noProof/>
                <w:webHidden/>
              </w:rPr>
              <w:tab/>
            </w:r>
            <w:r w:rsidR="003A2FEF">
              <w:rPr>
                <w:noProof/>
                <w:webHidden/>
              </w:rPr>
              <w:fldChar w:fldCharType="begin"/>
            </w:r>
            <w:r w:rsidR="003A2FEF">
              <w:rPr>
                <w:noProof/>
                <w:webHidden/>
              </w:rPr>
              <w:instrText xml:space="preserve"> PAGEREF _Toc9940743 \h </w:instrText>
            </w:r>
            <w:r w:rsidR="003A2FEF">
              <w:rPr>
                <w:noProof/>
                <w:webHidden/>
              </w:rPr>
            </w:r>
            <w:r w:rsidR="003A2FEF">
              <w:rPr>
                <w:noProof/>
                <w:webHidden/>
              </w:rPr>
              <w:fldChar w:fldCharType="separate"/>
            </w:r>
            <w:r w:rsidR="003A2FEF">
              <w:rPr>
                <w:noProof/>
                <w:webHidden/>
              </w:rPr>
              <w:t>2</w:t>
            </w:r>
            <w:r w:rsidR="003A2FEF">
              <w:rPr>
                <w:noProof/>
                <w:webHidden/>
              </w:rPr>
              <w:fldChar w:fldCharType="end"/>
            </w:r>
          </w:hyperlink>
        </w:p>
        <w:p w14:paraId="313FC568" w14:textId="77B8FA36" w:rsidR="003A2FEF" w:rsidRDefault="00DB299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AU"/>
            </w:rPr>
          </w:pPr>
          <w:hyperlink w:anchor="_Toc9940744" w:history="1">
            <w:r w:rsidR="003A2FEF" w:rsidRPr="00036D53">
              <w:rPr>
                <w:rStyle w:val="Hyperlink"/>
                <w:noProof/>
                <w:lang w:val="en-AU"/>
              </w:rPr>
              <w:t>No Sample Vial Detected (analytical &amp; prep)</w:t>
            </w:r>
            <w:r w:rsidR="003A2FEF">
              <w:rPr>
                <w:noProof/>
                <w:webHidden/>
              </w:rPr>
              <w:tab/>
            </w:r>
            <w:r w:rsidR="003A2FEF">
              <w:rPr>
                <w:noProof/>
                <w:webHidden/>
              </w:rPr>
              <w:fldChar w:fldCharType="begin"/>
            </w:r>
            <w:r w:rsidR="003A2FEF">
              <w:rPr>
                <w:noProof/>
                <w:webHidden/>
              </w:rPr>
              <w:instrText xml:space="preserve"> PAGEREF _Toc9940744 \h </w:instrText>
            </w:r>
            <w:r w:rsidR="003A2FEF">
              <w:rPr>
                <w:noProof/>
                <w:webHidden/>
              </w:rPr>
            </w:r>
            <w:r w:rsidR="003A2FEF">
              <w:rPr>
                <w:noProof/>
                <w:webHidden/>
              </w:rPr>
              <w:fldChar w:fldCharType="separate"/>
            </w:r>
            <w:r w:rsidR="003A2FEF">
              <w:rPr>
                <w:noProof/>
                <w:webHidden/>
              </w:rPr>
              <w:t>2</w:t>
            </w:r>
            <w:r w:rsidR="003A2FEF">
              <w:rPr>
                <w:noProof/>
                <w:webHidden/>
              </w:rPr>
              <w:fldChar w:fldCharType="end"/>
            </w:r>
          </w:hyperlink>
        </w:p>
        <w:p w14:paraId="768503B0" w14:textId="681D8926" w:rsidR="003A2FEF" w:rsidRDefault="00DB299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AU"/>
            </w:rPr>
          </w:pPr>
          <w:hyperlink w:anchor="_Toc9940745" w:history="1">
            <w:r w:rsidR="003A2FEF" w:rsidRPr="00036D53">
              <w:rPr>
                <w:rStyle w:val="Hyperlink"/>
                <w:noProof/>
                <w:lang w:val="en-AU"/>
              </w:rPr>
              <w:t>A Leak has Been Detected (analytical &amp; prep)</w:t>
            </w:r>
            <w:r w:rsidR="003A2FEF">
              <w:rPr>
                <w:noProof/>
                <w:webHidden/>
              </w:rPr>
              <w:tab/>
            </w:r>
            <w:r w:rsidR="003A2FEF">
              <w:rPr>
                <w:noProof/>
                <w:webHidden/>
              </w:rPr>
              <w:fldChar w:fldCharType="begin"/>
            </w:r>
            <w:r w:rsidR="003A2FEF">
              <w:rPr>
                <w:noProof/>
                <w:webHidden/>
              </w:rPr>
              <w:instrText xml:space="preserve"> PAGEREF _Toc9940745 \h </w:instrText>
            </w:r>
            <w:r w:rsidR="003A2FEF">
              <w:rPr>
                <w:noProof/>
                <w:webHidden/>
              </w:rPr>
            </w:r>
            <w:r w:rsidR="003A2FEF">
              <w:rPr>
                <w:noProof/>
                <w:webHidden/>
              </w:rPr>
              <w:fldChar w:fldCharType="separate"/>
            </w:r>
            <w:r w:rsidR="003A2FEF">
              <w:rPr>
                <w:noProof/>
                <w:webHidden/>
              </w:rPr>
              <w:t>2</w:t>
            </w:r>
            <w:r w:rsidR="003A2FEF">
              <w:rPr>
                <w:noProof/>
                <w:webHidden/>
              </w:rPr>
              <w:fldChar w:fldCharType="end"/>
            </w:r>
          </w:hyperlink>
        </w:p>
        <w:p w14:paraId="67EB8021" w14:textId="4E851345" w:rsidR="003A2FEF" w:rsidRDefault="00DB299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AU"/>
            </w:rPr>
          </w:pPr>
          <w:hyperlink w:anchor="_Toc9940746" w:history="1">
            <w:r w:rsidR="003A2FEF" w:rsidRPr="00036D53">
              <w:rPr>
                <w:rStyle w:val="Hyperlink"/>
                <w:noProof/>
                <w:lang w:val="en-AU"/>
              </w:rPr>
              <w:t>A Solvent Line is not Pumping Solvent (analytical &amp; prep)</w:t>
            </w:r>
            <w:r w:rsidR="003A2FEF">
              <w:rPr>
                <w:noProof/>
                <w:webHidden/>
              </w:rPr>
              <w:tab/>
            </w:r>
            <w:r w:rsidR="003A2FEF">
              <w:rPr>
                <w:noProof/>
                <w:webHidden/>
              </w:rPr>
              <w:fldChar w:fldCharType="begin"/>
            </w:r>
            <w:r w:rsidR="003A2FEF">
              <w:rPr>
                <w:noProof/>
                <w:webHidden/>
              </w:rPr>
              <w:instrText xml:space="preserve"> PAGEREF _Toc9940746 \h </w:instrText>
            </w:r>
            <w:r w:rsidR="003A2FEF">
              <w:rPr>
                <w:noProof/>
                <w:webHidden/>
              </w:rPr>
            </w:r>
            <w:r w:rsidR="003A2FEF">
              <w:rPr>
                <w:noProof/>
                <w:webHidden/>
              </w:rPr>
              <w:fldChar w:fldCharType="separate"/>
            </w:r>
            <w:r w:rsidR="003A2FEF">
              <w:rPr>
                <w:noProof/>
                <w:webHidden/>
              </w:rPr>
              <w:t>2</w:t>
            </w:r>
            <w:r w:rsidR="003A2FEF">
              <w:rPr>
                <w:noProof/>
                <w:webHidden/>
              </w:rPr>
              <w:fldChar w:fldCharType="end"/>
            </w:r>
          </w:hyperlink>
        </w:p>
        <w:p w14:paraId="509F624E" w14:textId="364C6534" w:rsidR="003A2FEF" w:rsidRDefault="00DB299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AU"/>
            </w:rPr>
          </w:pPr>
          <w:hyperlink w:anchor="_Toc9940747" w:history="1">
            <w:r w:rsidR="003A2FEF" w:rsidRPr="00036D53">
              <w:rPr>
                <w:rStyle w:val="Hyperlink"/>
                <w:noProof/>
                <w:lang w:val="en-AU"/>
              </w:rPr>
              <w:t>Incorrect Signal from the MSD (prep)</w:t>
            </w:r>
            <w:r w:rsidR="003A2FEF">
              <w:rPr>
                <w:noProof/>
                <w:webHidden/>
              </w:rPr>
              <w:tab/>
            </w:r>
            <w:r w:rsidR="003A2FEF">
              <w:rPr>
                <w:noProof/>
                <w:webHidden/>
              </w:rPr>
              <w:fldChar w:fldCharType="begin"/>
            </w:r>
            <w:r w:rsidR="003A2FEF">
              <w:rPr>
                <w:noProof/>
                <w:webHidden/>
              </w:rPr>
              <w:instrText xml:space="preserve"> PAGEREF _Toc9940747 \h </w:instrText>
            </w:r>
            <w:r w:rsidR="003A2FEF">
              <w:rPr>
                <w:noProof/>
                <w:webHidden/>
              </w:rPr>
            </w:r>
            <w:r w:rsidR="003A2FEF">
              <w:rPr>
                <w:noProof/>
                <w:webHidden/>
              </w:rPr>
              <w:fldChar w:fldCharType="separate"/>
            </w:r>
            <w:r w:rsidR="003A2FEF">
              <w:rPr>
                <w:noProof/>
                <w:webHidden/>
              </w:rPr>
              <w:t>3</w:t>
            </w:r>
            <w:r w:rsidR="003A2FEF">
              <w:rPr>
                <w:noProof/>
                <w:webHidden/>
              </w:rPr>
              <w:fldChar w:fldCharType="end"/>
            </w:r>
          </w:hyperlink>
        </w:p>
        <w:p w14:paraId="0D8B2EE5" w14:textId="182AD5E7" w:rsidR="003A2FEF" w:rsidRDefault="00DB299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AU"/>
            </w:rPr>
          </w:pPr>
          <w:hyperlink w:anchor="_Toc9940748" w:history="1">
            <w:r w:rsidR="003A2FEF" w:rsidRPr="00036D53">
              <w:rPr>
                <w:rStyle w:val="Hyperlink"/>
                <w:noProof/>
                <w:lang w:val="en-AU"/>
              </w:rPr>
              <w:t>Significant Delay with Fraction Collection between the DAD and MSD Signals (prep)</w:t>
            </w:r>
            <w:r w:rsidR="003A2FEF">
              <w:rPr>
                <w:noProof/>
                <w:webHidden/>
              </w:rPr>
              <w:tab/>
            </w:r>
            <w:r w:rsidR="003A2FEF">
              <w:rPr>
                <w:noProof/>
                <w:webHidden/>
              </w:rPr>
              <w:fldChar w:fldCharType="begin"/>
            </w:r>
            <w:r w:rsidR="003A2FEF">
              <w:rPr>
                <w:noProof/>
                <w:webHidden/>
              </w:rPr>
              <w:instrText xml:space="preserve"> PAGEREF _Toc9940748 \h </w:instrText>
            </w:r>
            <w:r w:rsidR="003A2FEF">
              <w:rPr>
                <w:noProof/>
                <w:webHidden/>
              </w:rPr>
            </w:r>
            <w:r w:rsidR="003A2FEF">
              <w:rPr>
                <w:noProof/>
                <w:webHidden/>
              </w:rPr>
              <w:fldChar w:fldCharType="separate"/>
            </w:r>
            <w:r w:rsidR="003A2FEF">
              <w:rPr>
                <w:noProof/>
                <w:webHidden/>
              </w:rPr>
              <w:t>3</w:t>
            </w:r>
            <w:r w:rsidR="003A2FEF">
              <w:rPr>
                <w:noProof/>
                <w:webHidden/>
              </w:rPr>
              <w:fldChar w:fldCharType="end"/>
            </w:r>
          </w:hyperlink>
        </w:p>
        <w:p w14:paraId="59032225" w14:textId="2FD366CE" w:rsidR="003140A0" w:rsidRDefault="003140A0">
          <w:r>
            <w:rPr>
              <w:b/>
              <w:bCs/>
              <w:noProof/>
            </w:rPr>
            <w:fldChar w:fldCharType="end"/>
          </w:r>
        </w:p>
      </w:sdtContent>
    </w:sdt>
    <w:p w14:paraId="5935A304" w14:textId="77777777" w:rsidR="00A06C4E" w:rsidRPr="00ED3CEC" w:rsidRDefault="00A06C4E" w:rsidP="00A06C4E">
      <w:pPr>
        <w:rPr>
          <w:b/>
          <w:sz w:val="28"/>
          <w:lang w:val="en-AU"/>
        </w:rPr>
      </w:pPr>
    </w:p>
    <w:p w14:paraId="70C3BA62" w14:textId="77777777" w:rsidR="00A06C4E" w:rsidRPr="00ED3CEC" w:rsidRDefault="00A06C4E" w:rsidP="00A06C4E">
      <w:pPr>
        <w:rPr>
          <w:b/>
          <w:sz w:val="28"/>
          <w:lang w:val="en-AU"/>
        </w:rPr>
      </w:pPr>
    </w:p>
    <w:p w14:paraId="638D0447" w14:textId="77777777" w:rsidR="00A06C4E" w:rsidRPr="00ED3CEC" w:rsidRDefault="00A06C4E" w:rsidP="00A06C4E">
      <w:pPr>
        <w:rPr>
          <w:b/>
          <w:sz w:val="28"/>
          <w:lang w:val="en-AU"/>
        </w:rPr>
      </w:pPr>
    </w:p>
    <w:p w14:paraId="2A2A140C" w14:textId="77777777" w:rsidR="00A06C4E" w:rsidRPr="00ED3CEC" w:rsidRDefault="00A06C4E" w:rsidP="00A06C4E">
      <w:pPr>
        <w:rPr>
          <w:b/>
          <w:sz w:val="28"/>
          <w:lang w:val="en-AU"/>
        </w:rPr>
      </w:pPr>
    </w:p>
    <w:p w14:paraId="1AA8A50E" w14:textId="77777777" w:rsidR="0018318B" w:rsidRDefault="00A06C4E" w:rsidP="00491C0B">
      <w:pPr>
        <w:pStyle w:val="Heading1"/>
        <w:rPr>
          <w:lang w:val="en-AU"/>
        </w:rPr>
      </w:pPr>
      <w:r>
        <w:rPr>
          <w:lang w:val="en-AU"/>
        </w:rPr>
        <w:br w:type="page"/>
      </w:r>
    </w:p>
    <w:p w14:paraId="7EFAEF47" w14:textId="1A2A9F6D" w:rsidR="00C60B60" w:rsidRDefault="00C60B60" w:rsidP="00491C0B">
      <w:pPr>
        <w:pStyle w:val="Heading1"/>
        <w:rPr>
          <w:b/>
          <w:lang w:val="en-AU"/>
        </w:rPr>
      </w:pPr>
      <w:bookmarkStart w:id="1" w:name="_Toc9940743"/>
      <w:r>
        <w:rPr>
          <w:b/>
          <w:lang w:val="en-AU"/>
        </w:rPr>
        <w:lastRenderedPageBreak/>
        <w:t>Solvent Volumes are too Low</w:t>
      </w:r>
      <w:r w:rsidR="004943F5">
        <w:rPr>
          <w:b/>
          <w:lang w:val="en-AU"/>
        </w:rPr>
        <w:t xml:space="preserve"> (analytical &amp; prep)</w:t>
      </w:r>
      <w:bookmarkEnd w:id="1"/>
    </w:p>
    <w:p w14:paraId="1FF95D3E" w14:textId="0E187F03" w:rsidR="00C60B60" w:rsidRPr="00B24E47" w:rsidRDefault="00C60B60" w:rsidP="00C60B60">
      <w:pPr>
        <w:rPr>
          <w:b/>
          <w:lang w:val="en-AU"/>
        </w:rPr>
      </w:pPr>
      <w:r w:rsidRPr="00B24E47">
        <w:rPr>
          <w:b/>
          <w:lang w:val="en-AU"/>
        </w:rPr>
        <w:t xml:space="preserve">Issue: </w:t>
      </w:r>
      <w:r w:rsidR="009637D9" w:rsidRPr="00B24E47">
        <w:rPr>
          <w:b/>
          <w:lang w:val="en-AU"/>
        </w:rPr>
        <w:t>There is not enough solvent to complete an injection</w:t>
      </w:r>
    </w:p>
    <w:p w14:paraId="4A00830F" w14:textId="69D997B6" w:rsidR="009637D9" w:rsidRDefault="009637D9" w:rsidP="00491C0B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>The pump module is set to prevent analysis when solvent levels get too low</w:t>
      </w:r>
    </w:p>
    <w:p w14:paraId="5B9E1CAC" w14:textId="6CB1BE7E" w:rsidR="00FC7D44" w:rsidRDefault="00FC7D44" w:rsidP="00491C0B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 xml:space="preserve">This volume is set to be above the height of the solvent </w:t>
      </w:r>
      <w:r w:rsidR="00E8747A">
        <w:rPr>
          <w:lang w:val="en-AU"/>
        </w:rPr>
        <w:t>inlet filter</w:t>
      </w:r>
      <w:r>
        <w:rPr>
          <w:lang w:val="en-AU"/>
        </w:rPr>
        <w:t xml:space="preserve"> in the bottle</w:t>
      </w:r>
    </w:p>
    <w:p w14:paraId="38F8A30A" w14:textId="642A68BA" w:rsidR="00C60B60" w:rsidRDefault="009637D9" w:rsidP="00491C0B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>Check the solvent volumes in the bottles above the autosampler module</w:t>
      </w:r>
    </w:p>
    <w:p w14:paraId="2A9D008A" w14:textId="0C3A90F0" w:rsidR="009637D9" w:rsidRDefault="009637D9" w:rsidP="00491C0B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>Refill if they are low</w:t>
      </w:r>
    </w:p>
    <w:p w14:paraId="3DD70B00" w14:textId="58DCB7CA" w:rsidR="009637D9" w:rsidRDefault="009637D9" w:rsidP="00491C0B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 xml:space="preserve">Enter the new solvent volumes in the pump module (see </w:t>
      </w:r>
      <w:r w:rsidR="002728E2">
        <w:rPr>
          <w:lang w:val="en-AU"/>
        </w:rPr>
        <w:t xml:space="preserve">the </w:t>
      </w:r>
      <w:r>
        <w:rPr>
          <w:lang w:val="en-AU"/>
        </w:rPr>
        <w:t>G25 LCMS Operation Guide</w:t>
      </w:r>
      <w:r w:rsidR="00CF15C1">
        <w:rPr>
          <w:lang w:val="en-AU"/>
        </w:rPr>
        <w:t>s</w:t>
      </w:r>
      <w:r>
        <w:rPr>
          <w:lang w:val="en-AU"/>
        </w:rPr>
        <w:t>)</w:t>
      </w:r>
    </w:p>
    <w:p w14:paraId="2683A371" w14:textId="77777777" w:rsidR="00E0644F" w:rsidRPr="00E0644F" w:rsidRDefault="00E0644F" w:rsidP="00E0644F">
      <w:pPr>
        <w:rPr>
          <w:lang w:val="en-AU"/>
        </w:rPr>
      </w:pPr>
    </w:p>
    <w:p w14:paraId="30DF02A0" w14:textId="7BBA666F" w:rsidR="0018318B" w:rsidRDefault="0018318B" w:rsidP="00491C0B">
      <w:pPr>
        <w:pStyle w:val="Heading1"/>
        <w:rPr>
          <w:b/>
          <w:lang w:val="en-AU"/>
        </w:rPr>
      </w:pPr>
      <w:bookmarkStart w:id="2" w:name="_Toc9940744"/>
      <w:r>
        <w:rPr>
          <w:b/>
          <w:lang w:val="en-AU"/>
        </w:rPr>
        <w:t>No Sample Vial Detected</w:t>
      </w:r>
      <w:r w:rsidR="000B0EAF">
        <w:rPr>
          <w:b/>
          <w:lang w:val="en-AU"/>
        </w:rPr>
        <w:t xml:space="preserve"> (analytical &amp; prep)</w:t>
      </w:r>
      <w:bookmarkEnd w:id="2"/>
    </w:p>
    <w:p w14:paraId="71ABE7F3" w14:textId="05827A29" w:rsidR="0018318B" w:rsidRPr="00380E7B" w:rsidRDefault="0018318B" w:rsidP="0018318B">
      <w:pPr>
        <w:rPr>
          <w:b/>
          <w:lang w:val="en-AU"/>
        </w:rPr>
      </w:pPr>
      <w:r w:rsidRPr="00380E7B">
        <w:rPr>
          <w:b/>
          <w:lang w:val="en-AU"/>
        </w:rPr>
        <w:t>Issue: The run could not be started as the sample location selected was empty</w:t>
      </w:r>
    </w:p>
    <w:p w14:paraId="7148E4F5" w14:textId="0DA98F72" w:rsidR="0018318B" w:rsidRDefault="0018318B" w:rsidP="0018318B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>Check that the sample has been placed in the correct well location</w:t>
      </w:r>
    </w:p>
    <w:p w14:paraId="3CF0C7E1" w14:textId="61D11678" w:rsidR="0018318B" w:rsidRDefault="0018318B" w:rsidP="0018318B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>Check that the sample location selected when running the sample is correct</w:t>
      </w:r>
    </w:p>
    <w:p w14:paraId="2D57D349" w14:textId="25F7FE6D" w:rsidR="0018318B" w:rsidRDefault="0018318B" w:rsidP="0018318B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>Press the On button to clear the error message and reset the modules</w:t>
      </w:r>
    </w:p>
    <w:p w14:paraId="35E85392" w14:textId="77777777" w:rsidR="00E0644F" w:rsidRPr="00E0644F" w:rsidRDefault="00E0644F" w:rsidP="00E0644F">
      <w:pPr>
        <w:rPr>
          <w:lang w:val="en-AU"/>
        </w:rPr>
      </w:pPr>
    </w:p>
    <w:p w14:paraId="425F72C1" w14:textId="4E2437AF" w:rsidR="00C86C7C" w:rsidRPr="00491C0B" w:rsidRDefault="00013DFB" w:rsidP="00491C0B">
      <w:pPr>
        <w:pStyle w:val="Heading1"/>
        <w:rPr>
          <w:b/>
          <w:sz w:val="24"/>
          <w:lang w:val="en-AU"/>
        </w:rPr>
      </w:pPr>
      <w:bookmarkStart w:id="3" w:name="_Toc9940745"/>
      <w:r>
        <w:rPr>
          <w:b/>
          <w:lang w:val="en-AU"/>
        </w:rPr>
        <w:t>A Leak has Been Detected</w:t>
      </w:r>
      <w:r w:rsidR="000B0EAF">
        <w:rPr>
          <w:b/>
          <w:lang w:val="en-AU"/>
        </w:rPr>
        <w:t xml:space="preserve"> (analytical &amp; prep)</w:t>
      </w:r>
      <w:bookmarkEnd w:id="3"/>
    </w:p>
    <w:p w14:paraId="4D505E80" w14:textId="34AE908F" w:rsidR="00013DFB" w:rsidRPr="00380E7B" w:rsidRDefault="00A714D7" w:rsidP="00A714D7">
      <w:pPr>
        <w:rPr>
          <w:b/>
          <w:lang w:val="en-AU"/>
        </w:rPr>
      </w:pPr>
      <w:r w:rsidRPr="00380E7B">
        <w:rPr>
          <w:b/>
          <w:lang w:val="en-AU"/>
        </w:rPr>
        <w:t xml:space="preserve">Issue: </w:t>
      </w:r>
      <w:r w:rsidR="00013DFB" w:rsidRPr="00380E7B">
        <w:rPr>
          <w:b/>
          <w:lang w:val="en-AU"/>
        </w:rPr>
        <w:t>Solvent has tripped one of the leak sensors</w:t>
      </w:r>
    </w:p>
    <w:p w14:paraId="5AF23890" w14:textId="3A9097BE" w:rsidR="00013DFB" w:rsidRDefault="00013DFB" w:rsidP="00013DFB">
      <w:pPr>
        <w:pStyle w:val="ListParagraph"/>
        <w:numPr>
          <w:ilvl w:val="0"/>
          <w:numId w:val="3"/>
        </w:numPr>
        <w:rPr>
          <w:lang w:val="en-AU"/>
        </w:rPr>
      </w:pPr>
      <w:r w:rsidRPr="00013DFB">
        <w:rPr>
          <w:lang w:val="en-AU"/>
        </w:rPr>
        <w:t xml:space="preserve">Look </w:t>
      </w:r>
      <w:r>
        <w:rPr>
          <w:lang w:val="en-AU"/>
        </w:rPr>
        <w:t>through each module of the LCMS to identify which sensor has been tripped</w:t>
      </w:r>
    </w:p>
    <w:p w14:paraId="581A308F" w14:textId="03453233" w:rsidR="00013DFB" w:rsidRDefault="00013DFB" w:rsidP="00013DF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Dry the sensor with a paper towel</w:t>
      </w:r>
    </w:p>
    <w:p w14:paraId="10A382E8" w14:textId="2F65FDAE" w:rsidR="00EA2A00" w:rsidRDefault="00EA2A00" w:rsidP="00013DF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Locate the source of the leak and fix (usually a connection has come loose and needs tightening)</w:t>
      </w:r>
    </w:p>
    <w:p w14:paraId="6C5D5CA3" w14:textId="213A64C5" w:rsidR="00EA2A00" w:rsidRDefault="00013DFB" w:rsidP="00EA2A00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Once dry, press </w:t>
      </w:r>
      <w:r w:rsidR="0018318B">
        <w:rPr>
          <w:lang w:val="en-AU"/>
        </w:rPr>
        <w:t>the</w:t>
      </w:r>
      <w:r>
        <w:rPr>
          <w:lang w:val="en-AU"/>
        </w:rPr>
        <w:t xml:space="preserve"> On button to clear the error message and reset the modules</w:t>
      </w:r>
    </w:p>
    <w:p w14:paraId="58388E8A" w14:textId="77777777" w:rsidR="00E0644F" w:rsidRPr="00E0644F" w:rsidRDefault="00E0644F" w:rsidP="00E0644F">
      <w:pPr>
        <w:rPr>
          <w:lang w:val="en-AU"/>
        </w:rPr>
      </w:pPr>
    </w:p>
    <w:p w14:paraId="01611694" w14:textId="6510EB57" w:rsidR="00EA2A00" w:rsidRPr="00EA2A00" w:rsidRDefault="00EA2A00" w:rsidP="00EA2A00">
      <w:pPr>
        <w:pStyle w:val="Heading1"/>
        <w:rPr>
          <w:b/>
          <w:lang w:val="en-AU"/>
        </w:rPr>
      </w:pPr>
      <w:bookmarkStart w:id="4" w:name="_Toc9940746"/>
      <w:r w:rsidRPr="00EA2A00">
        <w:rPr>
          <w:b/>
          <w:lang w:val="en-AU"/>
        </w:rPr>
        <w:t xml:space="preserve">A </w:t>
      </w:r>
      <w:r w:rsidR="0018318B">
        <w:rPr>
          <w:b/>
          <w:lang w:val="en-AU"/>
        </w:rPr>
        <w:t>S</w:t>
      </w:r>
      <w:r w:rsidRPr="00EA2A00">
        <w:rPr>
          <w:b/>
          <w:lang w:val="en-AU"/>
        </w:rPr>
        <w:t xml:space="preserve">olvent </w:t>
      </w:r>
      <w:r w:rsidR="0018318B">
        <w:rPr>
          <w:b/>
          <w:lang w:val="en-AU"/>
        </w:rPr>
        <w:t>L</w:t>
      </w:r>
      <w:r w:rsidRPr="00EA2A00">
        <w:rPr>
          <w:b/>
          <w:lang w:val="en-AU"/>
        </w:rPr>
        <w:t xml:space="preserve">ine is not </w:t>
      </w:r>
      <w:r w:rsidR="0018318B">
        <w:rPr>
          <w:b/>
          <w:lang w:val="en-AU"/>
        </w:rPr>
        <w:t>P</w:t>
      </w:r>
      <w:r w:rsidRPr="00EA2A00">
        <w:rPr>
          <w:b/>
          <w:lang w:val="en-AU"/>
        </w:rPr>
        <w:t xml:space="preserve">umping </w:t>
      </w:r>
      <w:r w:rsidR="0018318B">
        <w:rPr>
          <w:b/>
          <w:lang w:val="en-AU"/>
        </w:rPr>
        <w:t>S</w:t>
      </w:r>
      <w:r w:rsidRPr="00EA2A00">
        <w:rPr>
          <w:b/>
          <w:lang w:val="en-AU"/>
        </w:rPr>
        <w:t>olvent</w:t>
      </w:r>
      <w:r w:rsidR="000B0EAF">
        <w:rPr>
          <w:b/>
          <w:lang w:val="en-AU"/>
        </w:rPr>
        <w:t xml:space="preserve"> (analytical &amp; prep)</w:t>
      </w:r>
      <w:bookmarkEnd w:id="4"/>
    </w:p>
    <w:p w14:paraId="4C381352" w14:textId="3322F55D" w:rsidR="00167080" w:rsidRPr="00380E7B" w:rsidRDefault="00A714D7" w:rsidP="00A714D7">
      <w:pPr>
        <w:rPr>
          <w:b/>
          <w:lang w:val="en-AU"/>
        </w:rPr>
      </w:pPr>
      <w:r w:rsidRPr="00380E7B">
        <w:rPr>
          <w:b/>
          <w:lang w:val="en-AU"/>
        </w:rPr>
        <w:t xml:space="preserve">Issue: </w:t>
      </w:r>
      <w:r w:rsidR="00EA2A00" w:rsidRPr="00380E7B">
        <w:rPr>
          <w:b/>
          <w:lang w:val="en-AU"/>
        </w:rPr>
        <w:t>The solvent volumes on the software are decreasing but no actual solvent is being pumped through the line</w:t>
      </w:r>
      <w:r w:rsidRPr="00380E7B">
        <w:rPr>
          <w:b/>
          <w:lang w:val="en-AU"/>
        </w:rPr>
        <w:t xml:space="preserve"> (Note: no error message will be shown for this issue)</w:t>
      </w:r>
    </w:p>
    <w:p w14:paraId="3062815D" w14:textId="77777777" w:rsidR="002927D5" w:rsidRDefault="00B75A64" w:rsidP="002927D5">
      <w:pPr>
        <w:pStyle w:val="ListParagraph"/>
        <w:numPr>
          <w:ilvl w:val="0"/>
          <w:numId w:val="10"/>
        </w:numPr>
        <w:rPr>
          <w:lang w:val="en-AU"/>
        </w:rPr>
      </w:pPr>
      <w:r w:rsidRPr="002927D5">
        <w:rPr>
          <w:lang w:val="en-AU"/>
        </w:rPr>
        <w:t>Open the purge valve (do not remove all the way)</w:t>
      </w:r>
    </w:p>
    <w:p w14:paraId="6C939C52" w14:textId="77777777" w:rsidR="002927D5" w:rsidRDefault="00B75A64" w:rsidP="002927D5">
      <w:pPr>
        <w:pStyle w:val="ListParagraph"/>
        <w:numPr>
          <w:ilvl w:val="0"/>
          <w:numId w:val="10"/>
        </w:numPr>
        <w:rPr>
          <w:lang w:val="en-AU"/>
        </w:rPr>
      </w:pPr>
      <w:r w:rsidRPr="002927D5">
        <w:rPr>
          <w:lang w:val="en-AU"/>
        </w:rPr>
        <w:t>Turn the pump module on</w:t>
      </w:r>
    </w:p>
    <w:p w14:paraId="3B63A5CB" w14:textId="77777777" w:rsidR="002927D5" w:rsidRDefault="00B75A64" w:rsidP="002927D5">
      <w:pPr>
        <w:pStyle w:val="ListParagraph"/>
        <w:numPr>
          <w:ilvl w:val="0"/>
          <w:numId w:val="10"/>
        </w:numPr>
        <w:rPr>
          <w:lang w:val="en-AU"/>
        </w:rPr>
      </w:pPr>
      <w:r w:rsidRPr="002927D5">
        <w:rPr>
          <w:lang w:val="en-AU"/>
        </w:rPr>
        <w:t>Right click and choose “Method”</w:t>
      </w:r>
    </w:p>
    <w:p w14:paraId="4F167044" w14:textId="77777777" w:rsidR="002927D5" w:rsidRDefault="00B75A64" w:rsidP="002927D5">
      <w:pPr>
        <w:pStyle w:val="ListParagraph"/>
        <w:numPr>
          <w:ilvl w:val="0"/>
          <w:numId w:val="10"/>
        </w:numPr>
        <w:rPr>
          <w:lang w:val="en-AU"/>
        </w:rPr>
      </w:pPr>
      <w:r w:rsidRPr="002927D5">
        <w:rPr>
          <w:lang w:val="en-AU"/>
        </w:rPr>
        <w:t>Set one solvent line to 100%</w:t>
      </w:r>
    </w:p>
    <w:p w14:paraId="42FD5453" w14:textId="328ECA28" w:rsidR="002927D5" w:rsidRPr="0014246D" w:rsidRDefault="00B75A64" w:rsidP="0014246D">
      <w:pPr>
        <w:pStyle w:val="ListParagraph"/>
        <w:numPr>
          <w:ilvl w:val="0"/>
          <w:numId w:val="10"/>
        </w:numPr>
        <w:rPr>
          <w:lang w:val="en-AU"/>
        </w:rPr>
      </w:pPr>
      <w:r w:rsidRPr="0014246D">
        <w:rPr>
          <w:lang w:val="en-AU"/>
        </w:rPr>
        <w:t>Check the flow out of the waste line (should be a steady stream when running at 15 mL/min</w:t>
      </w:r>
      <w:r w:rsidR="0014246D" w:rsidRPr="0014246D">
        <w:rPr>
          <w:lang w:val="en-AU"/>
        </w:rPr>
        <w:t>. If it is dripping slowly, then there is likely a blockage before the pump)</w:t>
      </w:r>
    </w:p>
    <w:p w14:paraId="3D4B54DD" w14:textId="7D744DC7" w:rsidR="00BB4DB2" w:rsidRPr="002927D5" w:rsidRDefault="00BB4DB2" w:rsidP="002927D5">
      <w:pPr>
        <w:pStyle w:val="ListParagraph"/>
        <w:numPr>
          <w:ilvl w:val="0"/>
          <w:numId w:val="10"/>
        </w:numPr>
        <w:rPr>
          <w:lang w:val="en-AU"/>
        </w:rPr>
      </w:pPr>
      <w:r w:rsidRPr="002927D5">
        <w:rPr>
          <w:lang w:val="en-AU"/>
        </w:rPr>
        <w:t>Turn the pump module off</w:t>
      </w:r>
    </w:p>
    <w:p w14:paraId="4385FBBD" w14:textId="7C1DED70" w:rsidR="00BB4DB2" w:rsidRDefault="00BB4DB2" w:rsidP="002927D5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Before removing the tubing, close the purge valve otherwise solvent will drip and trigger the leak sensor</w:t>
      </w:r>
    </w:p>
    <w:p w14:paraId="49C85BB2" w14:textId="232AD72D" w:rsidR="00B75A64" w:rsidRDefault="00BB4DB2" w:rsidP="002927D5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Remove the tubing coming out of the purge valve and attach the syringe</w:t>
      </w:r>
    </w:p>
    <w:p w14:paraId="3D8DABFE" w14:textId="202AB3BA" w:rsidR="00BB4DB2" w:rsidRDefault="00BB4DB2" w:rsidP="002927D5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Open the purge valve</w:t>
      </w:r>
    </w:p>
    <w:p w14:paraId="213D9C99" w14:textId="4EF8D0A0" w:rsidR="00BB4DB2" w:rsidRDefault="00BB4DB2" w:rsidP="002927D5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Pull the plunger to draw solvent through and flush out the line</w:t>
      </w:r>
    </w:p>
    <w:p w14:paraId="3A6878DF" w14:textId="25D58E46" w:rsidR="00BB4DB2" w:rsidRDefault="00BB4DB2" w:rsidP="002927D5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Once adequately flushed, close the purge valve and reattach the tubing to the waste</w:t>
      </w:r>
    </w:p>
    <w:p w14:paraId="5A041620" w14:textId="1034B129" w:rsidR="004D5FE1" w:rsidRDefault="00BB4DB2" w:rsidP="002927D5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 xml:space="preserve">Test the flow by following steps </w:t>
      </w:r>
      <w:r w:rsidR="00A714D7">
        <w:rPr>
          <w:lang w:val="en-AU"/>
        </w:rPr>
        <w:t>1-5 above</w:t>
      </w:r>
    </w:p>
    <w:p w14:paraId="507D2FEF" w14:textId="7306E4CA" w:rsidR="00245C27" w:rsidRDefault="00245C27" w:rsidP="002927D5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 xml:space="preserve">When the flow rate out of the waste is correct, turn off the pump module, close the purge valve and run </w:t>
      </w:r>
      <w:r w:rsidR="00881F8C">
        <w:rPr>
          <w:lang w:val="en-AU"/>
        </w:rPr>
        <w:t xml:space="preserve">a blank, then </w:t>
      </w:r>
      <w:r>
        <w:rPr>
          <w:lang w:val="en-AU"/>
        </w:rPr>
        <w:t>your sample</w:t>
      </w:r>
    </w:p>
    <w:p w14:paraId="6A83FDC9" w14:textId="77777777" w:rsidR="00E0644F" w:rsidRPr="00E0644F" w:rsidRDefault="00E0644F" w:rsidP="00E0644F">
      <w:pPr>
        <w:rPr>
          <w:lang w:val="en-AU"/>
        </w:rPr>
      </w:pPr>
    </w:p>
    <w:p w14:paraId="084ADF11" w14:textId="2C8E26EB" w:rsidR="004D5FE1" w:rsidRPr="004D5FE1" w:rsidRDefault="004D5FE1" w:rsidP="004D5FE1">
      <w:pPr>
        <w:pStyle w:val="Heading1"/>
        <w:rPr>
          <w:b/>
          <w:lang w:val="en-AU"/>
        </w:rPr>
      </w:pPr>
      <w:bookmarkStart w:id="5" w:name="_Toc9940747"/>
      <w:r w:rsidRPr="004D5FE1">
        <w:rPr>
          <w:b/>
          <w:lang w:val="en-AU"/>
        </w:rPr>
        <w:lastRenderedPageBreak/>
        <w:t>Incorrect Signal from the MSD</w:t>
      </w:r>
      <w:r w:rsidR="000B0EAF">
        <w:rPr>
          <w:b/>
          <w:lang w:val="en-AU"/>
        </w:rPr>
        <w:t xml:space="preserve"> (prep)</w:t>
      </w:r>
      <w:bookmarkEnd w:id="5"/>
    </w:p>
    <w:p w14:paraId="54395ADF" w14:textId="7FF8334A" w:rsidR="004D5FE1" w:rsidRPr="00380E7B" w:rsidRDefault="004D5FE1" w:rsidP="004D5FE1">
      <w:pPr>
        <w:rPr>
          <w:b/>
          <w:lang w:val="en-AU"/>
        </w:rPr>
      </w:pPr>
      <w:r w:rsidRPr="00380E7B">
        <w:rPr>
          <w:b/>
          <w:lang w:val="en-AU"/>
        </w:rPr>
        <w:t>Issue:</w:t>
      </w:r>
      <w:r w:rsidR="00012A9C" w:rsidRPr="00380E7B">
        <w:rPr>
          <w:b/>
          <w:lang w:val="en-AU"/>
        </w:rPr>
        <w:t xml:space="preserve"> No mass signal is seen from the MSD when running a sample</w:t>
      </w:r>
    </w:p>
    <w:p w14:paraId="71F5CA08" w14:textId="02FB221F" w:rsidR="004D5FE1" w:rsidRPr="002927D5" w:rsidRDefault="00012A9C" w:rsidP="002927D5">
      <w:pPr>
        <w:pStyle w:val="ListParagraph"/>
        <w:numPr>
          <w:ilvl w:val="0"/>
          <w:numId w:val="3"/>
        </w:numPr>
        <w:rPr>
          <w:lang w:val="en-AU"/>
        </w:rPr>
      </w:pPr>
      <w:r w:rsidRPr="002927D5">
        <w:rPr>
          <w:lang w:val="en-AU"/>
        </w:rPr>
        <w:t>This is likely an issue with the isocratic pump which provides the makeup flow to the MSD</w:t>
      </w:r>
    </w:p>
    <w:p w14:paraId="216CDC62" w14:textId="6C955944" w:rsidR="00012A9C" w:rsidRPr="002927D5" w:rsidRDefault="00012A9C" w:rsidP="002927D5">
      <w:pPr>
        <w:pStyle w:val="ListParagraph"/>
        <w:numPr>
          <w:ilvl w:val="0"/>
          <w:numId w:val="3"/>
        </w:numPr>
        <w:rPr>
          <w:lang w:val="en-AU"/>
        </w:rPr>
      </w:pPr>
      <w:r w:rsidRPr="002927D5">
        <w:rPr>
          <w:lang w:val="en-AU"/>
        </w:rPr>
        <w:t>Check that the</w:t>
      </w:r>
      <w:r w:rsidR="00D61DF5">
        <w:rPr>
          <w:lang w:val="en-AU"/>
        </w:rPr>
        <w:t>re is</w:t>
      </w:r>
      <w:r w:rsidRPr="002927D5">
        <w:rPr>
          <w:lang w:val="en-AU"/>
        </w:rPr>
        <w:t xml:space="preserve"> solvent in the bottle</w:t>
      </w:r>
      <w:r w:rsidR="004112FA">
        <w:rPr>
          <w:lang w:val="en-AU"/>
        </w:rPr>
        <w:t xml:space="preserve"> (1 L bottles above the autosampler module)</w:t>
      </w:r>
    </w:p>
    <w:p w14:paraId="2D8A8618" w14:textId="78535449" w:rsidR="002927D5" w:rsidRPr="002927D5" w:rsidRDefault="002927D5" w:rsidP="002927D5">
      <w:pPr>
        <w:pStyle w:val="ListParagraph"/>
        <w:numPr>
          <w:ilvl w:val="0"/>
          <w:numId w:val="3"/>
        </w:numPr>
        <w:rPr>
          <w:lang w:val="en-AU"/>
        </w:rPr>
      </w:pPr>
      <w:r w:rsidRPr="002927D5">
        <w:rPr>
          <w:lang w:val="en-AU"/>
        </w:rPr>
        <w:t>Check that solvent is pumping through the isocratic pump (follow steps 1-5 from “A Solvent Line is not Pumping Solvent</w:t>
      </w:r>
      <w:r>
        <w:rPr>
          <w:lang w:val="en-AU"/>
        </w:rPr>
        <w:t>”</w:t>
      </w:r>
      <w:r w:rsidR="0014166C">
        <w:rPr>
          <w:lang w:val="en-AU"/>
        </w:rPr>
        <w:t xml:space="preserve"> but for the isocratic pump module</w:t>
      </w:r>
      <w:r w:rsidRPr="002927D5">
        <w:rPr>
          <w:lang w:val="en-AU"/>
        </w:rPr>
        <w:t>)</w:t>
      </w:r>
    </w:p>
    <w:p w14:paraId="76DD3063" w14:textId="5F2ADCF0" w:rsidR="002927D5" w:rsidRDefault="002927D5" w:rsidP="002927D5">
      <w:pPr>
        <w:pStyle w:val="ListParagraph"/>
        <w:numPr>
          <w:ilvl w:val="0"/>
          <w:numId w:val="3"/>
        </w:numPr>
        <w:rPr>
          <w:lang w:val="en-AU"/>
        </w:rPr>
      </w:pPr>
      <w:r w:rsidRPr="002927D5">
        <w:rPr>
          <w:lang w:val="en-AU"/>
        </w:rPr>
        <w:t xml:space="preserve">If no solvent is pumping through, follows steps </w:t>
      </w:r>
      <w:r>
        <w:rPr>
          <w:lang w:val="en-AU"/>
        </w:rPr>
        <w:t xml:space="preserve">6-12 from </w:t>
      </w:r>
      <w:r w:rsidRPr="002927D5">
        <w:rPr>
          <w:lang w:val="en-AU"/>
        </w:rPr>
        <w:t>“A Solvent Line is not Pumping Solvent</w:t>
      </w:r>
      <w:r>
        <w:rPr>
          <w:lang w:val="en-AU"/>
        </w:rPr>
        <w:t>”</w:t>
      </w:r>
      <w:r w:rsidR="0014166C">
        <w:rPr>
          <w:lang w:val="en-AU"/>
        </w:rPr>
        <w:t xml:space="preserve"> but for the isocratic pump module</w:t>
      </w:r>
    </w:p>
    <w:p w14:paraId="3CE571EA" w14:textId="74DCF2CE" w:rsidR="0014166C" w:rsidRDefault="0014166C" w:rsidP="0014166C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When the flow rate out of the waste is correct, turn off the pump module, close the purge valve and run</w:t>
      </w:r>
      <w:r w:rsidR="00881F8C">
        <w:rPr>
          <w:lang w:val="en-AU"/>
        </w:rPr>
        <w:t xml:space="preserve"> a blank, then your sample</w:t>
      </w:r>
    </w:p>
    <w:p w14:paraId="5B5BB8ED" w14:textId="583009CE" w:rsidR="00E0644F" w:rsidRDefault="00E0644F" w:rsidP="00E0644F">
      <w:pPr>
        <w:rPr>
          <w:lang w:val="en-AU"/>
        </w:rPr>
      </w:pPr>
    </w:p>
    <w:p w14:paraId="45F51235" w14:textId="693B4327" w:rsidR="00E0644F" w:rsidRPr="00E0644F" w:rsidRDefault="00E0644F" w:rsidP="00E0644F">
      <w:pPr>
        <w:pStyle w:val="Heading1"/>
        <w:rPr>
          <w:b/>
          <w:lang w:val="en-AU"/>
        </w:rPr>
      </w:pPr>
      <w:bookmarkStart w:id="6" w:name="_Toc9940748"/>
      <w:r w:rsidRPr="00E0644F">
        <w:rPr>
          <w:b/>
          <w:lang w:val="en-AU"/>
        </w:rPr>
        <w:t>Significant Delay with Fraction Collection between the DAD and MSD Signals</w:t>
      </w:r>
      <w:r w:rsidR="00855640">
        <w:rPr>
          <w:b/>
          <w:lang w:val="en-AU"/>
        </w:rPr>
        <w:t xml:space="preserve"> (prep)</w:t>
      </w:r>
      <w:bookmarkEnd w:id="6"/>
    </w:p>
    <w:p w14:paraId="758FD3DE" w14:textId="460636DA" w:rsidR="00E0644F" w:rsidRPr="00DF1CEF" w:rsidRDefault="00E0644F" w:rsidP="00E0644F">
      <w:pPr>
        <w:rPr>
          <w:b/>
          <w:lang w:val="en-AU"/>
        </w:rPr>
      </w:pPr>
      <w:r w:rsidRPr="00DF1CEF">
        <w:rPr>
          <w:b/>
          <w:lang w:val="en-AU"/>
        </w:rPr>
        <w:t xml:space="preserve">Issue: </w:t>
      </w:r>
      <w:r w:rsidR="00032458" w:rsidRPr="00DF1CEF">
        <w:rPr>
          <w:b/>
          <w:lang w:val="en-AU"/>
        </w:rPr>
        <w:t>The green and red lines which indicate the collected fractions have a significant delay between the DAD signals and the MSD signal</w:t>
      </w:r>
    </w:p>
    <w:p w14:paraId="46DC102E" w14:textId="089301E2" w:rsidR="00E0644F" w:rsidRPr="00E0644F" w:rsidRDefault="007F613D" w:rsidP="00E0644F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CURRENTLY UNDER INVESTIGATION</w:t>
      </w:r>
    </w:p>
    <w:sectPr w:rsidR="00E0644F" w:rsidRPr="00E0644F" w:rsidSect="003E3938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F7A83" w14:textId="77777777" w:rsidR="00DB2994" w:rsidRDefault="00DB2994" w:rsidP="00491C0B">
      <w:r>
        <w:separator/>
      </w:r>
    </w:p>
  </w:endnote>
  <w:endnote w:type="continuationSeparator" w:id="0">
    <w:p w14:paraId="6D2C1050" w14:textId="77777777" w:rsidR="00DB2994" w:rsidRDefault="00DB2994" w:rsidP="00491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806999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F0C11A" w14:textId="381348BF" w:rsidR="00491C0B" w:rsidRDefault="00491C0B" w:rsidP="00EF5E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7A252C" w14:textId="77777777" w:rsidR="00491C0B" w:rsidRDefault="00491C0B" w:rsidP="00491C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877045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44C5B0" w14:textId="0CF1174B" w:rsidR="00491C0B" w:rsidRDefault="00491C0B" w:rsidP="00EF5E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16298C" w14:textId="77777777" w:rsidR="00491C0B" w:rsidRDefault="00491C0B" w:rsidP="00491C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F10CA" w14:textId="77777777" w:rsidR="00DB2994" w:rsidRDefault="00DB2994" w:rsidP="00491C0B">
      <w:r>
        <w:separator/>
      </w:r>
    </w:p>
  </w:footnote>
  <w:footnote w:type="continuationSeparator" w:id="0">
    <w:p w14:paraId="4C25529D" w14:textId="77777777" w:rsidR="00DB2994" w:rsidRDefault="00DB2994" w:rsidP="00491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E4E42"/>
    <w:multiLevelType w:val="hybridMultilevel"/>
    <w:tmpl w:val="3A7C1400"/>
    <w:lvl w:ilvl="0" w:tplc="6C48769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C36AF"/>
    <w:multiLevelType w:val="hybridMultilevel"/>
    <w:tmpl w:val="B70CD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5018"/>
    <w:multiLevelType w:val="hybridMultilevel"/>
    <w:tmpl w:val="AD704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F18ED"/>
    <w:multiLevelType w:val="hybridMultilevel"/>
    <w:tmpl w:val="AD704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824AA"/>
    <w:multiLevelType w:val="hybridMultilevel"/>
    <w:tmpl w:val="0A581FDC"/>
    <w:lvl w:ilvl="0" w:tplc="1FF43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9479A"/>
    <w:multiLevelType w:val="hybridMultilevel"/>
    <w:tmpl w:val="80863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35A86"/>
    <w:multiLevelType w:val="multilevel"/>
    <w:tmpl w:val="AD7045A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81570"/>
    <w:multiLevelType w:val="hybridMultilevel"/>
    <w:tmpl w:val="C53C02AC"/>
    <w:lvl w:ilvl="0" w:tplc="3B7A08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E2E23"/>
    <w:multiLevelType w:val="hybridMultilevel"/>
    <w:tmpl w:val="2DC8A374"/>
    <w:lvl w:ilvl="0" w:tplc="57303D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A67B4"/>
    <w:multiLevelType w:val="hybridMultilevel"/>
    <w:tmpl w:val="85A0B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52F60"/>
    <w:multiLevelType w:val="hybridMultilevel"/>
    <w:tmpl w:val="88CC6EC6"/>
    <w:lvl w:ilvl="0" w:tplc="85DA6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84434"/>
    <w:multiLevelType w:val="hybridMultilevel"/>
    <w:tmpl w:val="3822BB64"/>
    <w:lvl w:ilvl="0" w:tplc="D48C89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56"/>
    <w:rsid w:val="00012767"/>
    <w:rsid w:val="00012A9C"/>
    <w:rsid w:val="00013DFB"/>
    <w:rsid w:val="00032458"/>
    <w:rsid w:val="00033775"/>
    <w:rsid w:val="00046F28"/>
    <w:rsid w:val="000603A8"/>
    <w:rsid w:val="0007124A"/>
    <w:rsid w:val="00072DE5"/>
    <w:rsid w:val="000B0EAF"/>
    <w:rsid w:val="000C5C3C"/>
    <w:rsid w:val="000E16EA"/>
    <w:rsid w:val="000E34AB"/>
    <w:rsid w:val="000F7A30"/>
    <w:rsid w:val="00111340"/>
    <w:rsid w:val="00133F0B"/>
    <w:rsid w:val="00136B69"/>
    <w:rsid w:val="0014166C"/>
    <w:rsid w:val="0014246D"/>
    <w:rsid w:val="00150DC8"/>
    <w:rsid w:val="001617FB"/>
    <w:rsid w:val="00164FE5"/>
    <w:rsid w:val="00167080"/>
    <w:rsid w:val="0018318B"/>
    <w:rsid w:val="00196C44"/>
    <w:rsid w:val="001A1372"/>
    <w:rsid w:val="001A421D"/>
    <w:rsid w:val="001E1D07"/>
    <w:rsid w:val="00201B82"/>
    <w:rsid w:val="00212ABB"/>
    <w:rsid w:val="00212CF4"/>
    <w:rsid w:val="00245C27"/>
    <w:rsid w:val="002728E2"/>
    <w:rsid w:val="00290281"/>
    <w:rsid w:val="002927D5"/>
    <w:rsid w:val="002A7215"/>
    <w:rsid w:val="002C0E8A"/>
    <w:rsid w:val="002F02C8"/>
    <w:rsid w:val="003140A0"/>
    <w:rsid w:val="00320580"/>
    <w:rsid w:val="003243D6"/>
    <w:rsid w:val="00343E50"/>
    <w:rsid w:val="003548A6"/>
    <w:rsid w:val="003676F3"/>
    <w:rsid w:val="00373ACA"/>
    <w:rsid w:val="00380E7B"/>
    <w:rsid w:val="0038379F"/>
    <w:rsid w:val="003974C7"/>
    <w:rsid w:val="003A2FEF"/>
    <w:rsid w:val="003E3938"/>
    <w:rsid w:val="003F1308"/>
    <w:rsid w:val="004025C6"/>
    <w:rsid w:val="004112FA"/>
    <w:rsid w:val="004145E1"/>
    <w:rsid w:val="0045757F"/>
    <w:rsid w:val="00472F50"/>
    <w:rsid w:val="0048195F"/>
    <w:rsid w:val="00491C0B"/>
    <w:rsid w:val="004943F5"/>
    <w:rsid w:val="004952C5"/>
    <w:rsid w:val="004A49A2"/>
    <w:rsid w:val="004C7577"/>
    <w:rsid w:val="004C7E8E"/>
    <w:rsid w:val="004D5FE1"/>
    <w:rsid w:val="004F1072"/>
    <w:rsid w:val="004F32EB"/>
    <w:rsid w:val="004F704F"/>
    <w:rsid w:val="00516A59"/>
    <w:rsid w:val="00520504"/>
    <w:rsid w:val="00531C09"/>
    <w:rsid w:val="00535BDC"/>
    <w:rsid w:val="00536215"/>
    <w:rsid w:val="0055211C"/>
    <w:rsid w:val="00562375"/>
    <w:rsid w:val="00565F9D"/>
    <w:rsid w:val="005665C4"/>
    <w:rsid w:val="00580CD3"/>
    <w:rsid w:val="0058531A"/>
    <w:rsid w:val="005A273C"/>
    <w:rsid w:val="005C2965"/>
    <w:rsid w:val="005E451C"/>
    <w:rsid w:val="005F6639"/>
    <w:rsid w:val="006120ED"/>
    <w:rsid w:val="00645AF2"/>
    <w:rsid w:val="006534F0"/>
    <w:rsid w:val="00654984"/>
    <w:rsid w:val="0066624C"/>
    <w:rsid w:val="00670125"/>
    <w:rsid w:val="0069631B"/>
    <w:rsid w:val="006A64C5"/>
    <w:rsid w:val="006A7E9C"/>
    <w:rsid w:val="006B3518"/>
    <w:rsid w:val="006C478F"/>
    <w:rsid w:val="006C731C"/>
    <w:rsid w:val="006E2DC6"/>
    <w:rsid w:val="006F4F4E"/>
    <w:rsid w:val="007423DF"/>
    <w:rsid w:val="00743A53"/>
    <w:rsid w:val="00754DBD"/>
    <w:rsid w:val="007560BC"/>
    <w:rsid w:val="00765831"/>
    <w:rsid w:val="0076621F"/>
    <w:rsid w:val="0076665A"/>
    <w:rsid w:val="00766C3F"/>
    <w:rsid w:val="007859ED"/>
    <w:rsid w:val="007A1E7F"/>
    <w:rsid w:val="007B5322"/>
    <w:rsid w:val="007B5969"/>
    <w:rsid w:val="007C45DE"/>
    <w:rsid w:val="007D1049"/>
    <w:rsid w:val="007E1FD5"/>
    <w:rsid w:val="007E3D14"/>
    <w:rsid w:val="007F613D"/>
    <w:rsid w:val="00832476"/>
    <w:rsid w:val="00855640"/>
    <w:rsid w:val="00881F8C"/>
    <w:rsid w:val="008823B3"/>
    <w:rsid w:val="008A2FA3"/>
    <w:rsid w:val="008B5853"/>
    <w:rsid w:val="0090751C"/>
    <w:rsid w:val="00931F15"/>
    <w:rsid w:val="009637D9"/>
    <w:rsid w:val="00977C37"/>
    <w:rsid w:val="009C6520"/>
    <w:rsid w:val="009D0C53"/>
    <w:rsid w:val="009D6C9B"/>
    <w:rsid w:val="009E0A0D"/>
    <w:rsid w:val="00A06C4E"/>
    <w:rsid w:val="00A23FC3"/>
    <w:rsid w:val="00A25A02"/>
    <w:rsid w:val="00A35BA8"/>
    <w:rsid w:val="00A54E2F"/>
    <w:rsid w:val="00A578A7"/>
    <w:rsid w:val="00A714D7"/>
    <w:rsid w:val="00AA547E"/>
    <w:rsid w:val="00AB38CC"/>
    <w:rsid w:val="00AB6B8C"/>
    <w:rsid w:val="00AC2763"/>
    <w:rsid w:val="00AD1062"/>
    <w:rsid w:val="00AD68E9"/>
    <w:rsid w:val="00AE4305"/>
    <w:rsid w:val="00AE5B3A"/>
    <w:rsid w:val="00AE7F78"/>
    <w:rsid w:val="00B106F7"/>
    <w:rsid w:val="00B24E47"/>
    <w:rsid w:val="00B33551"/>
    <w:rsid w:val="00B359E9"/>
    <w:rsid w:val="00B66C62"/>
    <w:rsid w:val="00B75A64"/>
    <w:rsid w:val="00B91963"/>
    <w:rsid w:val="00B96439"/>
    <w:rsid w:val="00BB4DB2"/>
    <w:rsid w:val="00BC1298"/>
    <w:rsid w:val="00BE1737"/>
    <w:rsid w:val="00C31BBA"/>
    <w:rsid w:val="00C46CCB"/>
    <w:rsid w:val="00C5443C"/>
    <w:rsid w:val="00C60B60"/>
    <w:rsid w:val="00C76B19"/>
    <w:rsid w:val="00C839B2"/>
    <w:rsid w:val="00C84EAE"/>
    <w:rsid w:val="00C86C7C"/>
    <w:rsid w:val="00CA026F"/>
    <w:rsid w:val="00CA4B54"/>
    <w:rsid w:val="00CA6043"/>
    <w:rsid w:val="00CB0B78"/>
    <w:rsid w:val="00CB4802"/>
    <w:rsid w:val="00CD6E1C"/>
    <w:rsid w:val="00CD6E5C"/>
    <w:rsid w:val="00CE7F97"/>
    <w:rsid w:val="00CF15C1"/>
    <w:rsid w:val="00D27B75"/>
    <w:rsid w:val="00D42CE7"/>
    <w:rsid w:val="00D61DF5"/>
    <w:rsid w:val="00D61F31"/>
    <w:rsid w:val="00DA682A"/>
    <w:rsid w:val="00DB2994"/>
    <w:rsid w:val="00DC5E00"/>
    <w:rsid w:val="00DC7450"/>
    <w:rsid w:val="00DF1CEF"/>
    <w:rsid w:val="00DF5D17"/>
    <w:rsid w:val="00DF5E9E"/>
    <w:rsid w:val="00E0644F"/>
    <w:rsid w:val="00E13087"/>
    <w:rsid w:val="00E20872"/>
    <w:rsid w:val="00E30C45"/>
    <w:rsid w:val="00E36A68"/>
    <w:rsid w:val="00E52E56"/>
    <w:rsid w:val="00E83405"/>
    <w:rsid w:val="00E8747A"/>
    <w:rsid w:val="00EA2A00"/>
    <w:rsid w:val="00EA41F0"/>
    <w:rsid w:val="00EB0F56"/>
    <w:rsid w:val="00EB6C71"/>
    <w:rsid w:val="00EC4051"/>
    <w:rsid w:val="00ED3CEC"/>
    <w:rsid w:val="00ED7599"/>
    <w:rsid w:val="00EF4338"/>
    <w:rsid w:val="00F841EB"/>
    <w:rsid w:val="00F92548"/>
    <w:rsid w:val="00FC7D44"/>
    <w:rsid w:val="00FD0E31"/>
    <w:rsid w:val="00FF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5D37"/>
  <w14:defaultImageDpi w14:val="32767"/>
  <w15:chartTrackingRefBased/>
  <w15:docId w15:val="{039A8543-DB89-BD40-B56E-0E3D921A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E5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62375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62375"/>
    <w:rPr>
      <w:rFonts w:eastAsiaTheme="minorEastAsia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491C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C0B"/>
  </w:style>
  <w:style w:type="character" w:styleId="PageNumber">
    <w:name w:val="page number"/>
    <w:basedOn w:val="DefaultParagraphFont"/>
    <w:uiPriority w:val="99"/>
    <w:semiHidden/>
    <w:unhideWhenUsed/>
    <w:rsid w:val="00491C0B"/>
  </w:style>
  <w:style w:type="character" w:customStyle="1" w:styleId="Heading1Char">
    <w:name w:val="Heading 1 Char"/>
    <w:basedOn w:val="DefaultParagraphFont"/>
    <w:link w:val="Heading1"/>
    <w:uiPriority w:val="9"/>
    <w:rsid w:val="00491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1C0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91C0B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91C0B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91C0B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91C0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91C0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91C0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91C0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91C0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91C0B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1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B27957-5245-41D2-B964-8C9EE5AAF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Tse</dc:creator>
  <cp:keywords/>
  <dc:description/>
  <cp:lastModifiedBy>Fahima Idiris</cp:lastModifiedBy>
  <cp:revision>2</cp:revision>
  <dcterms:created xsi:type="dcterms:W3CDTF">2019-09-29T17:39:00Z</dcterms:created>
  <dcterms:modified xsi:type="dcterms:W3CDTF">2019-09-29T17:39:00Z</dcterms:modified>
</cp:coreProperties>
</file>