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rd-2-consensus-engine"/>
    <w:p>
      <w:pPr>
        <w:pStyle w:val="Heading1"/>
      </w:pPr>
      <w:r>
        <w:t xml:space="preserve">TRD-2: Consensus Engine</w:t>
      </w:r>
    </w:p>
    <w:p>
      <w:pPr>
        <w:pStyle w:val="FirstParagraph"/>
      </w:pPr>
      <w:r>
        <w:rPr>
          <w:iCs/>
          <w:i/>
        </w:rPr>
        <w:t xml:space="preserve">Technical Requirements Document — v3.0</w:t>
      </w:r>
    </w:p>
    <w:p>
      <w:pPr>
        <w:pStyle w:val="BodyText"/>
      </w:pPr>
      <w:r>
        <w:rPr>
          <w:bCs/>
          <w:b/>
        </w:rPr>
        <w:t xml:space="preserve">Product:</w:t>
      </w:r>
      <w:r>
        <w:t xml:space="preserve"> </w:t>
      </w:r>
      <w:r>
        <w:t xml:space="preserve">Crafted</w:t>
      </w:r>
      <w:r>
        <w:t xml:space="preserve"> </w:t>
      </w:r>
      <w:r>
        <w:rPr>
          <w:bCs/>
          <w:b/>
        </w:rPr>
        <w:t xml:space="preserve">Document:</w:t>
      </w:r>
      <w:r>
        <w:t xml:space="preserve"> </w:t>
      </w:r>
      <w:r>
        <w:t xml:space="preserve">TRD-2: Consensus Engine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3.0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Updated — Prompt Audit Fixes (March 2026)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YouSource.ai</w:t>
      </w:r>
      <w:r>
        <w:t xml:space="preserve"> </w:t>
      </w:r>
      <w:r>
        <w:rPr>
          <w:bCs/>
          <w:b/>
        </w:rPr>
        <w:t xml:space="preserve">Previous Version:</w:t>
      </w:r>
      <w:r>
        <w:t xml:space="preserve"> </w:t>
      </w:r>
      <w:r>
        <w:t xml:space="preserve">v2.0 (2026-03-20)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TRD-1 (macOS Application Shell)</w:t>
      </w:r>
      <w:r>
        <w:t xml:space="preserve"> </w:t>
      </w:r>
      <w:r>
        <w:rPr>
          <w:bCs/>
          <w:b/>
        </w:rPr>
        <w:t xml:space="preserve">Required by:</w:t>
      </w:r>
      <w:r>
        <w:t xml:space="preserve"> </w:t>
      </w:r>
      <w:r>
        <w:t xml:space="preserve">TRD-3 (Build Pipeline)</w:t>
      </w:r>
    </w:p>
    <w:bookmarkStart w:id="20" w:name="what-changed-from-v2.0"/>
    <w:p>
      <w:pPr>
        <w:pStyle w:val="Heading2"/>
      </w:pPr>
      <w:r>
        <w:t xml:space="preserve">What Changed from v2.0</w:t>
      </w:r>
    </w:p>
    <w:p>
      <w:pPr>
        <w:pStyle w:val="FirstParagraph"/>
      </w:pPr>
      <w:r>
        <w:t xml:space="preserve">Three prompt-level changes from the system prompt audit (SP-6, SP-8, SP-9). All sections from v2.0 are unchanged unless noted.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§4.5</w:t>
      </w:r>
      <w:r>
        <w:t xml:space="preserve"> </w:t>
      </w:r>
      <w:r>
        <w:t xml:space="preserve">— Swift prompt split: SWIFT_GENERATION_SYSTEM divided into universal base + SWIFT_UI_ADDENDUM, injected conditionally (new)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§8.1</w:t>
      </w:r>
      <w:r>
        <w:t xml:space="preserve"> </w:t>
      </w:r>
      <w:r>
        <w:t xml:space="preserve">— REVIEW_SYSTEM: absolute restructuring prohibition replaced with minimum-change principle (updated)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§8.2</w:t>
      </w:r>
      <w:r>
        <w:t xml:space="preserve"> </w:t>
      </w:r>
      <w:r>
        <w:t xml:space="preserve">— COMPARATIVE_EVAL_SYSTEM: scoring scale fully defined with band anchors at every level (updated)</w:t>
      </w:r>
    </w:p>
    <w:bookmarkEnd w:id="20"/>
    <w:bookmarkStart w:id="25" w:name="swift-prompt-split-new-in-v3.0"/>
    <w:p>
      <w:pPr>
        <w:pStyle w:val="Heading2"/>
      </w:pPr>
      <w:r>
        <w:t xml:space="preserve">§4.5 Swift Prompt Split (New in v3.0)</w:t>
      </w:r>
    </w:p>
    <w:bookmarkStart w:id="21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The previous SWIFT_GENERATION_SYSTEM applied all 14 rules to every Swift PR regardless of whether it involved UI. A PR building the macOS IPC bridge, a Keychain helper, or a background daemon received SwiftUI rules, WCAG compliance instructions, and accessibilityLabel requirements — noise that consumed tokens and could confuse the model’s focus.</w:t>
      </w:r>
    </w:p>
    <w:bookmarkEnd w:id="21"/>
    <w:bookmarkStart w:id="22" w:name="the-fix"/>
    <w:p>
      <w:pPr>
        <w:pStyle w:val="Heading3"/>
      </w:pPr>
      <w:r>
        <w:t xml:space="preserve">The Fix</w:t>
      </w:r>
    </w:p>
    <w:p>
      <w:pPr>
        <w:pStyle w:val="FirstParagraph"/>
      </w:pPr>
      <w:r>
        <w:t xml:space="preserve">The prompt is now split into two parts:</w:t>
      </w:r>
    </w:p>
    <w:p>
      <w:pPr>
        <w:pStyle w:val="BodyText"/>
      </w:pPr>
      <w:r>
        <w:rPr>
          <w:bCs/>
          <w:b/>
        </w:rPr>
        <w:t xml:space="preserve">SWIFT_GENERATION_SYSTEM</w:t>
      </w:r>
      <w:r>
        <w:t xml:space="preserve"> </w:t>
      </w:r>
      <w:r>
        <w:t xml:space="preserve">— universal Swift rules that apply to every PR regardless of content:</w:t>
      </w:r>
    </w:p>
    <w:p>
      <w:pPr>
        <w:numPr>
          <w:ilvl w:val="0"/>
          <w:numId w:val="1002"/>
        </w:numPr>
        <w:pStyle w:val="Compact"/>
      </w:pPr>
      <w:r>
        <w:t xml:space="preserve">Swift 5.9+ syntax, macOS 13.0 minimum target</w:t>
      </w:r>
    </w:p>
    <w:p>
      <w:pPr>
        <w:numPr>
          <w:ilvl w:val="0"/>
          <w:numId w:val="1002"/>
        </w:numPr>
        <w:pStyle w:val="Compact"/>
      </w:pPr>
      <w:r>
        <w:t xml:space="preserve">Swift concurrency (async/await, actors) — no DispatchQueue unless bridging legacy code</w:t>
      </w:r>
    </w:p>
    <w:p>
      <w:pPr>
        <w:numPr>
          <w:ilvl w:val="0"/>
          <w:numId w:val="1002"/>
        </w:numPr>
        <w:pStyle w:val="Compact"/>
      </w:pPr>
      <w:r>
        <w:t xml:space="preserve">Actors for shared mutable state, no class-level locks</w:t>
      </w:r>
    </w:p>
    <w:p>
      <w:pPr>
        <w:numPr>
          <w:ilvl w:val="0"/>
          <w:numId w:val="1002"/>
        </w:numPr>
        <w:pStyle w:val="Compact"/>
      </w:pPr>
      <w:r>
        <w:t xml:space="preserve">Keychain via Security.framework directly, no third-party wrappers</w:t>
      </w:r>
    </w:p>
    <w:p>
      <w:pPr>
        <w:numPr>
          <w:ilvl w:val="0"/>
          <w:numId w:val="1002"/>
        </w:numPr>
        <w:pStyle w:val="Compact"/>
      </w:pPr>
      <w:r>
        <w:t xml:space="preserve">Never force-unwrap optionals — guard-let or if-let with explicit failure paths</w:t>
      </w:r>
    </w:p>
    <w:p>
      <w:pPr>
        <w:numPr>
          <w:ilvl w:val="0"/>
          <w:numId w:val="1002"/>
        </w:numPr>
        <w:pStyle w:val="Compact"/>
      </w:pPr>
      <w:r>
        <w:t xml:space="preserve">Error types conform to LocalizedError with meaningful errorDescription</w:t>
      </w:r>
    </w:p>
    <w:p>
      <w:pPr>
        <w:numPr>
          <w:ilvl w:val="0"/>
          <w:numId w:val="1002"/>
        </w:numPr>
        <w:pStyle w:val="Compact"/>
      </w:pPr>
      <w:r>
        <w:t xml:space="preserve">Every public function and type has a documentation comment</w:t>
      </w:r>
    </w:p>
    <w:p>
      <w:pPr>
        <w:pStyle w:val="FirstParagraph"/>
      </w:pPr>
      <w:r>
        <w:rPr>
          <w:bCs/>
          <w:b/>
        </w:rPr>
        <w:t xml:space="preserve">SWIFT_UI_ADDENDUM</w:t>
      </w:r>
      <w:r>
        <w:t xml:space="preserve"> </w:t>
      </w:r>
      <w:r>
        <w:t xml:space="preserve">— SwiftUI-specific rules, appended only when the PR involves UI components:</w:t>
      </w:r>
    </w:p>
    <w:p>
      <w:pPr>
        <w:numPr>
          <w:ilvl w:val="0"/>
          <w:numId w:val="1003"/>
        </w:numPr>
        <w:pStyle w:val="Compact"/>
      </w:pPr>
      <w:r>
        <w:t xml:space="preserve">All UI code uses SwiftUI, no AppKit unless explicitly required</w:t>
      </w:r>
    </w:p>
    <w:p>
      <w:pPr>
        <w:numPr>
          <w:ilvl w:val="0"/>
          <w:numId w:val="1003"/>
        </w:numPr>
        <w:pStyle w:val="Compact"/>
      </w:pPr>
      <w:r>
        <w:t xml:space="preserve">@MainActor</w:t>
      </w:r>
      <w:r>
        <w:t xml:space="preserve"> </w:t>
      </w:r>
      <w:r>
        <w:t xml:space="preserve">on all MainActor-bound types and functions</w:t>
      </w:r>
    </w:p>
    <w:p>
      <w:pPr>
        <w:numPr>
          <w:ilvl w:val="0"/>
          <w:numId w:val="1003"/>
        </w:numPr>
        <w:pStyle w:val="Compact"/>
      </w:pPr>
      <w:r>
        <w:t xml:space="preserve">SwiftUI views are composable, keep View bodies focused and under ~100 lines</w:t>
      </w:r>
    </w:p>
    <w:p>
      <w:pPr>
        <w:numPr>
          <w:ilvl w:val="0"/>
          <w:numId w:val="1003"/>
        </w:numPr>
        <w:pStyle w:val="Compact"/>
      </w:pPr>
      <w:r>
        <w:t xml:space="preserve">@EnvironmentObject</w:t>
      </w:r>
      <w:r>
        <w:t xml:space="preserve"> </w:t>
      </w:r>
      <w:r>
        <w:t xml:space="preserve">for shared state, not singletons</w:t>
      </w:r>
    </w:p>
    <w:p>
      <w:pPr>
        <w:numPr>
          <w:ilvl w:val="0"/>
          <w:numId w:val="1003"/>
        </w:numPr>
        <w:pStyle w:val="Compact"/>
      </w:pPr>
      <w:r>
        <w:t xml:space="preserve">No hardcoded user-visible strings — use LocalizedStringKey</w:t>
      </w:r>
    </w:p>
    <w:p>
      <w:pPr>
        <w:numPr>
          <w:ilvl w:val="0"/>
          <w:numId w:val="1003"/>
        </w:numPr>
        <w:pStyle w:val="Compact"/>
      </w:pPr>
      <w:r>
        <w:t xml:space="preserve">Every interactive element has an accessibilityLabel (WCAG 2.1 AA)</w:t>
      </w:r>
    </w:p>
    <w:p>
      <w:pPr>
        <w:numPr>
          <w:ilvl w:val="0"/>
          <w:numId w:val="1003"/>
        </w:numPr>
        <w:pStyle w:val="Compact"/>
      </w:pPr>
      <w:r>
        <w:t xml:space="preserve">.accessibilityIdentifier() on interactive elements for XCUITest</w:t>
      </w:r>
    </w:p>
    <w:bookmarkEnd w:id="22"/>
    <w:bookmarkStart w:id="23" w:name="dispatch-logic"/>
    <w:p>
      <w:pPr>
        <w:pStyle w:val="Heading3"/>
      </w:pPr>
      <w:r>
        <w:t xml:space="preserve">Dispatch Logic</w:t>
      </w:r>
    </w:p>
    <w:p>
      <w:pPr>
        <w:pStyle w:val="FirstParagraph"/>
      </w:pPr>
      <w:r>
        <w:t xml:space="preserve">In consensus.py run(), after selecting lang ==</w:t>
      </w:r>
      <w:r>
        <w:t xml:space="preserve"> </w:t>
      </w:r>
      <w:r>
        <w:t xml:space="preserve">“</w:t>
      </w:r>
      <w:r>
        <w:t xml:space="preserve">swift</w:t>
      </w:r>
      <w:r>
        <w:t xml:space="preserve">”</w:t>
      </w:r>
      <w:r>
        <w:t xml:space="preserve">, the first 500 characters of the combined task + context are scanned for UI keywords:</w:t>
      </w:r>
    </w:p>
    <w:p>
      <w:pPr>
        <w:pStyle w:val="SourceCode"/>
      </w:pPr>
      <w:r>
        <w:rPr>
          <w:rStyle w:val="VerbatimChar"/>
        </w:rPr>
        <w:t xml:space="preserve">_ui_keywords = {"view", "swiftui", " ui ", "screen", "window", "button",</w:t>
      </w:r>
      <w:r>
        <w:br/>
      </w:r>
      <w:r>
        <w:rPr>
          <w:rStyle w:val="VerbatimChar"/>
        </w:rPr>
        <w:t xml:space="preserve">                "toolbar", "sheet", "alert", "navigation", "list", "form"}</w:t>
      </w:r>
      <w:r>
        <w:br/>
      </w:r>
      <w:r>
        <w:br/>
      </w:r>
      <w:r>
        <w:rPr>
          <w:rStyle w:val="VerbatimChar"/>
        </w:rPr>
        <w:t xml:space="preserve">_combined = (task + " " + context[:500]).lower()</w:t>
      </w:r>
      <w:r>
        <w:br/>
      </w:r>
      <w:r>
        <w:rPr>
          <w:rStyle w:val="VerbatimChar"/>
        </w:rPr>
        <w:t xml:space="preserve">if any(kw in _combined for kw in _ui_keywords):</w:t>
      </w:r>
      <w:r>
        <w:br/>
      </w:r>
      <w:r>
        <w:rPr>
          <w:rStyle w:val="VerbatimChar"/>
        </w:rPr>
        <w:t xml:space="preserve">    gen_system = gen_system.rstrip() + "\n" + SWIFT_UI_ADDENDUM</w:t>
      </w:r>
    </w:p>
    <w:bookmarkEnd w:id="23"/>
    <w:bookmarkStart w:id="24" w:name="right-altitude-principle"/>
    <w:p>
      <w:pPr>
        <w:pStyle w:val="Heading3"/>
      </w:pPr>
      <w:r>
        <w:t xml:space="preserve">Right-altitude principle</w:t>
      </w:r>
    </w:p>
    <w:p>
      <w:pPr>
        <w:pStyle w:val="FirstParagraph"/>
      </w:pPr>
      <w:r>
        <w:t xml:space="preserve">Apply Swift concurrency, error handling, and security patterns universally. Apply SwiftUI-specific rules only when the PR involves UI components.</w:t>
      </w:r>
    </w:p>
    <w:bookmarkEnd w:id="24"/>
    <w:bookmarkEnd w:id="25"/>
    <w:bookmarkStart w:id="28" w:name="review_system-updated-v3.0"/>
    <w:p>
      <w:pPr>
        <w:pStyle w:val="Heading2"/>
      </w:pPr>
      <w:r>
        <w:t xml:space="preserve">§8.1 REVIEW_SYSTEM — Updated (v3.0)</w:t>
      </w:r>
    </w:p>
    <w:bookmarkStart w:id="26" w:name="the-change"/>
    <w:p>
      <w:pPr>
        <w:pStyle w:val="Heading3"/>
      </w:pPr>
      <w:r>
        <w:t xml:space="preserve">The Change</w:t>
      </w:r>
    </w:p>
    <w:p>
      <w:pPr>
        <w:pStyle w:val="FirstParagraph"/>
      </w:pPr>
      <w:r>
        <w:t xml:space="preserve">The previous absolute prohibition blocked the reviewer from fixing fundamentally wrong architectural choices — a class where the spec requires a module-level function, stateful code that should be stateless. The new wording prevents gratuitous rewrites without blocking necessary structural fixes.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ONLY targeted, minimal corrections. Do NOT restructure or rewrite.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ONLY targeted, minimal corrections. Don’t make changes beyond what’s needed to fix the identified issues.</w:t>
            </w:r>
          </w:p>
        </w:tc>
      </w:tr>
    </w:tbl>
    <w:bookmarkEnd w:id="26"/>
    <w:bookmarkStart w:id="27" w:name="right-altitude-principle-1"/>
    <w:p>
      <w:pPr>
        <w:pStyle w:val="Heading3"/>
      </w:pPr>
      <w:r>
        <w:t xml:space="preserve">Right-altitude principle</w:t>
      </w:r>
    </w:p>
    <w:p>
      <w:pPr>
        <w:pStyle w:val="FirstParagraph"/>
      </w:pPr>
      <w:r>
        <w:t xml:space="preserve">Fix identified issues with the minimum change required. Don’t make unrelated improvements.</w:t>
      </w:r>
    </w:p>
    <w:bookmarkEnd w:id="27"/>
    <w:bookmarkEnd w:id="28"/>
    <w:bookmarkStart w:id="31" w:name="Xcc3d52beaa3ea7159cfc4a1a7a4b9e314d8fc9a"/>
    <w:p>
      <w:pPr>
        <w:pStyle w:val="Heading2"/>
      </w:pPr>
      <w:r>
        <w:t xml:space="preserve">§8.2 COMPARATIVE_EVAL_SYSTEM Scoring Scale — Updated (v3.0)</w:t>
      </w:r>
    </w:p>
    <w:bookmarkStart w:id="29" w:name="the-problem-1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The v2.0 scale defined anchors at 7 (production-ready) and 5 (serious issues) but left 5–7 undefined. The CRITICAL/IMPORTANT framing was compensating for an underspecified scale rather than adding information. A model asked to score 6 had no definition to anchor to, producing inconsistent scoring across calls.</w:t>
      </w:r>
    </w:p>
    <w:bookmarkEnd w:id="29"/>
    <w:bookmarkStart w:id="30" w:name="the-fix-1"/>
    <w:p>
      <w:pPr>
        <w:pStyle w:val="Heading3"/>
      </w:pPr>
      <w:r>
        <w:t xml:space="preserve">The Fix</w:t>
      </w:r>
    </w:p>
    <w:p>
      <w:pPr>
        <w:pStyle w:val="FirstParagraph"/>
      </w:pPr>
      <w:r>
        <w:t xml:space="preserve">Full band anchors defined at every meaningful level. CRITICAL/IMPORTANT framing removed. Explicit priority order for winner selection added.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spec, no issues, production-ready without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spec, minor issues only, production-ready with small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correct, has gaps that need addressing before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key requirements or significant correctness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implement the spec or has blocking security/correctness flaws</w:t>
            </w:r>
          </w:p>
        </w:tc>
      </w:tr>
    </w:tbl>
    <w:p>
      <w:pPr>
        <w:pStyle w:val="BodyText"/>
      </w:pPr>
      <w:r>
        <w:t xml:space="preserve">Winner selection guidance (replaces IMPORTANT framing):</w:t>
      </w:r>
    </w:p>
    <w:p>
      <w:pPr>
        <w:pStyle w:val="BodyText"/>
      </w:pPr>
      <w:r>
        <w:t xml:space="preserve">Select the winner based on which implementation better satisfies security, correctness, and spec compliance — in that order of priority.</w:t>
      </w:r>
    </w:p>
    <w:bookmarkEnd w:id="30"/>
    <w:bookmarkEnd w:id="31"/>
    <w:bookmarkStart w:id="32" w:name="appendix-document-change-log"/>
    <w:p>
      <w:pPr>
        <w:pStyle w:val="Heading2"/>
      </w:pPr>
      <w:r>
        <w:t xml:space="preserve">Appendix: Document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output requirement (§4.4) — prohibits wrapper generation, eval(), runtime loaders. GENERATION_SYSTEM updated with explicit prohibition.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SP-6: SWIFT_GENERATION_SYSTEM split into universal base + SWIFT_UI_ADDENDUM with keyword dispatch (§4.5). SP-8: REVIEW_SYSTEM absolute prohibition softened to minimum-change principle (§8.1). SP-9: COMPARATIVE_EVAL_SYSTEM scoring scale fully defined with band anchors; CRITICAL/IMPORTANT framing removed (§8.2).</w:t>
            </w:r>
          </w:p>
        </w:tc>
      </w:tr>
    </w:tbl>
    <w:bookmarkEnd w:id="32"/>
    <w:bookmarkEnd w:id="33"/>
    <w:sectPr>
      <w:headerReference r:id="rId9" w:type="default"/>
      <w:footerReference r:id="rId12" w:type="default"/>
      <w:headerReference r:id="rId10" w:type="even"/>
      <w:footerReference r:id="rId13" w:type="even"/>
      <w:headerReference r:id="rId11" w:type="first"/>
      <w:footerReference r:id="rId14" w:type="firs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TRD-1: macOS Application Shell  •  v1.1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540"/>
      </w:pPr>
    </w:lvl>
    <w:lvl w15:tentative="1" w:ilvl="1">
      <w:start w:val="1"/>
      <w:numFmt w:val="bullet"/>
      <w:lvlText w:val="◦"/>
      <w:lvlJc w:val="left"/>
      <w:pPr>
        <w:ind w:hanging="260" w:left="90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260" w:left="540"/>
      </w:pPr>
    </w:lvl>
    <w:lvl w15:tentative="1" w:ilvl="1">
      <w:start w:val="1"/>
      <w:numFmt w:val="lowerLetter"/>
      <w:lvlText w:val="%2."/>
      <w:lvlJc w:val="left"/>
      <w:pPr>
        <w:ind w:hanging="260" w:left="90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styleId="Heading2" w:type="paragraph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  <w:style w:styleId="Heading4" w:type="paragraph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555566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footer1.xml" Type="http://schemas.openxmlformats.org/officeDocument/2006/relationships/footer" /><Relationship Id="rId13" Target="footer2.xml" Type="http://schemas.openxmlformats.org/officeDocument/2006/relationships/footer" /><Relationship Id="rId14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2026-03-23T05:40:13Z</dcterms:created>
  <dcterms:modified xsi:type="dcterms:W3CDTF">2026-03-23T05:40:13Z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