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Declaration of Competing Interests</w:t>
      </w:r>
    </w:p>
    <w:p>
      <w:pPr>
        <w:pStyle w:val="BodyText"/>
      </w:pPr>
      <w:r>
        <w:rPr>
          <w:b/>
          <w:bCs/>
        </w:rPr>
        <w:t xml:space="preserve">Manuscript Title:</w:t>
      </w:r>
      <w:r>
        <w:t xml:space="preserve"> </w:t>
      </w:r>
      <w:r>
        <w:t xml:space="preserve">Intelligence as High-Dimensional Coherence: The Observable Dimensionality Bound and Computational Tractability</w:t>
      </w:r>
    </w:p>
    <w:p>
      <w:pPr>
        <w:pStyle w:val="BodyText"/>
      </w:pPr>
      <w:r>
        <w:rPr>
          <w:b/>
          <w:bCs/>
        </w:rPr>
        <w:t xml:space="preserve">Manuscript Number:</w:t>
      </w:r>
      <w:r>
        <w:t xml:space="preserve"> </w:t>
      </w:r>
      <w:r>
        <w:t xml:space="preserve">BIOSYS-D-25-00880</w:t>
      </w:r>
    </w:p>
    <w:p>
      <w:pPr>
        <w:pStyle w:val="BodyText"/>
      </w:pPr>
      <w:r>
        <w:t xml:space="preserve">The author declares the following potential competing interests:</w:t>
      </w:r>
    </w:p>
    <w:p>
      <w:pPr>
        <w:numPr>
          <w:ilvl w:val="0"/>
          <w:numId w:val="1001"/>
        </w:numPr>
      </w:pPr>
      <w:r>
        <w:rPr>
          <w:b/>
          <w:bCs/>
        </w:rPr>
        <w:t xml:space="preserve">Intellectual Property:</w:t>
      </w:r>
      <w:r>
        <w:t xml:space="preserve"> </w:t>
      </w:r>
      <w:r>
        <w:t xml:space="preserve">The author has pending intellectual property applications related to aspects of high-dimensional computation and dimensional collapse mechanisms described in this work. These applications do not alter the scientific validity of the findings reported herein, and all theoretical results, simulations, and empirical predictions are presented transparently for independent verification.</w:t>
      </w:r>
    </w:p>
    <w:p>
      <w:pPr>
        <w:pStyle w:val="FirstParagraph"/>
      </w:pPr>
      <w:r>
        <w:t xml:space="preserve">The author confirms that there are no financial interests, employment relationships, consultancies, stock ownership, honoraria, paid expert testimony, patent applications/registrations beyond those disclosed above, or grants/funding that could be perceived as affecting the objectivity of this work.</w:t>
      </w:r>
    </w:p>
    <w:p>
      <w:pPr>
        <w:pStyle w:val="BodyText"/>
      </w:pPr>
      <w:r>
        <w:rPr>
          <w:b/>
          <w:bCs/>
        </w:rPr>
        <w:t xml:space="preserve">Author:</w:t>
      </w:r>
      <w:r>
        <w:t xml:space="preserve"> </w:t>
      </w:r>
      <w:r>
        <w:t xml:space="preserve">Ian Todd</w:t>
      </w:r>
    </w:p>
    <w:p>
      <w:pPr>
        <w:pStyle w:val="BodyText"/>
      </w:pPr>
      <w:r>
        <w:rPr>
          <w:b/>
          <w:bCs/>
        </w:rPr>
        <w:t xml:space="preserve">Affiliation:</w:t>
      </w:r>
      <w:r>
        <w:t xml:space="preserve"> </w:t>
      </w:r>
      <w:r>
        <w:t xml:space="preserve">Sydney Medical School, University of Sydney</w:t>
      </w:r>
    </w:p>
    <w:p>
      <w:pPr>
        <w:pStyle w:val="BodyText"/>
      </w:pPr>
      <w:r>
        <w:rPr>
          <w:b/>
          <w:bCs/>
        </w:rPr>
        <w:t xml:space="preserve">Date:</w:t>
      </w:r>
      <w:r>
        <w:t xml:space="preserve"> </w:t>
      </w:r>
      <w:r>
        <w:t xml:space="preserve">2025-11-16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2025-11-16T00:48:05Z</dcterms:created>
  <dcterms:modified xsi:type="dcterms:W3CDTF">2025-11-16T00:48:05Z</dcterms:modified>
</cp:coreProperties>
</file>

<file path=docProps/custom.xml><?xml version="1.0" encoding="utf-8"?>
<Properties xmlns="http://schemas.openxmlformats.org/officeDocument/2006/custom-properties" xmlns:vt="http://schemas.openxmlformats.org/officeDocument/2006/docPropsVTypes"/>
</file>