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rPr>
      </w:pPr>
      <w:r>
        <w:rPr>
          <w:sz w:val="22"/>
        </w:rPr>
      </w:r>
    </w:p>
    <w:p>
      <w:pPr>
        <w:pStyle w:val="Normal"/>
        <w:rPr>
          <w:sz w:val="22"/>
        </w:rPr>
      </w:pPr>
      <w:r>
        <w:rPr>
          <w:sz w:val="22"/>
        </w:rPr>
        <w:t>$date$</w:t>
      </w:r>
    </w:p>
    <w:p>
      <w:pPr>
        <w:pStyle w:val="Normal"/>
        <w:rPr>
          <w:sz w:val="22"/>
        </w:rPr>
      </w:pPr>
      <w:r>
        <w:rPr>
          <w:sz w:val="22"/>
        </w:rPr>
      </w:r>
    </w:p>
    <w:p>
      <w:pPr>
        <w:pStyle w:val="Normal"/>
        <w:rPr>
          <w:sz w:val="22"/>
        </w:rPr>
      </w:pPr>
      <w:r>
        <w:rPr>
          <w:sz w:val="22"/>
        </w:rPr>
        <w:t>$applicantname$</w:t>
        <w:br/>
      </w:r>
      <w:r>
        <w:rPr>
          <w:color w:val="000000"/>
        </w:rPr>
        <w:t>$company$</w:t>
      </w:r>
    </w:p>
    <w:p>
      <w:pPr>
        <w:pStyle w:val="Normal"/>
        <w:rPr>
          <w:sz w:val="22"/>
        </w:rPr>
      </w:pPr>
      <w:r>
        <w:rPr>
          <w:sz w:val="22"/>
        </w:rPr>
        <w:t>$address1$</w:t>
      </w:r>
    </w:p>
    <w:p>
      <w:pPr>
        <w:pStyle w:val="Normal"/>
        <w:rPr>
          <w:sz w:val="22"/>
        </w:rPr>
      </w:pPr>
      <w:r>
        <w:rPr>
          <w:sz w:val="22"/>
        </w:rPr>
        <w:t>$address2$</w:t>
      </w:r>
    </w:p>
    <w:p>
      <w:pPr>
        <w:pStyle w:val="Normal"/>
        <w:rPr>
          <w:sz w:val="22"/>
        </w:rPr>
      </w:pPr>
      <w:r>
        <w:rPr>
          <w:sz w:val="22"/>
        </w:rPr>
        <w:t>$address3$</w:t>
      </w:r>
    </w:p>
    <w:p>
      <w:pPr>
        <w:pStyle w:val="Normal"/>
        <w:rPr>
          <w:sz w:val="22"/>
        </w:rPr>
      </w:pPr>
      <w:r>
        <w:rPr>
          <w:sz w:val="22"/>
        </w:rPr>
      </w:r>
    </w:p>
    <w:p>
      <w:pPr>
        <w:pStyle w:val="Normal"/>
        <w:rPr>
          <w:b/>
          <w:b/>
          <w:sz w:val="22"/>
        </w:rPr>
      </w:pPr>
      <w:r>
        <w:rPr>
          <w:b/>
          <w:sz w:val="22"/>
        </w:rPr>
        <w:t>RE:</w:t>
        <w:tab/>
        <w:t>Review for Adequacy</w:t>
        <w:tab/>
        <w:tab/>
        <w:tab/>
        <w:tab/>
        <w:t>Acres:$totalacres$ /$acres_tbd$</w:t>
      </w:r>
    </w:p>
    <w:p>
      <w:pPr>
        <w:pStyle w:val="Normal"/>
        <w:rPr>
          <w:b/>
          <w:b/>
          <w:sz w:val="22"/>
        </w:rPr>
      </w:pPr>
      <w:r>
        <w:rPr>
          <w:b/>
          <w:sz w:val="22"/>
        </w:rPr>
        <w:tab/>
        <w:t>$project$</w:t>
      </w:r>
    </w:p>
    <w:p>
      <w:pPr>
        <w:pStyle w:val="Normal"/>
        <w:rPr>
          <w:b/>
          <w:b/>
          <w:sz w:val="22"/>
        </w:rPr>
      </w:pPr>
      <w:r>
        <w:rPr>
          <w:b/>
          <w:sz w:val="22"/>
        </w:rPr>
        <w:tab/>
        <w:t>$entrynumber$</w:t>
      </w:r>
    </w:p>
    <w:p>
      <w:pPr>
        <w:pStyle w:val="Normal"/>
        <w:rPr>
          <w:b/>
          <w:b/>
          <w:sz w:val="22"/>
        </w:rPr>
      </w:pPr>
      <w:r>
        <w:rPr>
          <w:b/>
          <w:sz w:val="22"/>
        </w:rPr>
        <w:tab/>
        <w:t>$municipality$ , $county$ County, PA</w:t>
      </w:r>
      <w:bookmarkStart w:id="0" w:name="_GoBack"/>
      <w:bookmarkEnd w:id="0"/>
    </w:p>
    <w:p>
      <w:pPr>
        <w:pStyle w:val="Normal"/>
        <w:rPr>
          <w:sz w:val="22"/>
        </w:rPr>
      </w:pPr>
      <w:r>
        <w:rPr>
          <w:sz w:val="22"/>
        </w:rPr>
      </w:r>
    </w:p>
    <w:p>
      <w:pPr>
        <w:pStyle w:val="Normal"/>
        <w:rPr>
          <w:sz w:val="22"/>
        </w:rPr>
      </w:pPr>
      <w:r>
        <w:rPr>
          <w:sz w:val="22"/>
        </w:rPr>
        <w:t>Dear $applicantname$;</w:t>
      </w:r>
    </w:p>
    <w:p>
      <w:pPr>
        <w:pStyle w:val="Normal"/>
        <w:rPr>
          <w:color w:val="000000"/>
          <w:sz w:val="22"/>
        </w:rPr>
      </w:pPr>
      <w:r>
        <w:rPr>
          <w:color w:val="000000"/>
          <w:sz w:val="22"/>
        </w:rPr>
      </w:r>
    </w:p>
    <w:p>
      <w:pPr>
        <w:pStyle w:val="Normal"/>
        <w:rPr>
          <w:color w:val="000000"/>
          <w:sz w:val="22"/>
        </w:rPr>
      </w:pPr>
      <w:r>
        <w:rPr>
          <w:color w:val="000000"/>
          <w:sz w:val="22"/>
        </w:rPr>
        <w:tab/>
        <w:t xml:space="preserve">The $county$ County Conservation District has reviewed the </w:t>
      </w:r>
      <w:r>
        <w:rPr>
          <w:sz w:val="22"/>
        </w:rPr>
        <w:t xml:space="preserve">$revised$ </w:t>
      </w:r>
      <w:r>
        <w:rPr>
          <w:color w:val="000000"/>
          <w:sz w:val="22"/>
        </w:rPr>
        <w:t>Erosion &amp; Sediment Control Plan for the above-referenced project.  The plan is considered adequate as submitted</w:t>
      </w:r>
      <w:r>
        <w:rPr>
          <w:sz w:val="22"/>
        </w:rPr>
        <w:t xml:space="preserve"> on $receiveddate$ to </w:t>
      </w:r>
      <w:r>
        <w:rPr>
          <w:color w:val="000000"/>
          <w:sz w:val="22"/>
        </w:rPr>
        <w:t xml:space="preserve">meet State requirements on erosion and sediment control.  </w:t>
      </w:r>
    </w:p>
    <w:p>
      <w:pPr>
        <w:pStyle w:val="Normal"/>
        <w:rPr>
          <w:color w:val="000000"/>
          <w:sz w:val="22"/>
        </w:rPr>
      </w:pPr>
      <w:r>
        <w:rPr>
          <w:color w:val="000000"/>
          <w:sz w:val="22"/>
        </w:rPr>
      </w:r>
    </w:p>
    <w:p>
      <w:pPr>
        <w:pStyle w:val="Normal"/>
        <w:ind w:firstLine="720"/>
        <w:rPr>
          <w:color w:val="000000"/>
          <w:sz w:val="22"/>
        </w:rPr>
      </w:pPr>
      <w:r>
        <w:rPr>
          <w:sz w:val="22"/>
        </w:rPr>
        <w:t xml:space="preserve">The Conservation District reviews this plan </w:t>
      </w:r>
      <w:r>
        <w:rPr>
          <w:b/>
          <w:bCs/>
          <w:sz w:val="22"/>
          <w:u w:val="single"/>
        </w:rPr>
        <w:t>solely</w:t>
      </w:r>
      <w:r>
        <w:rPr>
          <w:sz w:val="22"/>
        </w:rPr>
        <w:t xml:space="preserve"> to determine whether it is adequate to satisfy the requirements of (25 Pa. Code §§ 102.1 et seq.), the erosion control regulations of the Pennsylvania Department of Environmental Protection, and The Clean Streams Law (35 Pa. Code §§ 691.1 et seq.).</w:t>
      </w:r>
    </w:p>
    <w:p>
      <w:pPr>
        <w:pStyle w:val="Normal"/>
        <w:rPr>
          <w:color w:val="000000"/>
          <w:sz w:val="22"/>
        </w:rPr>
      </w:pPr>
      <w:r>
        <w:rPr>
          <w:color w:val="000000"/>
          <w:sz w:val="22"/>
        </w:rPr>
        <w:t>By a determination that the plan is adequate to meet those requirements, neither the Conservation District nor $county$ County assumes any responsibility for the implementation of the plan, or the proper construction and operation of the facilities contained in the plan.</w:t>
      </w:r>
    </w:p>
    <w:p>
      <w:pPr>
        <w:pStyle w:val="Normal"/>
        <w:ind w:firstLine="720"/>
        <w:rPr>
          <w:color w:val="000000"/>
          <w:sz w:val="22"/>
        </w:rPr>
      </w:pPr>
      <w:r>
        <w:rPr>
          <w:color w:val="000000"/>
          <w:sz w:val="22"/>
        </w:rPr>
      </w:r>
    </w:p>
    <w:p>
      <w:pPr>
        <w:pStyle w:val="Normal"/>
        <w:ind w:firstLine="720"/>
        <w:rPr>
          <w:color w:val="000000"/>
          <w:sz w:val="22"/>
        </w:rPr>
      </w:pPr>
      <w:r>
        <w:rPr>
          <w:color w:val="000000"/>
          <w:sz w:val="22"/>
        </w:rPr>
        <w:t>It is the responsibility of the owner/developer to correct or modify any practices, which prove inadequate to control erosion and sedimentation during and after construction.  A copy of this plan including the narrative must be available at all times at the site of the earth disturbance in accordance with erosion and sediment control regulations.</w:t>
      </w:r>
    </w:p>
    <w:p>
      <w:pPr>
        <w:pStyle w:val="Normal"/>
        <w:ind w:firstLine="720"/>
        <w:rPr>
          <w:color w:val="000000"/>
          <w:sz w:val="22"/>
        </w:rPr>
      </w:pPr>
      <w:r>
        <w:rPr>
          <w:color w:val="000000"/>
          <w:sz w:val="22"/>
        </w:rPr>
      </w:r>
    </w:p>
    <w:p>
      <w:pPr>
        <w:pStyle w:val="Normal"/>
        <w:ind w:firstLine="720"/>
        <w:rPr>
          <w:color w:val="000000"/>
          <w:sz w:val="22"/>
        </w:rPr>
      </w:pPr>
      <w:r>
        <w:rPr>
          <w:color w:val="000000"/>
          <w:sz w:val="22"/>
        </w:rPr>
        <w:t>This plan as determined to be adequate by the $county$ County Conservation District is valid for two years from the date of this letter.  Should any party require revisions or alterations which affect the Erosion &amp; Sediment Control Best Management Practices of this Plan as of this date, this letter is nullified.  Resubmission of revisions will be charged a fee based on the review fee schedule in effect at the time of the re-submission</w:t>
      </w:r>
      <w:r>
        <w:rPr>
          <w:color w:val="FF0000"/>
          <w:sz w:val="22"/>
        </w:rPr>
        <w:t>.</w:t>
      </w:r>
      <w:r>
        <w:rPr>
          <w:color w:val="000000"/>
          <w:sz w:val="22"/>
        </w:rPr>
        <w:t xml:space="preserve">  The District reserves the right to assess a full review fee if preliminary examination indicates substantial alterations to the plan have occurred.  If earth disturbance does not occur within the two-year limit of this review, a resubmission to the District will be viewed as an original application and the full review fee will be charged based on the fee schedule in effect at the time of application. </w:t>
      </w:r>
    </w:p>
    <w:p>
      <w:pPr>
        <w:pStyle w:val="Normal"/>
        <w:ind w:firstLine="720"/>
        <w:rPr>
          <w:color w:val="000000"/>
          <w:sz w:val="22"/>
        </w:rPr>
      </w:pPr>
      <w:r>
        <w:rPr>
          <w:color w:val="000000"/>
          <w:sz w:val="22"/>
        </w:rPr>
        <w:t xml:space="preserve"> </w:t>
      </w:r>
    </w:p>
    <w:p>
      <w:pPr>
        <w:pStyle w:val="Normal"/>
        <w:rPr>
          <w:sz w:val="22"/>
        </w:rPr>
      </w:pPr>
      <w:r>
        <w:rPr>
          <w:sz w:val="22"/>
        </w:rPr>
        <w:t>Sincerely,</w:t>
      </w:r>
    </w:p>
    <w:p>
      <w:pPr>
        <w:pStyle w:val="Normal"/>
        <w:rPr>
          <w:sz w:val="22"/>
        </w:rPr>
      </w:pPr>
      <w:r>
        <w:rPr/>
        <w:drawing>
          <wp:inline distT="0" distB="7620" distL="0" distR="0">
            <wp:extent cx="1280160" cy="64008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noChangeArrowheads="1"/>
                    </pic:cNvPicPr>
                  </pic:nvPicPr>
                  <pic:blipFill>
                    <a:blip r:embed="rId2"/>
                    <a:stretch>
                      <a:fillRect/>
                    </a:stretch>
                  </pic:blipFill>
                  <pic:spPr bwMode="auto">
                    <a:xfrm>
                      <a:off x="0" y="0"/>
                      <a:ext cx="1280160" cy="640080"/>
                    </a:xfrm>
                    <a:prstGeom prst="rect">
                      <a:avLst/>
                    </a:prstGeom>
                  </pic:spPr>
                </pic:pic>
              </a:graphicData>
            </a:graphic>
          </wp:inline>
        </w:drawing>
      </w:r>
    </w:p>
    <w:p>
      <w:pPr>
        <w:pStyle w:val="Normal"/>
        <w:rPr>
          <w:sz w:val="22"/>
        </w:rPr>
      </w:pPr>
      <w:r>
        <w:rPr>
          <w:sz w:val="22"/>
        </w:rPr>
        <w:t>$leadreviewer$</w:t>
      </w:r>
    </w:p>
    <w:p>
      <w:pPr>
        <w:pStyle w:val="Normal"/>
        <w:rPr>
          <w:sz w:val="22"/>
        </w:rPr>
      </w:pPr>
      <w:r>
        <w:rPr>
          <w:sz w:val="22"/>
        </w:rPr>
        <w:t>$title$</w:t>
      </w:r>
    </w:p>
    <w:p>
      <w:pPr>
        <w:pStyle w:val="Normal"/>
        <w:rPr>
          <w:sz w:val="22"/>
        </w:rPr>
      </w:pPr>
      <w:r>
        <w:rPr>
          <w:sz w:val="22"/>
        </w:rPr>
        <w:t>$county$ County Conservation District</w:t>
      </w:r>
    </w:p>
    <w:p>
      <w:pPr>
        <w:pStyle w:val="Normal"/>
        <w:rPr>
          <w:sz w:val="22"/>
        </w:rPr>
      </w:pPr>
      <w:r>
        <w:rPr>
          <w:sz w:val="22"/>
        </w:rPr>
      </w:r>
    </w:p>
    <w:p>
      <w:pPr>
        <w:pStyle w:val="Normal"/>
        <w:rPr>
          <w:sz w:val="22"/>
        </w:rPr>
      </w:pPr>
      <w:r>
        <w:rPr>
          <w:sz w:val="22"/>
        </w:rPr>
        <w:t>cc:</w:t>
        <w:tab/>
        <w:t>$municipality$</w:t>
      </w:r>
    </w:p>
    <w:p>
      <w:pPr>
        <w:pStyle w:val="Normal"/>
        <w:rPr>
          <w:sz w:val="22"/>
        </w:rPr>
      </w:pPr>
      <w:r>
        <w:rPr>
          <w:sz w:val="22"/>
        </w:rPr>
        <w:tab/>
        <w:t>$engineer$</w:t>
      </w:r>
    </w:p>
    <w:p>
      <w:pPr>
        <w:pStyle w:val="Normal"/>
        <w:rPr>
          <w:color w:val="000000"/>
          <w:sz w:val="22"/>
        </w:rPr>
      </w:pPr>
      <w:r>
        <w:rPr>
          <w:color w:val="3366FF"/>
          <w:sz w:val="22"/>
        </w:rPr>
        <w:tab/>
      </w:r>
      <w:r>
        <w:rPr>
          <w:color w:val="000000"/>
          <w:sz w:val="22"/>
        </w:rPr>
        <w:t>$county$ County Planning Commission</w:t>
      </w:r>
    </w:p>
    <w:p>
      <w:pPr>
        <w:pStyle w:val="Normal"/>
        <w:rPr/>
      </w:pPr>
      <w:r>
        <w:rPr>
          <w:color w:val="000000"/>
          <w:sz w:val="22"/>
        </w:rPr>
        <w:tab/>
        <w:t xml:space="preserve">District File </w:t>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8"/>
      </w:rPr>
    </w:pPr>
    <w:r>
      <w:rPr>
        <w:sz w:val="18"/>
      </w:rPr>
      <w:tab/>
      <w:tab/>
      <w:tab/>
      <w:t>ES01</w:t>
      <w:tab/>
      <w:tab/>
    </w:r>
  </w:p>
</w:ftr>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i/>
      <w:iCs/>
      <w:color w:val="00000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LibreOffice/6.0.7.3$Linux_X86_64 LibreOffice_project/00m0$Build-3</Application>
  <Pages>2</Pages>
  <Words>358</Words>
  <Characters>2023</Characters>
  <CharactersWithSpaces>2383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2015-12-03T20:21:00Z</dcterms:created>
  <dc:creator>rich kadwill</dc:creator>
  <dc:description/>
  <dc:language>en-US</dc:language>
  <cp:lastModifiedBy/>
  <cp:lastPrinted>2009-04-27T19:09:00Z</cp:lastPrinted>
  <dcterms:modified xsi:type="dcterms:W3CDTF">2019-08-30T00:53:23Z</dcterms:modified>
  <cp:revision>20</cp:revision>
  <dc:subject/>
  <dc:title>3/6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