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color w:val="auto"/>
        </w:rPr>
      </w:pPr>
      <w:r>
        <w:rPr>
          <w:color w:val="auto"/>
        </w:rPr>
      </w:r>
    </w:p>
    <w:p>
      <w:pPr>
        <w:pStyle w:val="TextBody"/>
        <w:rPr>
          <w:color w:val="auto"/>
        </w:rPr>
      </w:pPr>
      <w:r>
        <w:rPr>
          <w:color w:val="auto"/>
        </w:rPr>
      </w:r>
    </w:p>
    <w:p>
      <w:pPr>
        <w:pStyle w:val="TextBody"/>
        <w:rPr>
          <w:color w:val="auto"/>
        </w:rPr>
      </w:pPr>
      <w:r>
        <w:rPr>
          <w:color w:val="auto"/>
        </w:rPr>
        <w:tab/>
        <w:tab/>
        <w:tab/>
        <w:tab/>
        <w:tab/>
        <w:tab/>
        <w:tab/>
        <w:tab/>
        <w:tab/>
        <w:t>$date$</w:t>
      </w:r>
    </w:p>
    <w:p>
      <w:pPr>
        <w:pStyle w:val="TextBody"/>
        <w:rPr>
          <w:color w:val="auto"/>
        </w:rPr>
      </w:pPr>
      <w:r>
        <w:rPr>
          <w:color w:val="auto"/>
          <w:sz w:val="24"/>
          <w:szCs w:val="24"/>
        </w:rPr>
        <w:t>$applicant_name$</w:t>
      </w:r>
    </w:p>
    <w:p>
      <w:pPr>
        <w:pStyle w:val="TextBody"/>
        <w:rPr>
          <w:color w:val="auto"/>
        </w:rPr>
      </w:pPr>
      <w:r>
        <w:rPr>
          <w:color w:val="auto"/>
          <w:sz w:val="24"/>
          <w:szCs w:val="24"/>
        </w:rPr>
        <w:t>$applicant_company$</w:t>
      </w:r>
    </w:p>
    <w:p>
      <w:pPr>
        <w:pStyle w:val="TextBody"/>
        <w:rPr>
          <w:sz w:val="24"/>
          <w:szCs w:val="24"/>
        </w:rPr>
      </w:pPr>
      <w:r>
        <w:rPr>
          <w:color w:val="auto"/>
          <w:sz w:val="24"/>
          <w:szCs w:val="24"/>
        </w:rPr>
        <w:t>$applicant_address_1$</w:t>
      </w:r>
    </w:p>
    <w:p>
      <w:pPr>
        <w:pStyle w:val="TextBody"/>
        <w:rPr>
          <w:sz w:val="24"/>
          <w:szCs w:val="24"/>
        </w:rPr>
      </w:pPr>
      <w:r>
        <w:rPr>
          <w:color w:val="auto"/>
          <w:sz w:val="24"/>
          <w:szCs w:val="24"/>
        </w:rPr>
        <w:t>$applicant_address_2$</w:t>
      </w:r>
    </w:p>
    <w:p>
      <w:pPr>
        <w:pStyle w:val="Normal"/>
        <w:rPr>
          <w:color w:val="auto"/>
        </w:rPr>
      </w:pPr>
      <w:r>
        <w:rPr>
          <w:sz w:val="24"/>
          <w:szCs w:val="24"/>
        </w:rPr>
        <w:t>$applicant_city$, $applicant_state$ $applicant_zipcode$</w:t>
      </w:r>
    </w:p>
    <w:p>
      <w:pPr>
        <w:pStyle w:val="TextBody"/>
        <w:rPr>
          <w:color w:val="auto"/>
        </w:rPr>
      </w:pPr>
      <w:r>
        <w:rPr>
          <w:color w:val="auto"/>
        </w:rPr>
      </w:r>
    </w:p>
    <w:p>
      <w:pPr>
        <w:pStyle w:val="TextBody"/>
        <w:rPr>
          <w:b/>
          <w:b/>
          <w:color w:val="auto"/>
        </w:rPr>
      </w:pPr>
      <w:r>
        <w:rPr>
          <w:b/>
          <w:color w:val="auto"/>
        </w:rPr>
        <w:t xml:space="preserve">Re: Acknowledge </w:t>
      </w:r>
      <w:r>
        <w:rPr>
          <w:b/>
          <w:bCs/>
          <w:color w:val="auto"/>
        </w:rPr>
        <w:t>Permit Transfer</w:t>
      </w:r>
      <w:r>
        <w:rPr>
          <w:b/>
          <w:color w:val="auto"/>
        </w:rPr>
        <w:t xml:space="preserve"> </w:t>
      </w:r>
    </w:p>
    <w:p>
      <w:pPr>
        <w:pStyle w:val="TextBody"/>
        <w:rPr>
          <w:b/>
          <w:b/>
          <w:color w:val="auto"/>
        </w:rPr>
      </w:pPr>
      <w:r>
        <w:rPr>
          <w:b/>
          <w:color w:val="auto"/>
        </w:rPr>
      </w:r>
    </w:p>
    <w:p>
      <w:pPr>
        <w:pStyle w:val="TextBody"/>
        <w:rPr>
          <w:b/>
          <w:b/>
          <w:color w:val="auto"/>
        </w:rPr>
      </w:pPr>
      <w:r>
        <w:rPr>
          <w:b/>
          <w:color w:val="auto"/>
        </w:rPr>
        <w:tab/>
        <w:tab/>
        <w:t>PERMIT $npdes$</w:t>
      </w:r>
    </w:p>
    <w:p>
      <w:pPr>
        <w:pStyle w:val="TextBody"/>
        <w:ind w:left="1440" w:hanging="0"/>
        <w:rPr>
          <w:b/>
          <w:b/>
          <w:color w:val="auto"/>
        </w:rPr>
      </w:pPr>
      <w:r>
        <w:rPr>
          <w:b/>
          <w:color w:val="auto"/>
        </w:rPr>
        <w:t>$project_name$</w:t>
      </w:r>
    </w:p>
    <w:p>
      <w:pPr>
        <w:pStyle w:val="TextBody"/>
        <w:ind w:left="1440" w:hanging="0"/>
        <w:rPr>
          <w:b/>
          <w:b/>
          <w:color w:val="auto"/>
        </w:rPr>
      </w:pPr>
      <w:r>
        <w:rPr>
          <w:b/>
          <w:color w:val="auto"/>
        </w:rPr>
        <w:t xml:space="preserve">$received$:  </w:t>
      </w:r>
    </w:p>
    <w:p>
      <w:pPr>
        <w:pStyle w:val="TextBody"/>
        <w:rPr>
          <w:b/>
          <w:b/>
          <w:color w:val="auto"/>
        </w:rPr>
      </w:pPr>
      <w:r>
        <w:rPr>
          <w:b/>
          <w:color w:val="auto"/>
        </w:rPr>
        <w:tab/>
        <w:tab/>
        <w:t xml:space="preserve">$municipality$ , $county_name$ County, PA:  </w:t>
      </w:r>
    </w:p>
    <w:p>
      <w:pPr>
        <w:pStyle w:val="TextBody"/>
        <w:rPr>
          <w:color w:val="auto"/>
        </w:rPr>
      </w:pPr>
      <w:r>
        <w:rPr>
          <w:color w:val="auto"/>
        </w:rPr>
        <w:t>Dear $name$:</w:t>
      </w:r>
    </w:p>
    <w:p>
      <w:pPr>
        <w:pStyle w:val="TextBody"/>
        <w:rPr>
          <w:color w:val="auto"/>
        </w:rPr>
      </w:pPr>
      <w:r>
        <w:rPr>
          <w:color w:val="auto"/>
        </w:rPr>
      </w:r>
    </w:p>
    <w:p>
      <w:pPr>
        <w:pStyle w:val="TextBody"/>
        <w:rPr>
          <w:color w:val="auto"/>
        </w:rPr>
      </w:pPr>
      <w:r>
        <w:rPr>
          <w:color w:val="auto"/>
        </w:rPr>
        <w:tab/>
        <w:t>The $county_name$ County Conservation District has reviewed the Transferee/Co-Permittee</w:t>
      </w:r>
      <w:r>
        <w:rPr>
          <w:b/>
          <w:color w:val="auto"/>
        </w:rPr>
        <w:t xml:space="preserve"> </w:t>
      </w:r>
      <w:r>
        <w:rPr>
          <w:color w:val="auto"/>
        </w:rPr>
        <w:t xml:space="preserve">Application received on the above referenced date for the above referenced project.  Based on a review of this application, </w:t>
      </w:r>
      <w:r>
        <w:rPr>
          <w:color w:val="auto"/>
          <w:u w:val="single"/>
        </w:rPr>
        <w:t>the request to transfer</w:t>
      </w:r>
      <w:r>
        <w:rPr>
          <w:color w:val="auto"/>
        </w:rPr>
        <w:t xml:space="preserve"> is acknowledged.  For purposes of this permit, this acknowledgment is considered a minor permit modification.</w:t>
      </w:r>
    </w:p>
    <w:p>
      <w:pPr>
        <w:pStyle w:val="TextBody"/>
        <w:rPr>
          <w:color w:val="auto"/>
        </w:rPr>
      </w:pPr>
      <w:r>
        <w:rPr>
          <w:color w:val="auto"/>
        </w:rPr>
      </w:r>
    </w:p>
    <w:p>
      <w:pPr>
        <w:pStyle w:val="TextBody"/>
        <w:rPr>
          <w:color w:val="auto"/>
        </w:rPr>
      </w:pPr>
      <w:r>
        <w:rPr>
          <w:color w:val="auto"/>
        </w:rPr>
        <w:tab/>
        <w:t>The permittee or co-permittee shall at all times properly operate and maintain all best management practices detailed in the erosion and sedimentation control plan and Pollution Prevention and Contingency Plan(s).</w:t>
      </w:r>
    </w:p>
    <w:p>
      <w:pPr>
        <w:pStyle w:val="TextBody"/>
        <w:rPr>
          <w:color w:val="auto"/>
        </w:rPr>
      </w:pPr>
      <w:r>
        <w:rPr>
          <w:color w:val="auto"/>
        </w:rPr>
      </w:r>
    </w:p>
    <w:p>
      <w:pPr>
        <w:pStyle w:val="TextBody"/>
        <w:rPr>
          <w:color w:val="auto"/>
        </w:rPr>
      </w:pPr>
      <w:r>
        <w:rPr>
          <w:color w:val="auto"/>
        </w:rPr>
        <w:tab/>
        <w:t>Conservation District staff and/or representatives of the Department of Environmental Protection may inspect this earthmoving activity to determine compliance with applicable permit requirements, Chapter 92, 101, and 102 Rules and Regulations, and the Clean Streams Law.</w:t>
      </w:r>
    </w:p>
    <w:p>
      <w:pPr>
        <w:pStyle w:val="TextBody"/>
        <w:rPr>
          <w:color w:val="auto"/>
        </w:rPr>
      </w:pPr>
      <w:r>
        <w:rPr>
          <w:color w:val="auto"/>
        </w:rPr>
      </w:r>
    </w:p>
    <w:p>
      <w:pPr>
        <w:pStyle w:val="TextBody"/>
        <w:rPr>
          <w:color w:val="auto"/>
        </w:rPr>
      </w:pPr>
      <w:r>
        <w:rPr>
          <w:color w:val="auto"/>
        </w:rPr>
        <w:tab/>
        <w:t>Please contact this office at $county_phone$ ext. $reviewer_extension$ number if you have any questions regarding this matter.</w:t>
      </w:r>
    </w:p>
    <w:p>
      <w:pPr>
        <w:pStyle w:val="TextBody"/>
        <w:rPr>
          <w:color w:val="auto"/>
        </w:rPr>
      </w:pPr>
      <w:r>
        <w:rPr>
          <w:color w:val="auto"/>
        </w:rPr>
      </w:r>
    </w:p>
    <w:p>
      <w:pPr>
        <w:pStyle w:val="TextBody"/>
        <w:rPr>
          <w:color w:val="auto"/>
        </w:rPr>
      </w:pPr>
      <w:r>
        <w:rPr>
          <w:color w:val="auto"/>
        </w:rPr>
        <w:t>Sincerely,</w:t>
        <w:br/>
      </w:r>
      <w:r>
        <w:rPr/>
        <w:drawing>
          <wp:inline distT="0" distB="7620" distL="0" distR="0">
            <wp:extent cx="1280160" cy="64008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pic:cNvPicPr>
                      <a:picLocks noChangeAspect="1" noChangeArrowheads="1"/>
                    </pic:cNvPicPr>
                  </pic:nvPicPr>
                  <pic:blipFill>
                    <a:blip r:embed="rId2"/>
                    <a:stretch>
                      <a:fillRect/>
                    </a:stretch>
                  </pic:blipFill>
                  <pic:spPr bwMode="auto">
                    <a:xfrm>
                      <a:off x="0" y="0"/>
                      <a:ext cx="1280160" cy="640080"/>
                    </a:xfrm>
                    <a:prstGeom prst="rect">
                      <a:avLst/>
                    </a:prstGeom>
                  </pic:spPr>
                </pic:pic>
              </a:graphicData>
            </a:graphic>
          </wp:inline>
        </w:drawing>
      </w:r>
    </w:p>
    <w:p>
      <w:pPr>
        <w:pStyle w:val="TextBody"/>
        <w:rPr>
          <w:color w:val="auto"/>
        </w:rPr>
      </w:pPr>
      <w:r>
        <w:rPr>
          <w:color w:val="auto"/>
        </w:rPr>
        <w:t>$reviewer$</w:t>
      </w:r>
    </w:p>
    <w:p>
      <w:pPr>
        <w:pStyle w:val="TextBody"/>
        <w:rPr>
          <w:color w:val="auto"/>
        </w:rPr>
      </w:pPr>
      <w:r>
        <w:rPr>
          <w:color w:val="auto"/>
        </w:rPr>
        <w:t>$reviewer_title$</w:t>
      </w:r>
    </w:p>
    <w:p>
      <w:pPr>
        <w:pStyle w:val="TextBody"/>
        <w:rPr>
          <w:color w:val="auto"/>
        </w:rPr>
      </w:pPr>
      <w:r>
        <w:rPr>
          <w:color w:val="auto"/>
        </w:rPr>
        <w:t>$county_name$ County Conservation District</w:t>
      </w:r>
    </w:p>
    <w:p>
      <w:pPr>
        <w:pStyle w:val="TextBody"/>
        <w:rPr>
          <w:color w:val="auto"/>
        </w:rPr>
      </w:pPr>
      <w:r>
        <w:rPr>
          <w:color w:val="auto"/>
        </w:rPr>
        <w:t>$reviewer_</w:t>
      </w:r>
      <w:bookmarkStart w:id="0" w:name="_GoBack"/>
      <w:bookmarkEnd w:id="0"/>
      <w:r>
        <w:rPr>
          <w:color w:val="auto"/>
        </w:rPr>
        <w:t>email$</w:t>
      </w:r>
    </w:p>
    <w:p>
      <w:pPr>
        <w:pStyle w:val="TextBody"/>
        <w:rPr>
          <w:color w:val="auto"/>
        </w:rPr>
      </w:pPr>
      <w:r>
        <w:rPr>
          <w:color w:val="auto"/>
        </w:rPr>
        <w:tab/>
        <w:tab/>
        <w:tab/>
        <w:tab/>
        <w:tab/>
        <w:tab/>
        <w:tab/>
      </w:r>
    </w:p>
    <w:p>
      <w:pPr>
        <w:sectPr>
          <w:headerReference w:type="default" r:id="rId3"/>
          <w:type w:val="nextPage"/>
          <w:pgSz w:w="12240" w:h="15840"/>
          <w:pgMar w:left="1440" w:right="1440" w:header="720" w:top="1440" w:footer="0" w:bottom="1440" w:gutter="0"/>
          <w:pgNumType w:fmt="decimal"/>
          <w:formProt w:val="false"/>
          <w:textDirection w:val="lrTb"/>
          <w:docGrid w:type="default" w:linePitch="272" w:charSpace="0"/>
        </w:sectPr>
        <w:pStyle w:val="TextBody"/>
        <w:tabs>
          <w:tab w:val="left" w:pos="3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color w:val="auto"/>
        </w:rPr>
      </w:pPr>
      <w:r>
        <w:rPr>
          <w:color w:val="auto"/>
        </w:rPr>
        <w:t>cc:</w:t>
        <w:tab/>
        <w:t>$applicant$</w:t>
      </w:r>
    </w:p>
    <w:p>
      <w:pPr>
        <w:pStyle w:val="TextBody"/>
        <w:tabs>
          <w:tab w:val="left" w:pos="3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color w:val="auto"/>
        </w:rPr>
      </w:pPr>
      <w:r>
        <w:rPr>
          <w:color w:val="auto"/>
        </w:rPr>
        <w:tab/>
        <w:t>$copermitee$</w:t>
      </w:r>
    </w:p>
    <w:p>
      <w:pPr>
        <w:pStyle w:val="TextBody"/>
        <w:tabs>
          <w:tab w:val="left" w:pos="3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color w:val="auto"/>
        </w:rPr>
      </w:pPr>
      <w:r>
        <w:rPr>
          <w:color w:val="auto"/>
        </w:rPr>
        <w:tab/>
        <w:t>DEP Southeast Regional Office, Stormwater Section</w:t>
      </w:r>
    </w:p>
    <w:p>
      <w:pPr>
        <w:pStyle w:val="TextBody"/>
        <w:tabs>
          <w:tab w:val="left" w:pos="3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color w:val="auto"/>
        </w:rPr>
      </w:pPr>
      <w:r>
        <w:rPr>
          <w:color w:val="auto"/>
        </w:rPr>
        <w:tab/>
        <w:t>$muncipality$</w:t>
      </w:r>
    </w:p>
    <w:p>
      <w:pPr>
        <w:pStyle w:val="TextBody"/>
        <w:tabs>
          <w:tab w:val="left" w:pos="3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color w:val="auto"/>
        </w:rPr>
        <w:tab/>
        <w:t>File</w:t>
        <w:tab/>
        <w:tab/>
      </w:r>
    </w:p>
    <w:sectPr>
      <w:headerReference w:type="default" r:id="rId4"/>
      <w:footerReference w:type="default" r:id="rId5"/>
      <w:type w:val="nextPage"/>
      <w:pgSz w:w="12240" w:h="15840"/>
      <w:pgMar w:left="1440" w:right="1440" w:header="1440" w:top="1723" w:footer="720" w:bottom="1440" w:gutter="0"/>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Tahoma">
    <w:charset w:val="01"/>
    <w:family w:val="roman"/>
    <w:pitch w:val="default"/>
  </w:font>
  <w:font w:name="Calibri Light">
    <w:charset w:val="01"/>
    <w:family w:val="roman"/>
    <w:pitch w:val="default"/>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t>NPDES24</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5943600" cy="99758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
                  <a:stretch>
                    <a:fillRect/>
                  </a:stretch>
                </pic:blipFill>
                <pic:spPr bwMode="auto">
                  <a:xfrm>
                    <a:off x="0" y="0"/>
                    <a:ext cx="5943600" cy="997585"/>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embedSystemFonts/>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w:cs="Lohit Devanagari"/>
        <w:kern w:val="2"/>
        <w:sz w:val="24"/>
        <w:szCs w:val="24"/>
        <w:lang w:val="en-US" w:eastAsia="zh-CN" w:bidi="hi-IN"/>
      </w:rPr>
    </w:rPrDefault>
    <w:pPrDefault>
      <w:pPr>
        <w:widowControl/>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kinsoku w:val="true"/>
      <w:overflowPunct w:val="true"/>
      <w:autoSpaceDE w:val="true"/>
      <w:bidi w:val="0"/>
      <w:jc w:val="left"/>
    </w:pPr>
    <w:rPr>
      <w:rFonts w:ascii="Times New Roman" w:hAnsi="Times New Roman" w:eastAsia="Noto Sans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HeaderChar">
    <w:name w:val="Header Char"/>
    <w:qFormat/>
    <w:rPr>
      <w:sz w:val="22"/>
      <w:szCs w:val="22"/>
    </w:rPr>
  </w:style>
  <w:style w:type="character" w:styleId="FooterChar">
    <w:name w:val="Footer Char"/>
    <w:qFormat/>
    <w:rPr>
      <w:sz w:val="22"/>
      <w:szCs w:val="22"/>
    </w:rPr>
  </w:style>
  <w:style w:type="character" w:styleId="SalutationChar">
    <w:name w:val="Salutation Char"/>
    <w:qFormat/>
    <w:rPr>
      <w:rFonts w:ascii="Times New Roman" w:hAnsi="Times New Roman" w:eastAsia="Times New Roman"/>
      <w:sz w:val="24"/>
    </w:rPr>
  </w:style>
  <w:style w:type="character" w:styleId="BalloonTextChar">
    <w:name w:val="Balloon Text Char"/>
    <w:qFormat/>
    <w:rPr>
      <w:rFonts w:ascii="Tahoma" w:hAnsi="Tahoma" w:eastAsia="Times New Roman" w:cs="Tahoma"/>
      <w:sz w:val="16"/>
      <w:szCs w:val="16"/>
    </w:rPr>
  </w:style>
  <w:style w:type="character" w:styleId="Annotationreference">
    <w:name w:val="annotation reference"/>
    <w:qFormat/>
    <w:rPr>
      <w:sz w:val="16"/>
      <w:szCs w:val="16"/>
    </w:rPr>
  </w:style>
  <w:style w:type="character" w:styleId="CommentTextChar">
    <w:name w:val="Comment Text Char"/>
    <w:qFormat/>
    <w:rPr>
      <w:rFonts w:ascii="Times New Roman" w:hAnsi="Times New Roman" w:eastAsia="Times New Roman"/>
    </w:rPr>
  </w:style>
  <w:style w:type="character" w:styleId="CommentSubjectChar">
    <w:name w:val="Comment Subject Char"/>
    <w:qFormat/>
    <w:rPr>
      <w:rFonts w:ascii="Times New Roman" w:hAnsi="Times New Roman" w:eastAsia="Times New Roman"/>
      <w:b/>
      <w:bC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sz w:val="24"/>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sz w:val="24"/>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sz w:val="24"/>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sz w:val="24"/>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DefaultParagraphFontPHPDOCX">
    <w:name w:val="Default Paragraph Font PHPDOCX"/>
    <w:qFormat/>
    <w:rPr/>
  </w:style>
  <w:style w:type="character" w:styleId="TitleCarPHPDOCX">
    <w:name w:val="Title Car PHPDOCX"/>
    <w:basedOn w:val="DefaultParagraphFontPHPDOCX"/>
    <w:qFormat/>
    <w:rPr>
      <w:rFonts w:ascii="Calibri Light" w:hAnsi="Calibri Light" w:eastAsia="Noto Sans CJK SC Regular" w:cs="Lohit Devanagari"/>
      <w:color w:val="17365D"/>
      <w:spacing w:val="5"/>
      <w:kern w:val="2"/>
      <w:sz w:val="52"/>
      <w:szCs w:val="52"/>
    </w:rPr>
  </w:style>
  <w:style w:type="character" w:styleId="SubtitleCarPHPDOCX">
    <w:name w:val="Subtitle Car PHPDOCX"/>
    <w:basedOn w:val="DefaultParagraphFontPHPDOCX"/>
    <w:qFormat/>
    <w:rPr>
      <w:rFonts w:ascii="Calibri Light" w:hAnsi="Calibri Light" w:eastAsia="Noto Sans CJK SC Regular" w:cs="Lohit Devanagari"/>
      <w:i/>
      <w:iCs/>
      <w:color w:val="4F81BD"/>
      <w:spacing w:val="15"/>
      <w:sz w:val="24"/>
      <w:szCs w:val="24"/>
    </w:rPr>
  </w:style>
  <w:style w:type="character" w:styleId="AnnotationreferencePHPDOCX">
    <w:name w:val="annotation reference PHPDOCX"/>
    <w:basedOn w:val="DefaultParagraphFontPHPDOCX"/>
    <w:qFormat/>
    <w:rPr>
      <w:sz w:val="16"/>
      <w:szCs w:val="16"/>
    </w:rPr>
  </w:style>
  <w:style w:type="character" w:styleId="CommentTextCharPHPDOCX">
    <w:name w:val="Comment Text Char PHPDOCX"/>
    <w:basedOn w:val="DefaultParagraphFontPHPDOCX"/>
    <w:qFormat/>
    <w:rPr>
      <w:sz w:val="20"/>
      <w:szCs w:val="20"/>
    </w:rPr>
  </w:style>
  <w:style w:type="character" w:styleId="CommentSubjectCharPHPDOCX">
    <w:name w:val="Comment Subject Char PHPDOCX"/>
    <w:basedOn w:val="CommentTextCharPHPDOCX"/>
    <w:qFormat/>
    <w:rPr>
      <w:b/>
      <w:bCs/>
      <w:sz w:val="20"/>
      <w:szCs w:val="20"/>
    </w:rPr>
  </w:style>
  <w:style w:type="character" w:styleId="BalloonTextCharPHPDOCX">
    <w:name w:val="Balloon Text Char PHPDOCX"/>
    <w:basedOn w:val="DefaultParagraphFontPHPDOCX"/>
    <w:qFormat/>
    <w:rPr>
      <w:rFonts w:ascii="Tahoma" w:hAnsi="Tahoma" w:cs="Tahoma"/>
      <w:sz w:val="16"/>
      <w:szCs w:val="16"/>
    </w:rPr>
  </w:style>
  <w:style w:type="character" w:styleId="FootnoteTextCarPHPDOCX">
    <w:name w:val="footnote Text Car PHPDOCX"/>
    <w:basedOn w:val="DefaultParagraphFontPHPDOCX"/>
    <w:qFormat/>
    <w:rPr>
      <w:sz w:val="20"/>
      <w:szCs w:val="20"/>
    </w:rPr>
  </w:style>
  <w:style w:type="character" w:styleId="FootnoteReferencePHPDOCX">
    <w:name w:val="footnote Reference PHPDOCX"/>
    <w:basedOn w:val="DefaultParagraphFontPHPDOCX"/>
    <w:qFormat/>
    <w:rPr>
      <w:vertAlign w:val="superscript"/>
    </w:rPr>
  </w:style>
  <w:style w:type="character" w:styleId="EndnoteTextCarPHPDOCX">
    <w:name w:val="endnote Text Car PHPDOCX"/>
    <w:basedOn w:val="DefaultParagraphFontPHPDOCX"/>
    <w:qFormat/>
    <w:rPr>
      <w:sz w:val="20"/>
      <w:szCs w:val="20"/>
    </w:rPr>
  </w:style>
  <w:style w:type="character" w:styleId="EndnoteReferencePHPDOCX">
    <w:name w:val="endnote Reference PHPDOCX"/>
    <w:basedOn w:val="DefaultParagraphFontPHPDOCX"/>
    <w:qFormat/>
    <w:rPr>
      <w:vertAlign w:val="superscrip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color w:val="000000"/>
      <w:sz w:val="24"/>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ReturnAddress">
    <w:name w:val="ReturnAddress"/>
    <w:basedOn w:val="Normal"/>
    <w:qFormat/>
    <w:pPr>
      <w:suppressAutoHyphens w:val="true"/>
      <w:ind w:left="2160" w:right="0" w:hanging="0"/>
      <w:jc w:val="center"/>
    </w:pPr>
    <w:rPr>
      <w:b/>
      <w:sz w:val="24"/>
    </w:rPr>
  </w:style>
  <w:style w:type="paragraph" w:styleId="Cc">
    <w:name w:val="cc"/>
    <w:basedOn w:val="Normal"/>
    <w:qFormat/>
    <w:pPr>
      <w:tabs>
        <w:tab w:val="left" w:pos="720" w:leader="none"/>
        <w:tab w:val="left" w:pos="1440" w:leader="none"/>
        <w:tab w:val="left" w:pos="5040" w:leader="none"/>
        <w:tab w:val="left" w:pos="5760" w:leader="none"/>
      </w:tabs>
      <w:spacing w:before="0" w:after="240"/>
      <w:ind w:left="720" w:right="0" w:hanging="720"/>
    </w:pPr>
    <w:rPr>
      <w:sz w:val="24"/>
    </w:rPr>
  </w:style>
  <w:style w:type="paragraph" w:styleId="InsideAddress">
    <w:name w:val="Inside Address"/>
    <w:basedOn w:val="Normal"/>
    <w:qFormat/>
    <w:pPr>
      <w:suppressAutoHyphens w:val="true"/>
      <w:spacing w:before="0" w:after="480"/>
    </w:pPr>
    <w:rPr>
      <w:sz w:val="24"/>
    </w:rPr>
  </w:style>
  <w:style w:type="paragraph" w:styleId="LetterPara">
    <w:name w:val="Letter Para"/>
    <w:basedOn w:val="Normal"/>
    <w:qFormat/>
    <w:pPr>
      <w:tabs>
        <w:tab w:val="left" w:pos="720" w:leader="none"/>
        <w:tab w:val="left" w:pos="1440" w:leader="none"/>
      </w:tabs>
      <w:spacing w:before="0" w:after="240"/>
    </w:pPr>
    <w:rPr>
      <w:sz w:val="24"/>
    </w:rPr>
  </w:style>
  <w:style w:type="paragraph" w:styleId="RE">
    <w:name w:val="RE"/>
    <w:basedOn w:val="Normal"/>
    <w:qFormat/>
    <w:pPr>
      <w:tabs>
        <w:tab w:val="left" w:pos="720" w:leader="none"/>
      </w:tabs>
      <w:spacing w:before="0" w:after="480"/>
      <w:ind w:left="720" w:right="0" w:hanging="720"/>
    </w:pPr>
    <w:rPr>
      <w:sz w:val="24"/>
    </w:rPr>
  </w:style>
  <w:style w:type="paragraph" w:styleId="ComplimentaryClose">
    <w:name w:val="Salutation"/>
    <w:basedOn w:val="Normal"/>
    <w:pPr>
      <w:tabs>
        <w:tab w:val="left" w:pos="720" w:leader="none"/>
      </w:tabs>
      <w:spacing w:before="0" w:after="240"/>
    </w:pPr>
    <w:rPr>
      <w:sz w:val="24"/>
    </w:rPr>
  </w:style>
  <w:style w:type="paragraph" w:styleId="SignatureBlock">
    <w:name w:val="Signature Block"/>
    <w:basedOn w:val="Normal"/>
    <w:qFormat/>
    <w:pPr>
      <w:keepNext w:val="true"/>
      <w:tabs>
        <w:tab w:val="left" w:pos="5040" w:leader="none"/>
      </w:tabs>
      <w:spacing w:before="0" w:after="240"/>
      <w:ind w:left="4680" w:right="0" w:hanging="0"/>
    </w:pPr>
    <w:rPr>
      <w:sz w:val="24"/>
    </w:rPr>
  </w:style>
  <w:style w:type="paragraph" w:styleId="Sincerely">
    <w:name w:val="Sincerely"/>
    <w:basedOn w:val="Normal"/>
    <w:qFormat/>
    <w:pPr>
      <w:keepNext w:val="true"/>
      <w:tabs>
        <w:tab w:val="left" w:pos="5040" w:leader="none"/>
      </w:tabs>
      <w:spacing w:before="0" w:after="720"/>
      <w:ind w:left="4680" w:right="0" w:hanging="0"/>
    </w:pPr>
    <w:rPr>
      <w:sz w:val="24"/>
    </w:rPr>
  </w:style>
  <w:style w:type="paragraph" w:styleId="BalloonText">
    <w:name w:val="Balloon Text"/>
    <w:basedOn w:val="Normal"/>
    <w:qFormat/>
    <w:pPr/>
    <w:rPr>
      <w:rFonts w:ascii="Tahoma" w:hAnsi="Tahoma" w:cs="Tahoma"/>
      <w:sz w:val="16"/>
      <w:szCs w:val="16"/>
    </w:rPr>
  </w:style>
  <w:style w:type="paragraph" w:styleId="Annotationtext">
    <w:name w:val="annotation text"/>
    <w:basedOn w:val="Normal"/>
    <w:qFormat/>
    <w:pPr/>
    <w:rPr/>
  </w:style>
  <w:style w:type="paragraph" w:styleId="Annotationsubject">
    <w:name w:val="annotation subject"/>
    <w:basedOn w:val="Annotationtext"/>
    <w:qFormat/>
    <w:pPr/>
    <w:rPr>
      <w:b/>
      <w:bCs/>
    </w:rPr>
  </w:style>
  <w:style w:type="paragraph" w:styleId="ListParagraph">
    <w:name w:val="List Paragraph"/>
    <w:basedOn w:val="Normal"/>
    <w:qFormat/>
    <w:pPr>
      <w:ind w:left="720" w:right="0" w:hanging="0"/>
    </w:pPr>
    <w:rPr/>
  </w:style>
  <w:style w:type="paragraph" w:styleId="ListParagraphPHPDOCX">
    <w:name w:val="List Paragraph PHPDOCX"/>
    <w:basedOn w:val="Normal"/>
    <w:qFormat/>
    <w:pPr>
      <w:spacing w:before="0" w:after="0"/>
      <w:ind w:left="720" w:right="0" w:hanging="0"/>
      <w:contextualSpacing/>
    </w:pPr>
    <w:rPr/>
  </w:style>
  <w:style w:type="paragraph" w:styleId="TitlePHPDOCX">
    <w:name w:val="Title PHPDOCX"/>
    <w:basedOn w:val="Normal"/>
    <w:next w:val="Normal"/>
    <w:qFormat/>
    <w:pPr>
      <w:pBdr>
        <w:bottom w:val="single" w:sz="8" w:space="4" w:color="4F81BD"/>
      </w:pBdr>
      <w:spacing w:lineRule="auto" w:line="240" w:before="0" w:after="300"/>
      <w:contextualSpacing/>
    </w:pPr>
    <w:rPr>
      <w:rFonts w:ascii="Calibri Light" w:hAnsi="Calibri Light" w:eastAsia="Noto Sans CJK SC Regular" w:cs="Lohit Devanagari"/>
      <w:color w:val="17365D"/>
      <w:spacing w:val="5"/>
      <w:kern w:val="2"/>
      <w:sz w:val="52"/>
      <w:szCs w:val="52"/>
    </w:rPr>
  </w:style>
  <w:style w:type="paragraph" w:styleId="SubtitlePHPDOCX">
    <w:name w:val="Subtitle PHPDOCX"/>
    <w:basedOn w:val="Normal"/>
    <w:next w:val="Normal"/>
    <w:qFormat/>
    <w:pPr/>
    <w:rPr>
      <w:rFonts w:ascii="Calibri Light" w:hAnsi="Calibri Light" w:eastAsia="Noto Sans CJK SC Regular" w:cs="Lohit Devanagari"/>
      <w:i/>
      <w:iCs/>
      <w:color w:val="4F81BD"/>
      <w:spacing w:val="15"/>
      <w:sz w:val="24"/>
      <w:szCs w:val="24"/>
    </w:rPr>
  </w:style>
  <w:style w:type="paragraph" w:styleId="AnnotationtextPHPDOCX">
    <w:name w:val="annotation text PHPDOCX"/>
    <w:basedOn w:val="Normal"/>
    <w:qFormat/>
    <w:pPr>
      <w:spacing w:lineRule="auto" w:line="240"/>
    </w:pPr>
    <w:rPr>
      <w:sz w:val="20"/>
      <w:szCs w:val="20"/>
    </w:rPr>
  </w:style>
  <w:style w:type="paragraph" w:styleId="AnnotationsubjectPHPDOCX">
    <w:name w:val="annotation subject PHPDOCX"/>
    <w:basedOn w:val="AnnotationtextPHPDOCX"/>
    <w:qFormat/>
    <w:pPr/>
    <w:rPr>
      <w:b/>
      <w:bCs/>
    </w:rPr>
  </w:style>
  <w:style w:type="paragraph" w:styleId="BalloonTextPHPDOCX">
    <w:name w:val="Balloon Text PHPDOCX"/>
    <w:basedOn w:val="Normal"/>
    <w:qFormat/>
    <w:pPr>
      <w:spacing w:lineRule="auto" w:line="240" w:before="0" w:after="0"/>
    </w:pPr>
    <w:rPr>
      <w:rFonts w:ascii="Tahoma" w:hAnsi="Tahoma" w:cs="Tahoma"/>
      <w:sz w:val="16"/>
      <w:szCs w:val="16"/>
    </w:rPr>
  </w:style>
  <w:style w:type="paragraph" w:styleId="FootnoteTextPHPDOCX">
    <w:name w:val="footnote Text PHPDOCX"/>
    <w:basedOn w:val="Normal"/>
    <w:qFormat/>
    <w:pPr>
      <w:spacing w:lineRule="auto" w:line="240" w:before="0" w:after="0"/>
    </w:pPr>
    <w:rPr>
      <w:sz w:val="20"/>
      <w:szCs w:val="20"/>
    </w:rPr>
  </w:style>
  <w:style w:type="paragraph" w:styleId="EndnoteTextPHPDOCX">
    <w:name w:val="endnote Text PHPDOCX"/>
    <w:basedOn w:val="Normal"/>
    <w:qFormat/>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LibreOffice/6.0.7.3$Linux_X86_64 LibreOffice_project/00m0$Build-3</Application>
  <Pages>2</Pages>
  <Words>173</Words>
  <Characters>1262</Characters>
  <CharactersWithSpaces>1448</CharactersWithSpaces>
  <Paragraphs>29</Paragraphs>
  <Company>Montco Conservation District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2015-12-03T20:06:00Z</dcterms:created>
  <dc:creator>Richard H. Kadwill</dc:creator>
  <dc:description/>
  <dc:language>en-US</dc:language>
  <cp:lastModifiedBy/>
  <cp:lastPrinted>2003-11-07T18:59:00Z</cp:lastPrinted>
  <dcterms:modified xsi:type="dcterms:W3CDTF">2020-08-25T07:17:55Z</dcterms:modified>
  <cp:revision>24</cp:revision>
  <dc:subject/>
  <dc:title>Re: Permit Transfer/Permit Co-Permittee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Montco Conservation District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