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7ABE" w:rsidRPr="00D66B2C" w:rsidRDefault="00CF1E26">
      <w:pPr>
        <w:widowControl w:val="0"/>
        <w:rPr>
          <w:sz w:val="18"/>
          <w:szCs w:val="18"/>
        </w:rPr>
      </w:pPr>
      <w:r>
        <w:rPr>
          <w:b/>
          <w:sz w:val="18"/>
        </w:rPr>
        <w:t>Date:</w:t>
      </w:r>
      <w:r>
        <w:rPr>
          <w:sz w:val="18"/>
        </w:rPr>
        <w:tab/>
      </w:r>
      <w:r>
        <w:rPr>
          <w:sz w:val="18"/>
        </w:rPr>
        <w:tab/>
      </w:r>
      <w:r w:rsidRPr="00D66B2C">
        <w:rPr>
          <w:sz w:val="18"/>
          <w:szCs w:val="18"/>
        </w:rPr>
        <w:t>February 19, 2014</w:t>
      </w:r>
    </w:p>
    <w:p w:rsidR="00E97ABE" w:rsidRPr="00D66B2C" w:rsidRDefault="00CF1E26">
      <w:pPr>
        <w:widowControl w:val="0"/>
        <w:rPr>
          <w:sz w:val="18"/>
          <w:szCs w:val="18"/>
        </w:rPr>
      </w:pPr>
      <w:r w:rsidRPr="00D66B2C">
        <w:rPr>
          <w:b/>
          <w:sz w:val="18"/>
          <w:szCs w:val="18"/>
        </w:rPr>
        <w:t>Author:</w:t>
      </w:r>
      <w:r w:rsidRPr="00D66B2C">
        <w:rPr>
          <w:sz w:val="18"/>
          <w:szCs w:val="18"/>
        </w:rPr>
        <w:tab/>
      </w:r>
      <w:r w:rsidRPr="00D66B2C">
        <w:rPr>
          <w:sz w:val="18"/>
          <w:szCs w:val="18"/>
        </w:rPr>
        <w:tab/>
        <w:t>Todd Meinershagen</w:t>
      </w:r>
    </w:p>
    <w:p w:rsidR="00E97ABE" w:rsidRPr="00D66B2C" w:rsidRDefault="00CF1E26">
      <w:pPr>
        <w:widowControl w:val="0"/>
        <w:rPr>
          <w:sz w:val="18"/>
          <w:szCs w:val="18"/>
        </w:rPr>
      </w:pPr>
      <w:r w:rsidRPr="00D66B2C">
        <w:rPr>
          <w:b/>
          <w:sz w:val="18"/>
          <w:szCs w:val="18"/>
        </w:rPr>
        <w:t>Title:</w:t>
      </w:r>
      <w:r w:rsidRPr="00D66B2C">
        <w:rPr>
          <w:sz w:val="18"/>
          <w:szCs w:val="18"/>
        </w:rPr>
        <w:tab/>
      </w:r>
      <w:r w:rsidRPr="00D66B2C">
        <w:rPr>
          <w:sz w:val="18"/>
          <w:szCs w:val="18"/>
        </w:rPr>
        <w:tab/>
        <w:t>eCash Vecna Integration Estimate</w:t>
      </w:r>
    </w:p>
    <w:p w:rsidR="00E97ABE" w:rsidRPr="00D66B2C" w:rsidRDefault="00E97ABE">
      <w:pPr>
        <w:widowControl w:val="0"/>
        <w:rPr>
          <w:sz w:val="18"/>
          <w:szCs w:val="18"/>
        </w:rPr>
      </w:pPr>
    </w:p>
    <w:p w:rsidR="00CF1E26" w:rsidRPr="00D66B2C" w:rsidRDefault="00CF1E26" w:rsidP="009D2A41">
      <w:pPr>
        <w:pStyle w:val="ListParagraph"/>
        <w:widowControl w:val="0"/>
        <w:numPr>
          <w:ilvl w:val="0"/>
          <w:numId w:val="4"/>
        </w:numPr>
        <w:rPr>
          <w:sz w:val="18"/>
          <w:szCs w:val="18"/>
        </w:rPr>
      </w:pPr>
      <w:r w:rsidRPr="00D66B2C">
        <w:rPr>
          <w:b/>
          <w:sz w:val="18"/>
          <w:szCs w:val="18"/>
        </w:rPr>
        <w:t>Overview</w:t>
      </w:r>
    </w:p>
    <w:p w:rsidR="00CF1E26" w:rsidRPr="00D66B2C" w:rsidRDefault="00CF1E26" w:rsidP="00CF1E26">
      <w:pPr>
        <w:pStyle w:val="ListParagraph"/>
        <w:widowControl w:val="0"/>
        <w:ind w:left="1080"/>
        <w:rPr>
          <w:sz w:val="18"/>
          <w:szCs w:val="18"/>
        </w:rPr>
      </w:pPr>
    </w:p>
    <w:p w:rsidR="00CF1E26" w:rsidRPr="00D66B2C" w:rsidRDefault="00CF1E26" w:rsidP="00CF1E26">
      <w:pPr>
        <w:widowControl w:val="0"/>
        <w:rPr>
          <w:sz w:val="18"/>
          <w:szCs w:val="18"/>
        </w:rPr>
      </w:pPr>
      <w:r w:rsidRPr="00D66B2C">
        <w:rPr>
          <w:sz w:val="18"/>
          <w:szCs w:val="18"/>
        </w:rPr>
        <w:t>Currently, eCash is hosted in our internal network.  In order to expose the service to external partners such as Vecna, we are proposing to leverage Sentinet, a SOA middleware that allows us to set up a virtual proxy in the DMZ.  This will also allow us to take advantage of the A4 security token service for authentication without having to add this to our internal services.  Mike Faulkinbury and his team (SOA Infrastructure) will be deploying the DMZ layer of our solution.</w:t>
      </w:r>
    </w:p>
    <w:p w:rsidR="00E97ABE" w:rsidRPr="00D66B2C" w:rsidRDefault="00E97ABE">
      <w:pPr>
        <w:widowControl w:val="0"/>
        <w:rPr>
          <w:sz w:val="18"/>
          <w:szCs w:val="18"/>
        </w:rPr>
      </w:pPr>
    </w:p>
    <w:p w:rsidR="00CF1E26" w:rsidRPr="00D66B2C" w:rsidRDefault="009D2A41">
      <w:pPr>
        <w:widowControl w:val="0"/>
        <w:rPr>
          <w:sz w:val="18"/>
          <w:szCs w:val="18"/>
        </w:rPr>
      </w:pPr>
      <w:r w:rsidRPr="00D66B2C">
        <w:rPr>
          <w:sz w:val="18"/>
          <w:szCs w:val="18"/>
        </w:rPr>
        <w:object w:dxaOrig="14101" w:dyaOrig="9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6pt" o:ole="">
            <v:imagedata r:id="rId6" o:title=""/>
          </v:shape>
          <o:OLEObject Type="Embed" ProgID="Visio.Drawing.15" ShapeID="_x0000_i1025" DrawAspect="Content" ObjectID="_1454320863" r:id="rId7"/>
        </w:object>
      </w:r>
    </w:p>
    <w:p w:rsidR="00E97ABE" w:rsidRPr="00D66B2C" w:rsidRDefault="00E97ABE">
      <w:pPr>
        <w:widowControl w:val="0"/>
        <w:rPr>
          <w:sz w:val="18"/>
          <w:szCs w:val="18"/>
        </w:rPr>
      </w:pPr>
    </w:p>
    <w:p w:rsidR="00D66B2C" w:rsidRPr="00D66B2C" w:rsidRDefault="00CF1E26" w:rsidP="00CF1E26">
      <w:pPr>
        <w:pStyle w:val="ListParagraph"/>
        <w:widowControl w:val="0"/>
        <w:numPr>
          <w:ilvl w:val="0"/>
          <w:numId w:val="4"/>
        </w:numPr>
        <w:rPr>
          <w:sz w:val="18"/>
          <w:szCs w:val="18"/>
        </w:rPr>
      </w:pPr>
      <w:r w:rsidRPr="00D66B2C">
        <w:rPr>
          <w:b/>
          <w:sz w:val="18"/>
          <w:szCs w:val="18"/>
        </w:rPr>
        <w:t>Effort</w:t>
      </w:r>
      <w:r w:rsidR="00D66B2C">
        <w:rPr>
          <w:b/>
          <w:sz w:val="18"/>
          <w:szCs w:val="18"/>
        </w:rPr>
        <w:t xml:space="preserve"> </w:t>
      </w:r>
    </w:p>
    <w:p w:rsidR="00E97ABE" w:rsidRPr="00D66B2C" w:rsidRDefault="00D66B2C" w:rsidP="00D66B2C">
      <w:pPr>
        <w:pStyle w:val="ListParagraph"/>
        <w:widowControl w:val="0"/>
        <w:ind w:left="1080"/>
        <w:rPr>
          <w:sz w:val="18"/>
          <w:szCs w:val="18"/>
        </w:rPr>
      </w:pPr>
      <w:r w:rsidRPr="00D66B2C">
        <w:rPr>
          <w:sz w:val="18"/>
          <w:szCs w:val="18"/>
        </w:rPr>
        <w:t>(8 points = team * 2 weeks based on yearly planning)</w:t>
      </w:r>
    </w:p>
    <w:p w:rsidR="00E97ABE" w:rsidRPr="00D66B2C" w:rsidRDefault="00E97ABE">
      <w:pPr>
        <w:widowControl w:val="0"/>
        <w:rPr>
          <w:sz w:val="18"/>
          <w:szCs w:val="18"/>
        </w:rPr>
      </w:pPr>
    </w:p>
    <w:tbl>
      <w:tblPr>
        <w:tblW w:w="106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5"/>
        <w:gridCol w:w="6150"/>
        <w:gridCol w:w="1305"/>
        <w:gridCol w:w="1305"/>
      </w:tblGrid>
      <w:tr w:rsidR="00D66B2C" w:rsidRPr="00D66B2C" w:rsidTr="00D66B2C">
        <w:trPr>
          <w:cantSplit/>
          <w:tblHeader/>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Feature</w:t>
            </w:r>
          </w:p>
        </w:tc>
        <w:tc>
          <w:tcPr>
            <w:tcW w:w="6150"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Description</w:t>
            </w:r>
          </w:p>
        </w:tc>
        <w:tc>
          <w:tcPr>
            <w:tcW w:w="1305" w:type="dxa"/>
          </w:tcPr>
          <w:p w:rsidR="00D66B2C" w:rsidRPr="00D66B2C" w:rsidRDefault="00D66B2C">
            <w:pPr>
              <w:widowControl w:val="0"/>
              <w:spacing w:line="240" w:lineRule="auto"/>
              <w:rPr>
                <w:b/>
                <w:sz w:val="18"/>
                <w:szCs w:val="18"/>
              </w:rPr>
            </w:pPr>
            <w:r w:rsidRPr="00D66B2C">
              <w:rPr>
                <w:b/>
                <w:sz w:val="18"/>
                <w:szCs w:val="18"/>
              </w:rPr>
              <w:t>Team</w:t>
            </w:r>
          </w:p>
        </w:tc>
        <w:tc>
          <w:tcPr>
            <w:tcW w:w="13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Points</w:t>
            </w:r>
          </w:p>
        </w:tc>
      </w:tr>
      <w:tr w:rsidR="00D66B2C" w:rsidRPr="00D66B2C" w:rsidTr="00D66B2C">
        <w:tc>
          <w:tcPr>
            <w:tcW w:w="1905" w:type="dxa"/>
            <w:tcMar>
              <w:top w:w="100" w:type="dxa"/>
              <w:left w:w="100" w:type="dxa"/>
              <w:bottom w:w="100" w:type="dxa"/>
              <w:right w:w="100" w:type="dxa"/>
            </w:tcMar>
          </w:tcPr>
          <w:p w:rsidR="00D66B2C" w:rsidRPr="00D66B2C" w:rsidRDefault="00D66B2C" w:rsidP="00D66B2C">
            <w:pPr>
              <w:widowControl w:val="0"/>
              <w:spacing w:line="240" w:lineRule="auto"/>
              <w:rPr>
                <w:sz w:val="18"/>
                <w:szCs w:val="18"/>
              </w:rPr>
            </w:pPr>
            <w:r w:rsidRPr="00D66B2C">
              <w:rPr>
                <w:sz w:val="18"/>
                <w:szCs w:val="18"/>
              </w:rPr>
              <w:t>Modify Interface (Contract)</w:t>
            </w:r>
          </w:p>
        </w:tc>
        <w:tc>
          <w:tcPr>
            <w:tcW w:w="6150" w:type="dxa"/>
            <w:tcMar>
              <w:top w:w="100" w:type="dxa"/>
              <w:left w:w="100" w:type="dxa"/>
              <w:bottom w:w="100" w:type="dxa"/>
              <w:right w:w="100" w:type="dxa"/>
            </w:tcMar>
          </w:tcPr>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hide a Boolean property on the current contract that indicates whether or not to save credit card info</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add the ability to send metadata such as terminal/kiosk</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Output – Transaction Id should not be null able; all transactions should have one despite failure or success.</w:t>
            </w:r>
          </w:p>
          <w:p w:rsidR="00D66B2C" w:rsidRDefault="00D66B2C">
            <w:pPr>
              <w:widowControl w:val="0"/>
              <w:numPr>
                <w:ilvl w:val="0"/>
                <w:numId w:val="2"/>
              </w:numPr>
              <w:spacing w:line="240" w:lineRule="auto"/>
              <w:ind w:hanging="359"/>
              <w:contextualSpacing/>
              <w:rPr>
                <w:sz w:val="18"/>
                <w:szCs w:val="18"/>
              </w:rPr>
            </w:pPr>
            <w:r w:rsidRPr="00D66B2C">
              <w:rPr>
                <w:sz w:val="18"/>
                <w:szCs w:val="18"/>
              </w:rPr>
              <w:t>Faults - need to create explicit faults/status codes rather than return default fault with exception details; logging</w:t>
            </w:r>
          </w:p>
          <w:p w:rsidR="00D66B2C" w:rsidRPr="00D66B2C" w:rsidRDefault="00D66B2C">
            <w:pPr>
              <w:widowControl w:val="0"/>
              <w:numPr>
                <w:ilvl w:val="0"/>
                <w:numId w:val="2"/>
              </w:numPr>
              <w:spacing w:line="240" w:lineRule="auto"/>
              <w:ind w:hanging="359"/>
              <w:contextualSpacing/>
              <w:rPr>
                <w:sz w:val="18"/>
                <w:szCs w:val="18"/>
              </w:rPr>
            </w:pPr>
            <w:r>
              <w:rPr>
                <w:sz w:val="18"/>
                <w:szCs w:val="18"/>
              </w:rPr>
              <w:t>Regression test eCash service</w:t>
            </w:r>
          </w:p>
        </w:tc>
        <w:tc>
          <w:tcPr>
            <w:tcW w:w="1305" w:type="dxa"/>
          </w:tcPr>
          <w:p w:rsidR="00D66B2C" w:rsidRPr="00D66B2C" w:rsidRDefault="00D66B2C">
            <w:pPr>
              <w:widowControl w:val="0"/>
              <w:spacing w:line="240" w:lineRule="auto"/>
              <w:rPr>
                <w:sz w:val="18"/>
                <w:szCs w:val="18"/>
              </w:rPr>
            </w:pPr>
            <w:r w:rsidRPr="00D66B2C">
              <w:rPr>
                <w:sz w:val="18"/>
                <w:szCs w:val="18"/>
              </w:rPr>
              <w:t>AI Services</w:t>
            </w:r>
          </w:p>
        </w:tc>
        <w:tc>
          <w:tcPr>
            <w:tcW w:w="130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3</w:t>
            </w:r>
            <w:r w:rsidR="00D66B2C" w:rsidRPr="00D66B2C">
              <w:rPr>
                <w:sz w:val="18"/>
                <w:szCs w:val="18"/>
              </w:rPr>
              <w:t xml:space="preserve"> points</w:t>
            </w:r>
          </w:p>
        </w:tc>
      </w:tr>
      <w:tr w:rsidR="00D66B2C" w:rsidRPr="00D66B2C" w:rsidTr="00D66B2C">
        <w:trPr>
          <w:cantSplit/>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t xml:space="preserve">Deploy – </w:t>
            </w:r>
          </w:p>
          <w:p w:rsidR="00D66B2C" w:rsidRPr="00D66B2C" w:rsidRDefault="00D66B2C">
            <w:pPr>
              <w:widowControl w:val="0"/>
              <w:spacing w:line="240" w:lineRule="auto"/>
              <w:rPr>
                <w:sz w:val="18"/>
                <w:szCs w:val="18"/>
              </w:rPr>
            </w:pPr>
            <w:r w:rsidRPr="00D66B2C">
              <w:rPr>
                <w:sz w:val="18"/>
                <w:szCs w:val="18"/>
              </w:rPr>
              <w:t>Partner Integration</w:t>
            </w:r>
          </w:p>
        </w:tc>
        <w:tc>
          <w:tcPr>
            <w:tcW w:w="6150" w:type="dxa"/>
            <w:tcMar>
              <w:top w:w="100" w:type="dxa"/>
              <w:left w:w="100" w:type="dxa"/>
              <w:bottom w:w="100" w:type="dxa"/>
              <w:right w:w="100" w:type="dxa"/>
            </w:tcMar>
          </w:tcPr>
          <w:p w:rsidR="00D66B2C" w:rsidRPr="00D66B2C" w:rsidRDefault="00D66B2C">
            <w:pPr>
              <w:widowControl w:val="0"/>
              <w:numPr>
                <w:ilvl w:val="0"/>
                <w:numId w:val="3"/>
              </w:numPr>
              <w:spacing w:line="240" w:lineRule="auto"/>
              <w:ind w:hanging="359"/>
              <w:contextualSpacing/>
              <w:rPr>
                <w:sz w:val="18"/>
                <w:szCs w:val="18"/>
              </w:rPr>
            </w:pPr>
            <w:r w:rsidRPr="00D66B2C">
              <w:rPr>
                <w:sz w:val="18"/>
                <w:szCs w:val="18"/>
              </w:rPr>
              <w:t>Open firewall ports from Sentinet to eCash</w:t>
            </w:r>
          </w:p>
          <w:p w:rsidR="0018300E" w:rsidRPr="0018300E" w:rsidRDefault="0018300E" w:rsidP="0018300E">
            <w:pPr>
              <w:widowControl w:val="0"/>
              <w:numPr>
                <w:ilvl w:val="0"/>
                <w:numId w:val="3"/>
              </w:numPr>
              <w:spacing w:line="240" w:lineRule="auto"/>
              <w:ind w:hanging="359"/>
              <w:contextualSpacing/>
              <w:rPr>
                <w:sz w:val="18"/>
                <w:szCs w:val="18"/>
              </w:rPr>
            </w:pPr>
            <w:r>
              <w:rPr>
                <w:sz w:val="18"/>
                <w:szCs w:val="18"/>
              </w:rPr>
              <w:t>Deploy code to staging environment</w:t>
            </w:r>
          </w:p>
          <w:p w:rsidR="00D66B2C" w:rsidRDefault="00D66B2C">
            <w:pPr>
              <w:widowControl w:val="0"/>
              <w:numPr>
                <w:ilvl w:val="0"/>
                <w:numId w:val="3"/>
              </w:numPr>
              <w:spacing w:line="240" w:lineRule="auto"/>
              <w:ind w:hanging="359"/>
              <w:contextualSpacing/>
              <w:rPr>
                <w:sz w:val="18"/>
                <w:szCs w:val="18"/>
              </w:rPr>
            </w:pPr>
            <w:r w:rsidRPr="00D66B2C">
              <w:rPr>
                <w:sz w:val="18"/>
                <w:szCs w:val="18"/>
              </w:rPr>
              <w:t xml:space="preserve">Issue certificate in partner integration environment – we will provide the initial certificate and </w:t>
            </w:r>
            <w:r w:rsidR="0018300E">
              <w:rPr>
                <w:sz w:val="18"/>
                <w:szCs w:val="18"/>
              </w:rPr>
              <w:t>validate</w:t>
            </w:r>
          </w:p>
          <w:p w:rsidR="00D66B2C" w:rsidRPr="00D66B2C" w:rsidRDefault="00D66B2C" w:rsidP="00D66B2C">
            <w:pPr>
              <w:widowControl w:val="0"/>
              <w:numPr>
                <w:ilvl w:val="0"/>
                <w:numId w:val="3"/>
              </w:numPr>
              <w:spacing w:line="240" w:lineRule="auto"/>
              <w:ind w:hanging="359"/>
              <w:contextualSpacing/>
              <w:rPr>
                <w:sz w:val="18"/>
                <w:szCs w:val="18"/>
              </w:rPr>
            </w:pPr>
            <w:r>
              <w:rPr>
                <w:sz w:val="18"/>
                <w:szCs w:val="18"/>
              </w:rPr>
              <w:t>Create 14.2 release branch (code freeze)</w:t>
            </w:r>
          </w:p>
          <w:p w:rsidR="00D66B2C" w:rsidRPr="00D66B2C" w:rsidRDefault="00D66B2C">
            <w:pPr>
              <w:widowControl w:val="0"/>
              <w:numPr>
                <w:ilvl w:val="0"/>
                <w:numId w:val="3"/>
              </w:numPr>
              <w:spacing w:line="240" w:lineRule="auto"/>
              <w:ind w:hanging="359"/>
              <w:contextualSpacing/>
              <w:rPr>
                <w:sz w:val="18"/>
                <w:szCs w:val="18"/>
              </w:rPr>
            </w:pPr>
            <w:r w:rsidRPr="00D66B2C">
              <w:rPr>
                <w:sz w:val="18"/>
                <w:szCs w:val="18"/>
              </w:rPr>
              <w:t>Enroll certificate in partner integration – after validation, we will have the client (Vecna) enroll for their own certificate</w:t>
            </w:r>
          </w:p>
        </w:tc>
        <w:tc>
          <w:tcPr>
            <w:tcW w:w="1305" w:type="dxa"/>
          </w:tcPr>
          <w:p w:rsidR="00D66B2C" w:rsidRPr="00D66B2C" w:rsidRDefault="00D66B2C">
            <w:pPr>
              <w:widowControl w:val="0"/>
              <w:spacing w:line="240" w:lineRule="auto"/>
              <w:rPr>
                <w:sz w:val="18"/>
                <w:szCs w:val="18"/>
              </w:rPr>
            </w:pPr>
            <w:r w:rsidRPr="00D66B2C">
              <w:rPr>
                <w:sz w:val="18"/>
                <w:szCs w:val="18"/>
              </w:rPr>
              <w:t>AI Services</w:t>
            </w:r>
          </w:p>
        </w:tc>
        <w:tc>
          <w:tcPr>
            <w:tcW w:w="130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1</w:t>
            </w:r>
            <w:r w:rsidR="00D66B2C" w:rsidRPr="00D66B2C">
              <w:rPr>
                <w:sz w:val="18"/>
                <w:szCs w:val="18"/>
              </w:rPr>
              <w:t xml:space="preserve"> points</w:t>
            </w:r>
          </w:p>
        </w:tc>
      </w:tr>
      <w:tr w:rsidR="00D66B2C" w:rsidRPr="00D66B2C" w:rsidTr="0018300E">
        <w:trPr>
          <w:cantSplit/>
        </w:trPr>
        <w:tc>
          <w:tcPr>
            <w:tcW w:w="1905" w:type="dxa"/>
            <w:tcMar>
              <w:top w:w="100" w:type="dxa"/>
              <w:left w:w="100" w:type="dxa"/>
              <w:bottom w:w="100" w:type="dxa"/>
              <w:right w:w="100" w:type="dxa"/>
            </w:tcMar>
          </w:tcPr>
          <w:p w:rsidR="00D66B2C" w:rsidRPr="00D66B2C" w:rsidRDefault="00D66B2C" w:rsidP="0073345E">
            <w:pPr>
              <w:widowControl w:val="0"/>
              <w:spacing w:line="240" w:lineRule="auto"/>
              <w:rPr>
                <w:sz w:val="18"/>
                <w:szCs w:val="18"/>
              </w:rPr>
            </w:pPr>
            <w:r>
              <w:rPr>
                <w:sz w:val="18"/>
                <w:szCs w:val="18"/>
              </w:rPr>
              <w:t xml:space="preserve">Configuration – Partner Integration </w:t>
            </w:r>
          </w:p>
        </w:tc>
        <w:tc>
          <w:tcPr>
            <w:tcW w:w="6150" w:type="dxa"/>
            <w:tcMar>
              <w:top w:w="100" w:type="dxa"/>
              <w:left w:w="100" w:type="dxa"/>
              <w:bottom w:w="100" w:type="dxa"/>
              <w:right w:w="100" w:type="dxa"/>
            </w:tcMar>
          </w:tcPr>
          <w:p w:rsidR="0073345E" w:rsidRPr="0073345E" w:rsidRDefault="00D66B2C" w:rsidP="0073345E">
            <w:pPr>
              <w:widowControl w:val="0"/>
              <w:numPr>
                <w:ilvl w:val="0"/>
                <w:numId w:val="3"/>
              </w:numPr>
              <w:spacing w:line="240" w:lineRule="auto"/>
              <w:ind w:hanging="359"/>
              <w:contextualSpacing/>
              <w:rPr>
                <w:sz w:val="18"/>
                <w:szCs w:val="18"/>
              </w:rPr>
            </w:pPr>
            <w:r>
              <w:rPr>
                <w:sz w:val="18"/>
                <w:szCs w:val="18"/>
              </w:rPr>
              <w:t>Set up virtual endpoints and security in partner integration Sentinet</w:t>
            </w:r>
            <w:bookmarkStart w:id="0" w:name="_GoBack"/>
            <w:bookmarkEnd w:id="0"/>
          </w:p>
        </w:tc>
        <w:tc>
          <w:tcPr>
            <w:tcW w:w="1305" w:type="dxa"/>
          </w:tcPr>
          <w:p w:rsidR="00D66B2C" w:rsidRPr="00D66B2C" w:rsidRDefault="0018300E">
            <w:pPr>
              <w:widowControl w:val="0"/>
              <w:spacing w:line="240" w:lineRule="auto"/>
              <w:rPr>
                <w:sz w:val="18"/>
                <w:szCs w:val="18"/>
              </w:rPr>
            </w:pPr>
            <w:r>
              <w:rPr>
                <w:sz w:val="18"/>
                <w:szCs w:val="18"/>
              </w:rPr>
              <w:t>SOA Infrastructure</w:t>
            </w:r>
          </w:p>
        </w:tc>
        <w:tc>
          <w:tcPr>
            <w:tcW w:w="130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N/A</w:t>
            </w:r>
          </w:p>
        </w:tc>
      </w:tr>
      <w:tr w:rsidR="0073345E" w:rsidRPr="00D66B2C" w:rsidTr="00D66B2C">
        <w:tc>
          <w:tcPr>
            <w:tcW w:w="1905" w:type="dxa"/>
            <w:tcMar>
              <w:top w:w="100" w:type="dxa"/>
              <w:left w:w="100" w:type="dxa"/>
              <w:bottom w:w="100" w:type="dxa"/>
              <w:right w:w="100" w:type="dxa"/>
            </w:tcMar>
          </w:tcPr>
          <w:p w:rsidR="0073345E" w:rsidRPr="00D66B2C" w:rsidRDefault="0073345E">
            <w:pPr>
              <w:widowControl w:val="0"/>
              <w:spacing w:line="240" w:lineRule="auto"/>
              <w:rPr>
                <w:sz w:val="18"/>
                <w:szCs w:val="18"/>
              </w:rPr>
            </w:pPr>
            <w:r>
              <w:rPr>
                <w:sz w:val="18"/>
                <w:szCs w:val="18"/>
              </w:rPr>
              <w:lastRenderedPageBreak/>
              <w:t>Configuration - Production</w:t>
            </w:r>
          </w:p>
        </w:tc>
        <w:tc>
          <w:tcPr>
            <w:tcW w:w="6150" w:type="dxa"/>
            <w:tcMar>
              <w:top w:w="100" w:type="dxa"/>
              <w:left w:w="100" w:type="dxa"/>
              <w:bottom w:w="100" w:type="dxa"/>
              <w:right w:w="100" w:type="dxa"/>
            </w:tcMar>
          </w:tcPr>
          <w:p w:rsidR="0073345E" w:rsidRDefault="0073345E" w:rsidP="0073345E">
            <w:pPr>
              <w:widowControl w:val="0"/>
              <w:numPr>
                <w:ilvl w:val="0"/>
                <w:numId w:val="3"/>
              </w:numPr>
              <w:spacing w:line="240" w:lineRule="auto"/>
              <w:ind w:hanging="359"/>
              <w:contextualSpacing/>
              <w:rPr>
                <w:sz w:val="18"/>
                <w:szCs w:val="18"/>
              </w:rPr>
            </w:pPr>
            <w:r>
              <w:rPr>
                <w:sz w:val="18"/>
                <w:szCs w:val="18"/>
              </w:rPr>
              <w:t>Configure production hardware for Sentinet node</w:t>
            </w:r>
          </w:p>
          <w:p w:rsidR="0073345E" w:rsidRDefault="0073345E" w:rsidP="0073345E">
            <w:pPr>
              <w:widowControl w:val="0"/>
              <w:numPr>
                <w:ilvl w:val="0"/>
                <w:numId w:val="3"/>
              </w:numPr>
              <w:spacing w:line="240" w:lineRule="auto"/>
              <w:ind w:hanging="359"/>
              <w:contextualSpacing/>
              <w:rPr>
                <w:sz w:val="18"/>
                <w:szCs w:val="18"/>
              </w:rPr>
            </w:pPr>
            <w:r>
              <w:rPr>
                <w:sz w:val="18"/>
                <w:szCs w:val="18"/>
              </w:rPr>
              <w:t>Set up virtual endpoints and security  in production Sentinet</w:t>
            </w:r>
          </w:p>
        </w:tc>
        <w:tc>
          <w:tcPr>
            <w:tcW w:w="1305" w:type="dxa"/>
          </w:tcPr>
          <w:p w:rsidR="0073345E" w:rsidRDefault="0073345E">
            <w:pPr>
              <w:widowControl w:val="0"/>
              <w:spacing w:line="240" w:lineRule="auto"/>
              <w:rPr>
                <w:sz w:val="18"/>
                <w:szCs w:val="18"/>
              </w:rPr>
            </w:pPr>
          </w:p>
        </w:tc>
        <w:tc>
          <w:tcPr>
            <w:tcW w:w="1305" w:type="dxa"/>
            <w:tcMar>
              <w:top w:w="100" w:type="dxa"/>
              <w:left w:w="100" w:type="dxa"/>
              <w:bottom w:w="100" w:type="dxa"/>
              <w:right w:w="100" w:type="dxa"/>
            </w:tcMar>
          </w:tcPr>
          <w:p w:rsidR="0073345E" w:rsidRDefault="0073345E">
            <w:pPr>
              <w:widowControl w:val="0"/>
              <w:spacing w:line="240" w:lineRule="auto"/>
              <w:rPr>
                <w:sz w:val="18"/>
                <w:szCs w:val="18"/>
              </w:rPr>
            </w:pPr>
          </w:p>
        </w:tc>
      </w:tr>
      <w:tr w:rsidR="00D66B2C" w:rsidRPr="00D66B2C" w:rsidTr="00D66B2C">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t xml:space="preserve">Deploy – </w:t>
            </w:r>
          </w:p>
          <w:p w:rsidR="00D66B2C" w:rsidRPr="00D66B2C" w:rsidRDefault="00D66B2C">
            <w:pPr>
              <w:widowControl w:val="0"/>
              <w:spacing w:line="240" w:lineRule="auto"/>
              <w:rPr>
                <w:sz w:val="18"/>
                <w:szCs w:val="18"/>
              </w:rPr>
            </w:pPr>
            <w:r w:rsidRPr="00D66B2C">
              <w:rPr>
                <w:sz w:val="18"/>
                <w:szCs w:val="18"/>
              </w:rPr>
              <w:t>Production</w:t>
            </w:r>
          </w:p>
        </w:tc>
        <w:tc>
          <w:tcPr>
            <w:tcW w:w="6150" w:type="dxa"/>
            <w:tcMar>
              <w:top w:w="100" w:type="dxa"/>
              <w:left w:w="100" w:type="dxa"/>
              <w:bottom w:w="100" w:type="dxa"/>
              <w:right w:w="100" w:type="dxa"/>
            </w:tcMar>
          </w:tcPr>
          <w:p w:rsidR="0073345E" w:rsidRDefault="0073345E" w:rsidP="0018300E">
            <w:pPr>
              <w:widowControl w:val="0"/>
              <w:numPr>
                <w:ilvl w:val="0"/>
                <w:numId w:val="3"/>
              </w:numPr>
              <w:spacing w:line="240" w:lineRule="auto"/>
              <w:ind w:hanging="359"/>
              <w:contextualSpacing/>
              <w:rPr>
                <w:sz w:val="18"/>
                <w:szCs w:val="18"/>
              </w:rPr>
            </w:pPr>
            <w:r>
              <w:rPr>
                <w:sz w:val="18"/>
                <w:szCs w:val="18"/>
              </w:rPr>
              <w:t>Production release activities</w:t>
            </w:r>
          </w:p>
          <w:p w:rsidR="0073345E" w:rsidRDefault="0073345E" w:rsidP="0018300E">
            <w:pPr>
              <w:widowControl w:val="0"/>
              <w:numPr>
                <w:ilvl w:val="0"/>
                <w:numId w:val="3"/>
              </w:numPr>
              <w:spacing w:line="240" w:lineRule="auto"/>
              <w:ind w:hanging="359"/>
              <w:contextualSpacing/>
              <w:rPr>
                <w:sz w:val="18"/>
                <w:szCs w:val="18"/>
              </w:rPr>
            </w:pPr>
            <w:r>
              <w:rPr>
                <w:sz w:val="18"/>
                <w:szCs w:val="18"/>
              </w:rPr>
              <w:t>Deploy code to production environment</w:t>
            </w:r>
          </w:p>
          <w:p w:rsidR="0073345E" w:rsidRDefault="0073345E" w:rsidP="0018300E">
            <w:pPr>
              <w:widowControl w:val="0"/>
              <w:numPr>
                <w:ilvl w:val="0"/>
                <w:numId w:val="3"/>
              </w:numPr>
              <w:spacing w:line="240" w:lineRule="auto"/>
              <w:ind w:hanging="359"/>
              <w:contextualSpacing/>
              <w:rPr>
                <w:sz w:val="18"/>
                <w:szCs w:val="18"/>
              </w:rPr>
            </w:pPr>
            <w:r>
              <w:rPr>
                <w:sz w:val="18"/>
                <w:szCs w:val="18"/>
              </w:rPr>
              <w:t>Label 14.2 release branch</w:t>
            </w:r>
          </w:p>
          <w:p w:rsidR="00D66B2C" w:rsidRDefault="0018300E" w:rsidP="0018300E">
            <w:pPr>
              <w:widowControl w:val="0"/>
              <w:numPr>
                <w:ilvl w:val="0"/>
                <w:numId w:val="3"/>
              </w:numPr>
              <w:spacing w:line="240" w:lineRule="auto"/>
              <w:ind w:hanging="359"/>
              <w:contextualSpacing/>
              <w:rPr>
                <w:sz w:val="18"/>
                <w:szCs w:val="18"/>
              </w:rPr>
            </w:pPr>
            <w:r>
              <w:rPr>
                <w:sz w:val="18"/>
                <w:szCs w:val="18"/>
              </w:rPr>
              <w:t>Enroll certificate in production – the client (Vecna) will enroll for certificate in production</w:t>
            </w:r>
          </w:p>
          <w:p w:rsidR="0018300E" w:rsidRPr="0018300E" w:rsidRDefault="0018300E" w:rsidP="0018300E">
            <w:pPr>
              <w:widowControl w:val="0"/>
              <w:numPr>
                <w:ilvl w:val="0"/>
                <w:numId w:val="3"/>
              </w:numPr>
              <w:spacing w:line="240" w:lineRule="auto"/>
              <w:ind w:hanging="359"/>
              <w:contextualSpacing/>
              <w:rPr>
                <w:sz w:val="18"/>
                <w:szCs w:val="18"/>
              </w:rPr>
            </w:pPr>
            <w:r>
              <w:rPr>
                <w:sz w:val="18"/>
                <w:szCs w:val="18"/>
              </w:rPr>
              <w:t>Provision production hardware</w:t>
            </w:r>
          </w:p>
        </w:tc>
        <w:tc>
          <w:tcPr>
            <w:tcW w:w="1305" w:type="dxa"/>
          </w:tcPr>
          <w:p w:rsidR="00D66B2C" w:rsidRPr="00D66B2C" w:rsidRDefault="0018300E">
            <w:pPr>
              <w:widowControl w:val="0"/>
              <w:spacing w:line="240" w:lineRule="auto"/>
              <w:rPr>
                <w:sz w:val="18"/>
                <w:szCs w:val="18"/>
              </w:rPr>
            </w:pPr>
            <w:r>
              <w:rPr>
                <w:sz w:val="18"/>
                <w:szCs w:val="18"/>
              </w:rPr>
              <w:t>AI Services</w:t>
            </w:r>
          </w:p>
        </w:tc>
        <w:tc>
          <w:tcPr>
            <w:tcW w:w="130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2</w:t>
            </w:r>
          </w:p>
        </w:tc>
      </w:tr>
      <w:tr w:rsidR="0018300E" w:rsidRPr="00D66B2C" w:rsidTr="00D66B2C">
        <w:tc>
          <w:tcPr>
            <w:tcW w:w="1905" w:type="dxa"/>
            <w:tcMar>
              <w:top w:w="100" w:type="dxa"/>
              <w:left w:w="100" w:type="dxa"/>
              <w:bottom w:w="100" w:type="dxa"/>
              <w:right w:w="100" w:type="dxa"/>
            </w:tcMar>
          </w:tcPr>
          <w:p w:rsidR="0018300E" w:rsidRPr="0018300E" w:rsidRDefault="0018300E">
            <w:pPr>
              <w:widowControl w:val="0"/>
              <w:spacing w:line="240" w:lineRule="auto"/>
              <w:rPr>
                <w:b/>
                <w:sz w:val="18"/>
                <w:szCs w:val="18"/>
              </w:rPr>
            </w:pPr>
            <w:r w:rsidRPr="0018300E">
              <w:rPr>
                <w:b/>
                <w:sz w:val="18"/>
                <w:szCs w:val="18"/>
              </w:rPr>
              <w:t>Total Points</w:t>
            </w:r>
          </w:p>
        </w:tc>
        <w:tc>
          <w:tcPr>
            <w:tcW w:w="6150" w:type="dxa"/>
            <w:tcMar>
              <w:top w:w="100" w:type="dxa"/>
              <w:left w:w="100" w:type="dxa"/>
              <w:bottom w:w="100" w:type="dxa"/>
              <w:right w:w="100" w:type="dxa"/>
            </w:tcMar>
          </w:tcPr>
          <w:p w:rsidR="0018300E" w:rsidRPr="0018300E" w:rsidRDefault="0018300E" w:rsidP="0018300E">
            <w:pPr>
              <w:widowControl w:val="0"/>
              <w:spacing w:line="240" w:lineRule="auto"/>
              <w:ind w:left="720"/>
              <w:contextualSpacing/>
              <w:rPr>
                <w:b/>
                <w:sz w:val="18"/>
                <w:szCs w:val="18"/>
              </w:rPr>
            </w:pPr>
          </w:p>
        </w:tc>
        <w:tc>
          <w:tcPr>
            <w:tcW w:w="1305" w:type="dxa"/>
          </w:tcPr>
          <w:p w:rsidR="0018300E" w:rsidRPr="0018300E" w:rsidRDefault="0018300E">
            <w:pPr>
              <w:widowControl w:val="0"/>
              <w:spacing w:line="240" w:lineRule="auto"/>
              <w:rPr>
                <w:b/>
                <w:sz w:val="18"/>
                <w:szCs w:val="18"/>
              </w:rPr>
            </w:pPr>
          </w:p>
        </w:tc>
        <w:tc>
          <w:tcPr>
            <w:tcW w:w="1305" w:type="dxa"/>
            <w:tcMar>
              <w:top w:w="100" w:type="dxa"/>
              <w:left w:w="100" w:type="dxa"/>
              <w:bottom w:w="100" w:type="dxa"/>
              <w:right w:w="100" w:type="dxa"/>
            </w:tcMar>
          </w:tcPr>
          <w:p w:rsidR="0018300E" w:rsidRPr="0018300E" w:rsidRDefault="0018300E">
            <w:pPr>
              <w:widowControl w:val="0"/>
              <w:spacing w:line="240" w:lineRule="auto"/>
              <w:rPr>
                <w:b/>
                <w:sz w:val="18"/>
                <w:szCs w:val="18"/>
              </w:rPr>
            </w:pPr>
            <w:r w:rsidRPr="0018300E">
              <w:rPr>
                <w:b/>
                <w:sz w:val="18"/>
                <w:szCs w:val="18"/>
              </w:rPr>
              <w:t>7 points</w:t>
            </w: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Duration</w:t>
      </w:r>
    </w:p>
    <w:p w:rsidR="00D66B2C" w:rsidRPr="00D66B2C" w:rsidRDefault="00D66B2C" w:rsidP="00D66B2C">
      <w:pPr>
        <w:widowControl w:val="0"/>
        <w:rPr>
          <w:sz w:val="18"/>
          <w:szCs w:val="18"/>
        </w:rPr>
      </w:pPr>
    </w:p>
    <w:tbl>
      <w:tblPr>
        <w:tblStyle w:val="TableGrid"/>
        <w:tblW w:w="0" w:type="auto"/>
        <w:tblInd w:w="108" w:type="dxa"/>
        <w:tblLook w:val="04A0" w:firstRow="1" w:lastRow="0" w:firstColumn="1" w:lastColumn="0" w:noHBand="0" w:noVBand="1"/>
      </w:tblPr>
      <w:tblGrid>
        <w:gridCol w:w="990"/>
        <w:gridCol w:w="1620"/>
        <w:gridCol w:w="8010"/>
      </w:tblGrid>
      <w:tr w:rsidR="00D66B2C" w:rsidRPr="00D66B2C" w:rsidTr="0073345E">
        <w:tc>
          <w:tcPr>
            <w:tcW w:w="990" w:type="dxa"/>
          </w:tcPr>
          <w:p w:rsidR="00D66B2C" w:rsidRPr="00D66B2C" w:rsidRDefault="00D66B2C" w:rsidP="00D66B2C">
            <w:pPr>
              <w:widowControl w:val="0"/>
              <w:rPr>
                <w:b/>
                <w:sz w:val="18"/>
                <w:szCs w:val="18"/>
              </w:rPr>
            </w:pPr>
            <w:r w:rsidRPr="00D66B2C">
              <w:rPr>
                <w:b/>
                <w:sz w:val="18"/>
                <w:szCs w:val="18"/>
              </w:rPr>
              <w:t>Sprint</w:t>
            </w:r>
          </w:p>
        </w:tc>
        <w:tc>
          <w:tcPr>
            <w:tcW w:w="1620" w:type="dxa"/>
          </w:tcPr>
          <w:p w:rsidR="00D66B2C" w:rsidRPr="00D66B2C" w:rsidRDefault="0073345E" w:rsidP="00D66B2C">
            <w:pPr>
              <w:widowControl w:val="0"/>
              <w:rPr>
                <w:b/>
                <w:sz w:val="18"/>
                <w:szCs w:val="18"/>
              </w:rPr>
            </w:pPr>
            <w:r>
              <w:rPr>
                <w:b/>
                <w:sz w:val="18"/>
                <w:szCs w:val="18"/>
              </w:rPr>
              <w:t xml:space="preserve"># </w:t>
            </w:r>
            <w:r w:rsidR="00D66B2C" w:rsidRPr="00D66B2C">
              <w:rPr>
                <w:b/>
                <w:sz w:val="18"/>
                <w:szCs w:val="18"/>
              </w:rPr>
              <w:t>Weeks</w:t>
            </w:r>
          </w:p>
        </w:tc>
        <w:tc>
          <w:tcPr>
            <w:tcW w:w="8010" w:type="dxa"/>
          </w:tcPr>
          <w:p w:rsidR="00D66B2C" w:rsidRPr="00D66B2C" w:rsidRDefault="0018300E" w:rsidP="00D66B2C">
            <w:pPr>
              <w:widowControl w:val="0"/>
              <w:rPr>
                <w:b/>
                <w:sz w:val="18"/>
                <w:szCs w:val="18"/>
              </w:rPr>
            </w:pPr>
            <w:r>
              <w:rPr>
                <w:b/>
                <w:sz w:val="18"/>
                <w:szCs w:val="18"/>
              </w:rPr>
              <w:t>Features</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1</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18300E" w:rsidRDefault="0018300E" w:rsidP="00D66B2C">
            <w:pPr>
              <w:pStyle w:val="ListParagraph"/>
              <w:widowControl w:val="0"/>
              <w:numPr>
                <w:ilvl w:val="0"/>
                <w:numId w:val="5"/>
              </w:numPr>
              <w:rPr>
                <w:sz w:val="18"/>
                <w:szCs w:val="18"/>
              </w:rPr>
            </w:pPr>
            <w:r w:rsidRPr="0018300E">
              <w:rPr>
                <w:sz w:val="18"/>
                <w:szCs w:val="18"/>
              </w:rPr>
              <w:t>Modify Interface (Contract)</w:t>
            </w:r>
          </w:p>
          <w:p w:rsidR="0018300E" w:rsidRPr="0018300E" w:rsidRDefault="0018300E" w:rsidP="00D66B2C">
            <w:pPr>
              <w:pStyle w:val="ListParagraph"/>
              <w:widowControl w:val="0"/>
              <w:numPr>
                <w:ilvl w:val="0"/>
                <w:numId w:val="5"/>
              </w:numPr>
              <w:rPr>
                <w:sz w:val="18"/>
                <w:szCs w:val="18"/>
              </w:rPr>
            </w:pPr>
            <w:r w:rsidRPr="0018300E">
              <w:rPr>
                <w:sz w:val="18"/>
                <w:szCs w:val="18"/>
              </w:rPr>
              <w:t>Deploy – Partner Integration</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2</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Pr="0018300E" w:rsidRDefault="0073345E" w:rsidP="0018300E">
            <w:pPr>
              <w:pStyle w:val="ListParagraph"/>
              <w:widowControl w:val="0"/>
              <w:numPr>
                <w:ilvl w:val="0"/>
                <w:numId w:val="6"/>
              </w:numPr>
              <w:rPr>
                <w:sz w:val="18"/>
                <w:szCs w:val="18"/>
              </w:rPr>
            </w:pPr>
            <w:r>
              <w:rPr>
                <w:sz w:val="18"/>
                <w:szCs w:val="18"/>
              </w:rPr>
              <w:t>Configuration – Partner Integration</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3</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Default="0073345E" w:rsidP="0073345E">
            <w:pPr>
              <w:pStyle w:val="ListParagraph"/>
              <w:widowControl w:val="0"/>
              <w:numPr>
                <w:ilvl w:val="0"/>
                <w:numId w:val="6"/>
              </w:numPr>
              <w:rPr>
                <w:sz w:val="18"/>
                <w:szCs w:val="18"/>
              </w:rPr>
            </w:pPr>
            <w:r>
              <w:rPr>
                <w:sz w:val="18"/>
                <w:szCs w:val="18"/>
              </w:rPr>
              <w:t>Configuration – Production</w:t>
            </w:r>
          </w:p>
          <w:p w:rsidR="0073345E" w:rsidRPr="0073345E" w:rsidRDefault="0073345E" w:rsidP="0073345E">
            <w:pPr>
              <w:pStyle w:val="ListParagraph"/>
              <w:widowControl w:val="0"/>
              <w:numPr>
                <w:ilvl w:val="0"/>
                <w:numId w:val="6"/>
              </w:numPr>
              <w:rPr>
                <w:sz w:val="18"/>
                <w:szCs w:val="18"/>
              </w:rPr>
            </w:pPr>
            <w:r>
              <w:rPr>
                <w:sz w:val="18"/>
                <w:szCs w:val="18"/>
              </w:rPr>
              <w:t>Deploy - Production</w:t>
            </w:r>
          </w:p>
        </w:tc>
      </w:tr>
      <w:tr w:rsidR="0018300E" w:rsidRPr="00D66B2C" w:rsidTr="0073345E">
        <w:tc>
          <w:tcPr>
            <w:tcW w:w="990" w:type="dxa"/>
          </w:tcPr>
          <w:p w:rsidR="0018300E" w:rsidRPr="0073345E" w:rsidRDefault="0018300E" w:rsidP="00D66B2C">
            <w:pPr>
              <w:widowControl w:val="0"/>
              <w:rPr>
                <w:b/>
                <w:sz w:val="18"/>
                <w:szCs w:val="18"/>
              </w:rPr>
            </w:pPr>
            <w:r w:rsidRPr="0073345E">
              <w:rPr>
                <w:b/>
                <w:sz w:val="18"/>
                <w:szCs w:val="18"/>
              </w:rPr>
              <w:t>Total</w:t>
            </w:r>
          </w:p>
        </w:tc>
        <w:tc>
          <w:tcPr>
            <w:tcW w:w="1620" w:type="dxa"/>
          </w:tcPr>
          <w:p w:rsidR="0018300E" w:rsidRPr="0073345E" w:rsidRDefault="0073345E" w:rsidP="00D66B2C">
            <w:pPr>
              <w:widowControl w:val="0"/>
              <w:rPr>
                <w:b/>
                <w:sz w:val="18"/>
                <w:szCs w:val="18"/>
              </w:rPr>
            </w:pPr>
            <w:r w:rsidRPr="0073345E">
              <w:rPr>
                <w:b/>
                <w:sz w:val="18"/>
                <w:szCs w:val="18"/>
              </w:rPr>
              <w:t xml:space="preserve">6 </w:t>
            </w:r>
          </w:p>
        </w:tc>
        <w:tc>
          <w:tcPr>
            <w:tcW w:w="8010" w:type="dxa"/>
          </w:tcPr>
          <w:p w:rsidR="0018300E" w:rsidRPr="00D66B2C" w:rsidRDefault="0018300E" w:rsidP="00D66B2C">
            <w:pPr>
              <w:widowControl w:val="0"/>
              <w:rPr>
                <w:sz w:val="18"/>
                <w:szCs w:val="18"/>
              </w:rPr>
            </w:pPr>
          </w:p>
        </w:tc>
      </w:tr>
    </w:tbl>
    <w:p w:rsidR="00D66B2C" w:rsidRPr="00D66B2C" w:rsidRDefault="00D66B2C" w:rsidP="00D66B2C">
      <w:pPr>
        <w:widowControl w:val="0"/>
        <w:rPr>
          <w:sz w:val="18"/>
          <w:szCs w:val="18"/>
        </w:rPr>
      </w:pPr>
    </w:p>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Hard Costs</w:t>
      </w:r>
    </w:p>
    <w:p w:rsidR="00E97ABE" w:rsidRPr="00D66B2C" w:rsidRDefault="00E97ABE">
      <w:pPr>
        <w:widowControl w:val="0"/>
        <w:rPr>
          <w:sz w:val="18"/>
          <w:szCs w:val="18"/>
        </w:rPr>
      </w:pPr>
    </w:p>
    <w:tbl>
      <w:tblPr>
        <w:tblW w:w="970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3435"/>
        <w:gridCol w:w="1440"/>
        <w:gridCol w:w="1395"/>
        <w:gridCol w:w="1635"/>
      </w:tblGrid>
      <w:tr w:rsidR="00E97ABE" w:rsidRPr="00D66B2C">
        <w:trPr>
          <w:trHeight w:val="220"/>
        </w:trPr>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Environment</w:t>
            </w:r>
          </w:p>
        </w:tc>
        <w:tc>
          <w:tcPr>
            <w:tcW w:w="3435"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highlight w:val="white"/>
              </w:rPr>
              <w:t>Hardware Needed</w:t>
            </w:r>
          </w:p>
        </w:tc>
        <w:tc>
          <w:tcPr>
            <w:tcW w:w="144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Shared?</w:t>
            </w:r>
          </w:p>
        </w:tc>
        <w:tc>
          <w:tcPr>
            <w:tcW w:w="1395"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Exists?</w:t>
            </w:r>
          </w:p>
        </w:tc>
        <w:tc>
          <w:tcPr>
            <w:tcW w:w="1635"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b/>
                <w:sz w:val="18"/>
                <w:szCs w:val="18"/>
              </w:rPr>
              <w:t>Cost</w:t>
            </w:r>
          </w:p>
        </w:tc>
      </w:tr>
      <w:tr w:rsidR="00212508" w:rsidRPr="00D66B2C">
        <w:tc>
          <w:tcPr>
            <w:tcW w:w="1800" w:type="dxa"/>
            <w:tcMar>
              <w:top w:w="100" w:type="dxa"/>
              <w:left w:w="40" w:type="dxa"/>
              <w:bottom w:w="100" w:type="dxa"/>
              <w:right w:w="40" w:type="dxa"/>
            </w:tcMar>
          </w:tcPr>
          <w:p w:rsidR="00212508" w:rsidRPr="00D66B2C" w:rsidRDefault="00212508">
            <w:pPr>
              <w:widowControl w:val="0"/>
              <w:rPr>
                <w:sz w:val="18"/>
                <w:szCs w:val="18"/>
              </w:rPr>
            </w:pPr>
            <w:r w:rsidRPr="00D66B2C">
              <w:rPr>
                <w:sz w:val="18"/>
                <w:szCs w:val="18"/>
              </w:rPr>
              <w:t>Partner Integration</w:t>
            </w:r>
          </w:p>
        </w:tc>
        <w:tc>
          <w:tcPr>
            <w:tcW w:w="3435" w:type="dxa"/>
            <w:shd w:val="clear" w:color="auto" w:fill="FFFFFF"/>
            <w:tcMar>
              <w:top w:w="100" w:type="dxa"/>
              <w:left w:w="40" w:type="dxa"/>
              <w:bottom w:w="100" w:type="dxa"/>
              <w:right w:w="40" w:type="dxa"/>
            </w:tcMar>
          </w:tcPr>
          <w:p w:rsidR="00212508" w:rsidRPr="00D66B2C" w:rsidRDefault="00212508">
            <w:pPr>
              <w:widowControl w:val="0"/>
              <w:rPr>
                <w:sz w:val="18"/>
                <w:szCs w:val="18"/>
                <w:highlight w:val="white"/>
              </w:rPr>
            </w:pPr>
            <w:r w:rsidRPr="00D66B2C">
              <w:rPr>
                <w:sz w:val="18"/>
                <w:szCs w:val="18"/>
                <w:highlight w:val="white"/>
              </w:rPr>
              <w:t>Certificates (2)</w:t>
            </w:r>
          </w:p>
        </w:tc>
        <w:tc>
          <w:tcPr>
            <w:tcW w:w="144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395"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635" w:type="dxa"/>
            <w:shd w:val="clear" w:color="auto" w:fill="FFFFFF"/>
            <w:tcMar>
              <w:top w:w="100" w:type="dxa"/>
              <w:left w:w="40" w:type="dxa"/>
              <w:bottom w:w="100" w:type="dxa"/>
              <w:right w:w="40" w:type="dxa"/>
            </w:tcMar>
          </w:tcPr>
          <w:p w:rsidR="00212508" w:rsidRPr="00D66B2C" w:rsidRDefault="009D2A41">
            <w:pPr>
              <w:widowControl w:val="0"/>
              <w:jc w:val="right"/>
              <w:rPr>
                <w:sz w:val="18"/>
                <w:szCs w:val="18"/>
              </w:rPr>
            </w:pPr>
            <w:r w:rsidRPr="00D66B2C">
              <w:rPr>
                <w:sz w:val="18"/>
                <w:szCs w:val="18"/>
              </w:rPr>
              <w:t>$ ??.??</w:t>
            </w:r>
          </w:p>
        </w:tc>
      </w:tr>
      <w:tr w:rsidR="00E97ABE" w:rsidRPr="00D66B2C">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Partner Integration</w:t>
            </w:r>
          </w:p>
        </w:tc>
        <w:tc>
          <w:tcPr>
            <w:tcW w:w="3435" w:type="dxa"/>
            <w:shd w:val="clear" w:color="auto" w:fill="FFFFFF"/>
            <w:tcMar>
              <w:top w:w="100" w:type="dxa"/>
              <w:left w:w="40" w:type="dxa"/>
              <w:bottom w:w="100" w:type="dxa"/>
              <w:right w:w="40" w:type="dxa"/>
            </w:tcMar>
          </w:tcPr>
          <w:p w:rsidR="00E97ABE" w:rsidRPr="00D66B2C" w:rsidRDefault="009D2A41">
            <w:pPr>
              <w:widowControl w:val="0"/>
              <w:rPr>
                <w:sz w:val="18"/>
                <w:szCs w:val="18"/>
              </w:rPr>
            </w:pPr>
            <w:r w:rsidRPr="00D66B2C">
              <w:rPr>
                <w:sz w:val="18"/>
                <w:szCs w:val="18"/>
                <w:highlight w:val="white"/>
              </w:rPr>
              <w:t>1 Node Server - 2 core, 4GB</w:t>
            </w:r>
            <w:r w:rsidR="00CF1E26" w:rsidRPr="00D66B2C">
              <w:rPr>
                <w:sz w:val="18"/>
                <w:szCs w:val="18"/>
                <w:highlight w:val="white"/>
              </w:rPr>
              <w:t xml:space="preserve"> ram</w:t>
            </w:r>
          </w:p>
        </w:tc>
        <w:tc>
          <w:tcPr>
            <w:tcW w:w="144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Yes</w:t>
            </w:r>
          </w:p>
        </w:tc>
        <w:tc>
          <w:tcPr>
            <w:tcW w:w="1395"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Yes</w:t>
            </w:r>
          </w:p>
        </w:tc>
        <w:tc>
          <w:tcPr>
            <w:tcW w:w="1635"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sz w:val="18"/>
                <w:szCs w:val="18"/>
              </w:rPr>
              <w:t>$ 0.00</w:t>
            </w:r>
          </w:p>
        </w:tc>
      </w:tr>
      <w:tr w:rsidR="009D2A41" w:rsidRPr="00D66B2C">
        <w:tc>
          <w:tcPr>
            <w:tcW w:w="1800" w:type="dxa"/>
            <w:tcMar>
              <w:top w:w="100" w:type="dxa"/>
              <w:left w:w="40" w:type="dxa"/>
              <w:bottom w:w="100" w:type="dxa"/>
              <w:right w:w="40" w:type="dxa"/>
            </w:tcMar>
          </w:tcPr>
          <w:p w:rsidR="009D2A41" w:rsidRPr="00D66B2C" w:rsidRDefault="009D2A41">
            <w:pPr>
              <w:widowControl w:val="0"/>
              <w:rPr>
                <w:sz w:val="18"/>
                <w:szCs w:val="18"/>
              </w:rPr>
            </w:pPr>
            <w:r w:rsidRPr="00D66B2C">
              <w:rPr>
                <w:sz w:val="18"/>
                <w:szCs w:val="18"/>
              </w:rPr>
              <w:t>Production</w:t>
            </w:r>
          </w:p>
        </w:tc>
        <w:tc>
          <w:tcPr>
            <w:tcW w:w="3435" w:type="dxa"/>
            <w:shd w:val="clear" w:color="auto" w:fill="FFFFFF"/>
            <w:tcMar>
              <w:top w:w="100" w:type="dxa"/>
              <w:left w:w="40" w:type="dxa"/>
              <w:bottom w:w="100" w:type="dxa"/>
              <w:right w:w="40" w:type="dxa"/>
            </w:tcMar>
          </w:tcPr>
          <w:p w:rsidR="009D2A41" w:rsidRPr="00D66B2C" w:rsidRDefault="009D2A41">
            <w:pPr>
              <w:widowControl w:val="0"/>
              <w:rPr>
                <w:sz w:val="18"/>
                <w:szCs w:val="18"/>
                <w:highlight w:val="white"/>
              </w:rPr>
            </w:pPr>
            <w:r w:rsidRPr="00D66B2C">
              <w:rPr>
                <w:sz w:val="18"/>
                <w:szCs w:val="18"/>
                <w:highlight w:val="white"/>
              </w:rPr>
              <w:t>Certificate (1)</w:t>
            </w:r>
          </w:p>
        </w:tc>
        <w:tc>
          <w:tcPr>
            <w:tcW w:w="1440" w:type="dxa"/>
            <w:shd w:val="clear" w:color="auto" w:fill="FFFFFF"/>
            <w:tcMar>
              <w:top w:w="100" w:type="dxa"/>
              <w:left w:w="40" w:type="dxa"/>
              <w:bottom w:w="100" w:type="dxa"/>
              <w:right w:w="40" w:type="dxa"/>
            </w:tcMar>
          </w:tcPr>
          <w:p w:rsidR="009D2A41" w:rsidRPr="00D66B2C" w:rsidRDefault="009D2A41">
            <w:pPr>
              <w:widowControl w:val="0"/>
              <w:rPr>
                <w:sz w:val="18"/>
                <w:szCs w:val="18"/>
              </w:rPr>
            </w:pPr>
            <w:r w:rsidRPr="00D66B2C">
              <w:rPr>
                <w:sz w:val="18"/>
                <w:szCs w:val="18"/>
              </w:rPr>
              <w:t>No</w:t>
            </w:r>
          </w:p>
        </w:tc>
        <w:tc>
          <w:tcPr>
            <w:tcW w:w="1395" w:type="dxa"/>
            <w:shd w:val="clear" w:color="auto" w:fill="FFFFFF"/>
            <w:tcMar>
              <w:top w:w="100" w:type="dxa"/>
              <w:left w:w="40" w:type="dxa"/>
              <w:bottom w:w="100" w:type="dxa"/>
              <w:right w:w="40" w:type="dxa"/>
            </w:tcMar>
          </w:tcPr>
          <w:p w:rsidR="009D2A41" w:rsidRPr="00D66B2C" w:rsidRDefault="009D2A41">
            <w:pPr>
              <w:widowControl w:val="0"/>
              <w:rPr>
                <w:sz w:val="18"/>
                <w:szCs w:val="18"/>
              </w:rPr>
            </w:pPr>
            <w:r w:rsidRPr="00D66B2C">
              <w:rPr>
                <w:sz w:val="18"/>
                <w:szCs w:val="18"/>
              </w:rPr>
              <w:t>No</w:t>
            </w:r>
          </w:p>
        </w:tc>
        <w:tc>
          <w:tcPr>
            <w:tcW w:w="1635" w:type="dxa"/>
            <w:shd w:val="clear" w:color="auto" w:fill="FFFFFF"/>
            <w:tcMar>
              <w:top w:w="100" w:type="dxa"/>
              <w:left w:w="40" w:type="dxa"/>
              <w:bottom w:w="100" w:type="dxa"/>
              <w:right w:w="40" w:type="dxa"/>
            </w:tcMar>
          </w:tcPr>
          <w:p w:rsidR="009D2A41" w:rsidRPr="00D66B2C" w:rsidRDefault="009D2A41">
            <w:pPr>
              <w:widowControl w:val="0"/>
              <w:jc w:val="right"/>
              <w:rPr>
                <w:sz w:val="18"/>
                <w:szCs w:val="18"/>
              </w:rPr>
            </w:pPr>
            <w:r w:rsidRPr="00D66B2C">
              <w:rPr>
                <w:sz w:val="18"/>
                <w:szCs w:val="18"/>
              </w:rPr>
              <w:t>$ ??.??</w:t>
            </w:r>
          </w:p>
        </w:tc>
      </w:tr>
      <w:tr w:rsidR="00E97ABE" w:rsidRPr="00D66B2C">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Production</w:t>
            </w:r>
          </w:p>
        </w:tc>
        <w:tc>
          <w:tcPr>
            <w:tcW w:w="3435"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highlight w:val="white"/>
              </w:rPr>
              <w:t xml:space="preserve">2 </w:t>
            </w:r>
            <w:r w:rsidR="009D2A41" w:rsidRPr="00D66B2C">
              <w:rPr>
                <w:sz w:val="18"/>
                <w:szCs w:val="18"/>
                <w:highlight w:val="white"/>
              </w:rPr>
              <w:t>Node Servers - each 2 core, 4GB</w:t>
            </w:r>
            <w:r w:rsidRPr="00D66B2C">
              <w:rPr>
                <w:sz w:val="18"/>
                <w:szCs w:val="18"/>
                <w:highlight w:val="white"/>
              </w:rPr>
              <w:t xml:space="preserve"> ram</w:t>
            </w:r>
          </w:p>
        </w:tc>
        <w:tc>
          <w:tcPr>
            <w:tcW w:w="144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395"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635"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sz w:val="18"/>
                <w:szCs w:val="18"/>
              </w:rPr>
              <w:t>$ ??.??</w:t>
            </w:r>
          </w:p>
        </w:tc>
      </w:tr>
      <w:tr w:rsidR="00E97ABE" w:rsidRPr="00D66B2C">
        <w:tc>
          <w:tcPr>
            <w:tcW w:w="1800" w:type="dxa"/>
            <w:tcMar>
              <w:top w:w="100" w:type="dxa"/>
              <w:left w:w="40" w:type="dxa"/>
              <w:bottom w:w="100" w:type="dxa"/>
              <w:right w:w="40" w:type="dxa"/>
            </w:tcMar>
          </w:tcPr>
          <w:p w:rsidR="00E97ABE" w:rsidRPr="00D66B2C" w:rsidRDefault="00E97ABE">
            <w:pPr>
              <w:widowControl w:val="0"/>
              <w:rPr>
                <w:sz w:val="18"/>
                <w:szCs w:val="18"/>
              </w:rPr>
            </w:pPr>
          </w:p>
        </w:tc>
        <w:tc>
          <w:tcPr>
            <w:tcW w:w="3435"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44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395"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Total Cost:</w:t>
            </w:r>
          </w:p>
        </w:tc>
        <w:tc>
          <w:tcPr>
            <w:tcW w:w="1635"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b/>
                <w:sz w:val="18"/>
                <w:szCs w:val="18"/>
              </w:rPr>
              <w:t>$ ??.??</w:t>
            </w:r>
          </w:p>
        </w:tc>
      </w:tr>
    </w:tbl>
    <w:p w:rsidR="00E97ABE" w:rsidRDefault="00E97ABE">
      <w:pPr>
        <w:widowControl w:val="0"/>
      </w:pPr>
    </w:p>
    <w:p w:rsidR="0073345E" w:rsidRDefault="0073345E" w:rsidP="0073345E">
      <w:pPr>
        <w:pStyle w:val="ListParagraph"/>
        <w:widowControl w:val="0"/>
        <w:numPr>
          <w:ilvl w:val="0"/>
          <w:numId w:val="4"/>
        </w:numPr>
        <w:rPr>
          <w:b/>
          <w:sz w:val="18"/>
          <w:szCs w:val="18"/>
        </w:rPr>
      </w:pPr>
      <w:r w:rsidRPr="0073345E">
        <w:rPr>
          <w:b/>
          <w:sz w:val="18"/>
          <w:szCs w:val="18"/>
        </w:rPr>
        <w:t>Risks</w:t>
      </w:r>
    </w:p>
    <w:p w:rsidR="0073345E" w:rsidRDefault="0073345E" w:rsidP="0073345E">
      <w:pPr>
        <w:widowControl w:val="0"/>
        <w:rPr>
          <w:b/>
          <w:sz w:val="18"/>
          <w:szCs w:val="18"/>
        </w:rPr>
      </w:pPr>
    </w:p>
    <w:tbl>
      <w:tblPr>
        <w:tblStyle w:val="TableGrid"/>
        <w:tblW w:w="0" w:type="auto"/>
        <w:tblInd w:w="108" w:type="dxa"/>
        <w:tblLook w:val="04A0" w:firstRow="1" w:lastRow="0" w:firstColumn="1" w:lastColumn="0" w:noHBand="0" w:noVBand="1"/>
      </w:tblPr>
      <w:tblGrid>
        <w:gridCol w:w="603"/>
        <w:gridCol w:w="5263"/>
        <w:gridCol w:w="1597"/>
        <w:gridCol w:w="3445"/>
      </w:tblGrid>
      <w:tr w:rsidR="0073345E" w:rsidTr="0073345E">
        <w:tc>
          <w:tcPr>
            <w:tcW w:w="603" w:type="dxa"/>
          </w:tcPr>
          <w:p w:rsidR="0073345E" w:rsidRDefault="0073345E" w:rsidP="0073345E">
            <w:pPr>
              <w:widowControl w:val="0"/>
              <w:rPr>
                <w:b/>
                <w:sz w:val="18"/>
                <w:szCs w:val="18"/>
              </w:rPr>
            </w:pPr>
            <w:r>
              <w:rPr>
                <w:b/>
                <w:sz w:val="18"/>
                <w:szCs w:val="18"/>
              </w:rPr>
              <w:t>Id</w:t>
            </w:r>
          </w:p>
        </w:tc>
        <w:tc>
          <w:tcPr>
            <w:tcW w:w="5263" w:type="dxa"/>
          </w:tcPr>
          <w:p w:rsidR="0073345E" w:rsidRDefault="0073345E" w:rsidP="0073345E">
            <w:pPr>
              <w:widowControl w:val="0"/>
              <w:rPr>
                <w:b/>
                <w:sz w:val="18"/>
                <w:szCs w:val="18"/>
              </w:rPr>
            </w:pPr>
            <w:r>
              <w:rPr>
                <w:b/>
                <w:sz w:val="18"/>
                <w:szCs w:val="18"/>
              </w:rPr>
              <w:t>Description</w:t>
            </w:r>
          </w:p>
        </w:tc>
        <w:tc>
          <w:tcPr>
            <w:tcW w:w="1597" w:type="dxa"/>
          </w:tcPr>
          <w:p w:rsidR="0073345E" w:rsidRDefault="0073345E" w:rsidP="0073345E">
            <w:pPr>
              <w:widowControl w:val="0"/>
              <w:rPr>
                <w:b/>
                <w:sz w:val="18"/>
                <w:szCs w:val="18"/>
              </w:rPr>
            </w:pPr>
            <w:r>
              <w:rPr>
                <w:b/>
                <w:sz w:val="18"/>
                <w:szCs w:val="18"/>
              </w:rPr>
              <w:t>Impact</w:t>
            </w:r>
          </w:p>
          <w:p w:rsidR="0073345E" w:rsidRPr="0073345E" w:rsidRDefault="0073345E" w:rsidP="0073345E">
            <w:pPr>
              <w:widowControl w:val="0"/>
              <w:rPr>
                <w:sz w:val="18"/>
                <w:szCs w:val="18"/>
              </w:rPr>
            </w:pPr>
            <w:r w:rsidRPr="0073345E">
              <w:rPr>
                <w:sz w:val="18"/>
                <w:szCs w:val="18"/>
              </w:rPr>
              <w:t>(Visibility/Priority)</w:t>
            </w:r>
          </w:p>
        </w:tc>
        <w:tc>
          <w:tcPr>
            <w:tcW w:w="3445" w:type="dxa"/>
          </w:tcPr>
          <w:p w:rsidR="0073345E" w:rsidRDefault="0073345E" w:rsidP="0073345E">
            <w:pPr>
              <w:widowControl w:val="0"/>
              <w:rPr>
                <w:b/>
                <w:sz w:val="18"/>
                <w:szCs w:val="18"/>
              </w:rPr>
            </w:pPr>
            <w:r>
              <w:rPr>
                <w:b/>
                <w:sz w:val="18"/>
                <w:szCs w:val="18"/>
              </w:rPr>
              <w:t>Mitigation Plan</w:t>
            </w:r>
          </w:p>
        </w:tc>
      </w:tr>
      <w:tr w:rsidR="0073345E" w:rsidTr="0073345E">
        <w:tc>
          <w:tcPr>
            <w:tcW w:w="603" w:type="dxa"/>
          </w:tcPr>
          <w:p w:rsidR="0073345E" w:rsidRPr="0073345E" w:rsidRDefault="0073345E" w:rsidP="0073345E">
            <w:pPr>
              <w:widowControl w:val="0"/>
              <w:rPr>
                <w:sz w:val="18"/>
                <w:szCs w:val="18"/>
              </w:rPr>
            </w:pPr>
            <w:r>
              <w:rPr>
                <w:sz w:val="18"/>
                <w:szCs w:val="18"/>
              </w:rPr>
              <w:t>1</w:t>
            </w:r>
          </w:p>
        </w:tc>
        <w:tc>
          <w:tcPr>
            <w:tcW w:w="5263" w:type="dxa"/>
          </w:tcPr>
          <w:p w:rsidR="0073345E" w:rsidRPr="0073345E" w:rsidRDefault="0073345E" w:rsidP="0073345E">
            <w:pPr>
              <w:widowControl w:val="0"/>
              <w:rPr>
                <w:sz w:val="18"/>
                <w:szCs w:val="18"/>
              </w:rPr>
            </w:pPr>
            <w:r>
              <w:rPr>
                <w:sz w:val="18"/>
                <w:szCs w:val="18"/>
              </w:rPr>
              <w:t>eCash may not perform well enough for load (1000/hour)</w:t>
            </w:r>
          </w:p>
        </w:tc>
        <w:tc>
          <w:tcPr>
            <w:tcW w:w="1597" w:type="dxa"/>
          </w:tcPr>
          <w:p w:rsidR="0073345E" w:rsidRPr="0073345E" w:rsidRDefault="0073345E" w:rsidP="0073345E">
            <w:pPr>
              <w:widowControl w:val="0"/>
              <w:rPr>
                <w:sz w:val="18"/>
                <w:szCs w:val="18"/>
              </w:rPr>
            </w:pPr>
          </w:p>
        </w:tc>
        <w:tc>
          <w:tcPr>
            <w:tcW w:w="3445" w:type="dxa"/>
          </w:tcPr>
          <w:p w:rsidR="0073345E" w:rsidRPr="0073345E" w:rsidRDefault="0073345E" w:rsidP="0073345E">
            <w:pPr>
              <w:widowControl w:val="0"/>
              <w:rPr>
                <w:sz w:val="18"/>
                <w:szCs w:val="18"/>
              </w:rPr>
            </w:pPr>
            <w:r>
              <w:rPr>
                <w:sz w:val="18"/>
                <w:szCs w:val="18"/>
              </w:rPr>
              <w:t>Do some performance testing to ensure and do some optimization of code, if needed.</w:t>
            </w:r>
          </w:p>
        </w:tc>
      </w:tr>
      <w:tr w:rsidR="0073345E" w:rsidTr="0073345E">
        <w:tc>
          <w:tcPr>
            <w:tcW w:w="603" w:type="dxa"/>
          </w:tcPr>
          <w:p w:rsidR="0073345E" w:rsidRDefault="0073345E" w:rsidP="0073345E">
            <w:pPr>
              <w:widowControl w:val="0"/>
              <w:rPr>
                <w:sz w:val="18"/>
                <w:szCs w:val="18"/>
              </w:rPr>
            </w:pPr>
            <w:r>
              <w:rPr>
                <w:sz w:val="18"/>
                <w:szCs w:val="18"/>
              </w:rPr>
              <w:t>2</w:t>
            </w:r>
          </w:p>
        </w:tc>
        <w:tc>
          <w:tcPr>
            <w:tcW w:w="5263" w:type="dxa"/>
          </w:tcPr>
          <w:p w:rsidR="0073345E" w:rsidRDefault="0073345E" w:rsidP="0073345E">
            <w:pPr>
              <w:widowControl w:val="0"/>
              <w:rPr>
                <w:sz w:val="18"/>
                <w:szCs w:val="18"/>
              </w:rPr>
            </w:pPr>
            <w:r>
              <w:rPr>
                <w:sz w:val="18"/>
                <w:szCs w:val="18"/>
              </w:rPr>
              <w:t>May not be able to get the production hardware provisioned in a timely manner based on past experience with IT</w:t>
            </w:r>
          </w:p>
        </w:tc>
        <w:tc>
          <w:tcPr>
            <w:tcW w:w="1597" w:type="dxa"/>
          </w:tcPr>
          <w:p w:rsidR="0073345E" w:rsidRPr="0073345E" w:rsidRDefault="0073345E" w:rsidP="0073345E">
            <w:pPr>
              <w:widowControl w:val="0"/>
              <w:rPr>
                <w:sz w:val="18"/>
                <w:szCs w:val="18"/>
              </w:rPr>
            </w:pPr>
          </w:p>
        </w:tc>
        <w:tc>
          <w:tcPr>
            <w:tcW w:w="3445" w:type="dxa"/>
          </w:tcPr>
          <w:p w:rsidR="0073345E" w:rsidRDefault="0073345E" w:rsidP="0073345E">
            <w:pPr>
              <w:widowControl w:val="0"/>
              <w:rPr>
                <w:sz w:val="18"/>
                <w:szCs w:val="18"/>
              </w:rPr>
            </w:pPr>
            <w:r>
              <w:rPr>
                <w:sz w:val="18"/>
                <w:szCs w:val="18"/>
              </w:rPr>
              <w:t>Have them start building the servers at the beginning of the project so that they have 4 weeks to set it up before needing to validate with client.</w:t>
            </w:r>
          </w:p>
        </w:tc>
      </w:tr>
    </w:tbl>
    <w:p w:rsidR="0073345E" w:rsidRPr="0073345E" w:rsidRDefault="0073345E" w:rsidP="0073345E">
      <w:pPr>
        <w:widowControl w:val="0"/>
        <w:rPr>
          <w:b/>
          <w:sz w:val="18"/>
          <w:szCs w:val="18"/>
        </w:rPr>
      </w:pPr>
    </w:p>
    <w:sectPr w:rsidR="0073345E" w:rsidRPr="0073345E" w:rsidSect="00174934">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DDC"/>
    <w:multiLevelType w:val="multilevel"/>
    <w:tmpl w:val="CB6C7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B75F29"/>
    <w:multiLevelType w:val="hybridMultilevel"/>
    <w:tmpl w:val="C678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D0D50"/>
    <w:multiLevelType w:val="multilevel"/>
    <w:tmpl w:val="E2F68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CA0657E"/>
    <w:multiLevelType w:val="hybridMultilevel"/>
    <w:tmpl w:val="EBB4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54F1C"/>
    <w:multiLevelType w:val="multilevel"/>
    <w:tmpl w:val="6CF2F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5C46462"/>
    <w:multiLevelType w:val="hybridMultilevel"/>
    <w:tmpl w:val="9872F844"/>
    <w:lvl w:ilvl="0" w:tplc="48C894F8">
      <w:start w:val="1"/>
      <w:numFmt w:val="decimal"/>
      <w:lvlText w:val="%1."/>
      <w:lvlJc w:val="left"/>
      <w:pPr>
        <w:ind w:left="1080" w:hanging="720"/>
      </w:pPr>
      <w:rPr>
        <w:rFonts w:hint="default"/>
        <w:b/>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BE"/>
    <w:rsid w:val="00174934"/>
    <w:rsid w:val="0018300E"/>
    <w:rsid w:val="00212508"/>
    <w:rsid w:val="0073345E"/>
    <w:rsid w:val="009D2A41"/>
    <w:rsid w:val="00CF1E26"/>
    <w:rsid w:val="00D66B2C"/>
    <w:rsid w:val="00E9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eCash - Vecna Integration Estimate.docx</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eCash - Vecna Integration Estimate.docx</dc:title>
  <dc:creator>toddmeinershagen</dc:creator>
  <cp:lastModifiedBy>Meinershagen, Todd</cp:lastModifiedBy>
  <cp:revision>3</cp:revision>
  <dcterms:created xsi:type="dcterms:W3CDTF">2014-02-19T14:55:00Z</dcterms:created>
  <dcterms:modified xsi:type="dcterms:W3CDTF">2014-02-19T19:15:00Z</dcterms:modified>
</cp:coreProperties>
</file>