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РАЗДЕЛ 1. ОБЩИЕ ПОЛОЖЕНИЯ</w:t>
      </w:r>
    </w:p>
    <w:p>
      <w:pPr>
        <w:pStyle w:val="Heading2"/>
      </w:pPr>
      <w:r>
        <w:rPr>
          <w:rFonts w:ascii="Arial" w:hAnsi="Arial"/>
          <w:sz w:val="28"/>
        </w:rPr>
        <w:t>1.1. Назначение документа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Настоящий документ устанавливает требования к оформлению проектной документации.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Документ предназначен для проектировщиков и экспертизы.</w:t>
      </w:r>
    </w:p>
    <w:p>
      <w:pPr>
        <w:jc w:val="left"/>
      </w:pPr>
      <w:r>
        <w:rPr>
          <w:rFonts w:ascii="Arial" w:hAnsi="Arial"/>
          <w:sz w:val="22"/>
        </w:rPr>
        <w:t>Текст с неправильным шрифтом для проверки аудита.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Параграф 4 основного текста документа для тестирования.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Параграф 5 основного текста документа для тестирования.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Параграф 6 основного текста документа для тестирования.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Параграф 7 основного текста документа для тестирования.</w:t>
      </w:r>
    </w:p>
    <w:p>
      <w:pPr>
        <w:pStyle w:val="Heading2"/>
      </w:pPr>
      <w:r>
        <w:t>1.2. Таблица соответствия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Шрифт</w:t>
            </w:r>
          </w:p>
        </w:tc>
        <w:tc>
          <w:tcPr>
            <w:tcW w:type="dxa" w:w="2880"/>
          </w:tcPr>
          <w:p>
            <w:r>
              <w:t>Times New Roman</w:t>
            </w:r>
          </w:p>
        </w:tc>
        <w:tc>
          <w:tcPr>
            <w:tcW w:type="dxa" w:w="2880"/>
          </w:tcPr>
          <w:p>
            <w:r>
              <w:t>12 пт</w:t>
            </w:r>
          </w:p>
        </w:tc>
      </w:tr>
      <w:tr>
        <w:tc>
          <w:tcPr>
            <w:tcW w:type="dxa" w:w="2880"/>
          </w:tcPr>
          <w:p>
            <w:r>
              <w:t>Межстрочный</w:t>
            </w:r>
          </w:p>
        </w:tc>
        <w:tc>
          <w:tcPr>
            <w:tcW w:type="dxa" w:w="2880"/>
          </w:tcPr>
          <w:p>
            <w:r>
              <w:t>1.15</w:t>
            </w:r>
          </w:p>
        </w:tc>
        <w:tc>
          <w:tcPr>
            <w:tcW w:type="dxa" w:w="2880"/>
          </w:tcPr>
          <w:p>
            <w:r>
              <w:t>Основной текст</w:t>
            </w:r>
          </w:p>
        </w:tc>
      </w:tr>
    </w:tbl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Параграф 8 после таблицы для тестирования колонтитулов.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Параграф 9 после таблицы для тестирования колонтитулов.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Параграф 10 после таблицы для тестирования колонтитулов.</w:t>
      </w:r>
    </w:p>
    <w:p>
      <w:pPr>
        <w:spacing w:line="276" w:lineRule="auto"/>
        <w:ind w:firstLine="709"/>
      </w:pPr>
      <w:r>
        <w:rPr>
          <w:rFonts w:ascii="Times New Roman" w:hAnsi="Times New Roman"/>
          <w:sz w:val="24"/>
        </w:rPr>
        <w:t>Параграф 11 после таблицы для тестирования колонтитулов.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Документ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0"/>
      </w:rPr>
      <w:t xml:space="preserve">Стр. </w:t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