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45" w:name="content"/>
    <w:bookmarkStart w:id="44" w:name="Xcc6bcd3a3e52d4e669b78dc50ef938dbe985da1"/>
    <w:p>
      <w:pPr>
        <w:pStyle w:val="Heading1"/>
      </w:pPr>
      <w:r>
        <w:t xml:space="preserve">Planejamento de uma Solução Autônoma com OpenClaw e o Método BMAD</w:t>
      </w:r>
    </w:p>
    <w:bookmarkStart w:id="23" w:name="visão-geral"/>
    <w:p>
      <w:pPr>
        <w:pStyle w:val="Heading2"/>
      </w:pPr>
      <w:r>
        <w:t xml:space="preserve">1. Visão Geral</w:t>
      </w:r>
    </w:p>
    <w:p>
      <w:pPr>
        <w:pStyle w:val="FirstParagraph"/>
      </w:pPr>
      <w:r>
        <w:rPr>
          <w:b/>
          <w:bCs/>
        </w:rPr>
        <w:t xml:space="preserve">OpenClaw</w:t>
      </w:r>
      <w:r>
        <w:t xml:space="preserve"> </w:t>
      </w:r>
      <w:r>
        <w:t xml:space="preserve">é um framework de orquestração de agentes de IA. Ele fornece um "gateway" que controla as sessões, memória, fila de mensagens e ferramentas de execução, e permite instalar</w:t>
      </w:r>
      <w:r>
        <w:t xml:space="preserve"> </w:t>
      </w:r>
      <w:r>
        <w:rPr>
          <w:b/>
          <w:bCs/>
        </w:rPr>
        <w:t xml:space="preserve">plugins</w:t>
      </w:r>
      <w:r>
        <w:t xml:space="preserve"> </w:t>
      </w:r>
      <w:r>
        <w:t xml:space="preserve">que adicionam canais (e‑mail, Slack, WhatsApp), provedores de modelo, ferramentas de codificação, etc. Além disso, permite criar</w:t>
      </w:r>
      <w:r>
        <w:t xml:space="preserve"> </w:t>
      </w:r>
      <w:r>
        <w:rPr>
          <w:b/>
          <w:bCs/>
        </w:rPr>
        <w:t xml:space="preserve">sub‑agentes</w:t>
      </w:r>
      <w:r>
        <w:t xml:space="preserve">, cada um com seus próprios prompts e ferramentas, que podem ser gerenciados por um</w:t>
      </w:r>
      <w:r>
        <w:t xml:space="preserve"> </w:t>
      </w:r>
      <w:r>
        <w:rPr>
          <w:b/>
          <w:bCs/>
        </w:rPr>
        <w:t xml:space="preserve">agente mestre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BMAD (Breakthrough Method of AI‑Driven Development)</w:t>
      </w:r>
      <w:r>
        <w:t xml:space="preserve"> </w:t>
      </w:r>
      <w:r>
        <w:t xml:space="preserve">é uma metodologia de desenvolvimento de software orientada por especificações. Ela estrutura o ciclo de vida em quatro fases principais:</w:t>
      </w:r>
      <w:r>
        <w:t xml:space="preserve"> </w:t>
      </w:r>
      <w:r>
        <w:rPr>
          <w:b/>
          <w:bCs/>
        </w:rPr>
        <w:t xml:space="preserve">Análise</w:t>
      </w:r>
      <w:r>
        <w:t xml:space="preserve">,</w:t>
      </w:r>
      <w:r>
        <w:t xml:space="preserve"> </w:t>
      </w:r>
      <w:r>
        <w:rPr>
          <w:b/>
          <w:bCs/>
        </w:rPr>
        <w:t xml:space="preserve">Planejamento</w:t>
      </w:r>
      <w:r>
        <w:t xml:space="preserve">,</w:t>
      </w:r>
      <w:r>
        <w:t xml:space="preserve"> </w:t>
      </w:r>
      <w:r>
        <w:rPr>
          <w:b/>
          <w:bCs/>
        </w:rPr>
        <w:t xml:space="preserve">Solução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Implementação</w:t>
      </w:r>
      <w:hyperlink r:id="rId22">
        <w:r>
          <w:rPr>
            <w:rStyle w:val="Hyperlink"/>
          </w:rPr>
          <w:t xml:space="preserve">[2]</w:t>
        </w:r>
      </w:hyperlink>
      <w:r>
        <w:t xml:space="preserve">. Cada fase possui fluxos de trabalho e agentes especializados; a implementação oficial inclui um plugin para OpenClaw (</w:t>
      </w:r>
      <w:r>
        <w:rPr>
          <w:rStyle w:val="VerbatimChar"/>
        </w:rPr>
        <w:t xml:space="preserve">bmad-method</w:t>
      </w:r>
      <w:r>
        <w:t xml:space="preserve">) que automatiza esses fluxos de trabalho usando ferramentas (</w:t>
      </w:r>
      <w:r>
        <w:rPr>
          <w:rStyle w:val="VerbatimChar"/>
        </w:rPr>
        <w:t xml:space="preserve">bmad_init_project</w:t>
      </w:r>
      <w:r>
        <w:t xml:space="preserve">,</w:t>
      </w:r>
      <w:r>
        <w:t xml:space="preserve"> </w:t>
      </w:r>
      <w:r>
        <w:rPr>
          <w:rStyle w:val="VerbatimChar"/>
        </w:rPr>
        <w:t xml:space="preserve">bmad_start_workflow</w:t>
      </w:r>
      <w:r>
        <w:t xml:space="preserve">, etc.)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BodyText"/>
      </w:pPr>
      <w:r>
        <w:t xml:space="preserve">A proposta é entregar um documento (como um PRD –</w:t>
      </w:r>
      <w:r>
        <w:t xml:space="preserve"> </w:t>
      </w:r>
      <w:r>
        <w:rPr>
          <w:i/>
          <w:iCs/>
        </w:rPr>
        <w:t xml:space="preserve">Product Requirements Document</w:t>
      </w:r>
      <w:r>
        <w:t xml:space="preserve">) ao agente mestre e permitir que os sub‑agentes criem as peças necessárias (arquitetura, código, testes, etc.) de forma autônoma. A interação humana deve ocorrer apenas nos pontos de decisão definidos.</w:t>
      </w:r>
    </w:p>
    <w:bookmarkEnd w:id="23"/>
    <w:bookmarkStart w:id="25" w:name="organização-das-fases-bmad"/>
    <w:p>
      <w:pPr>
        <w:pStyle w:val="Heading2"/>
      </w:pPr>
      <w:r>
        <w:t xml:space="preserve">2. Organização das Fases BMAD</w:t>
      </w:r>
    </w:p>
    <w:p>
      <w:pPr>
        <w:pStyle w:val="FirstParagraph"/>
      </w:pPr>
      <w:r>
        <w:t xml:space="preserve">A documentação do método BMAD define as fases e seus objetivos</w:t>
      </w:r>
      <w:hyperlink r:id="rId22">
        <w:r>
          <w:rPr>
            <w:rStyle w:val="Hyperlink"/>
          </w:rPr>
          <w:t xml:space="preserve">[2]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Fase</w:t>
            </w:r>
          </w:p>
        </w:tc>
        <w:tc>
          <w:tcPr/>
          <w:p>
            <w:pPr>
              <w:pStyle w:val="Compact"/>
            </w:pPr>
            <w:r>
              <w:t xml:space="preserve">Objetivo principal</w:t>
            </w:r>
          </w:p>
        </w:tc>
        <w:tc>
          <w:tcPr/>
          <w:p>
            <w:pPr>
              <w:pStyle w:val="Compact"/>
            </w:pPr>
            <w:r>
              <w:t xml:space="preserve">Exemplos de fluxos de trabalho e artefatos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Análise</w:t>
            </w:r>
            <w:r>
              <w:t xml:space="preserve"> </w:t>
            </w:r>
            <w:r>
              <w:t xml:space="preserve">(opcional)</w:t>
            </w:r>
          </w:p>
        </w:tc>
        <w:tc>
          <w:tcPr/>
          <w:p>
            <w:pPr>
              <w:pStyle w:val="Compact"/>
            </w:pPr>
            <w:r>
              <w:t xml:space="preserve">Ideação e pesquisa de mercado/domínio.</w:t>
            </w:r>
          </w:p>
        </w:tc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Brainstorming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market research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domain research</w:t>
            </w:r>
            <w:r>
              <w:t xml:space="preserve">,</w:t>
            </w:r>
            <w:r>
              <w:t xml:space="preserve"> </w:t>
            </w:r>
            <w:r>
              <w:rPr>
                <w:i/>
                <w:iCs/>
              </w:rPr>
              <w:t xml:space="preserve">technical research</w:t>
            </w:r>
            <w:r>
              <w:t xml:space="preserve">, criação de</w:t>
            </w:r>
            <w:r>
              <w:t xml:space="preserve"> </w:t>
            </w:r>
            <w:r>
              <w:rPr>
                <w:i/>
                <w:iCs/>
              </w:rPr>
              <w:t xml:space="preserve">product brief</w:t>
            </w:r>
            <w:r>
              <w:t xml:space="preserve"> </w:t>
            </w:r>
            <w:r>
              <w:t xml:space="preserve">ou PRFAQ.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Planejamento</w:t>
            </w:r>
          </w:p>
        </w:tc>
        <w:tc>
          <w:tcPr/>
          <w:p>
            <w:pPr>
              <w:pStyle w:val="Compact"/>
            </w:pPr>
            <w:r>
              <w:t xml:space="preserve">Criar a especificação do produto.</w:t>
            </w:r>
          </w:p>
        </w:tc>
        <w:tc>
          <w:tcPr/>
          <w:p>
            <w:pPr>
              <w:pStyle w:val="Compact"/>
            </w:pPr>
            <w:r>
              <w:t xml:space="preserve">Fluxo</w:t>
            </w:r>
            <w:r>
              <w:t xml:space="preserve"> </w:t>
            </w:r>
            <w:r>
              <w:rPr>
                <w:rStyle w:val="VerbatimChar"/>
              </w:rPr>
              <w:t xml:space="preserve">bmad-prd</w:t>
            </w:r>
            <w:r>
              <w:t xml:space="preserve"> </w:t>
            </w:r>
            <w:r>
              <w:t xml:space="preserve">para gerar/atualizar/validar o PRD; artefatos incluem</w:t>
            </w:r>
            <w:r>
              <w:t xml:space="preserve"> </w:t>
            </w:r>
            <w:r>
              <w:rPr>
                <w:rStyle w:val="VerbatimChar"/>
              </w:rPr>
              <w:t xml:space="preserve">prd.md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addendum.md</w:t>
            </w:r>
            <w:r>
              <w:t xml:space="preserve"> </w:t>
            </w:r>
            <w:r>
              <w:t xml:space="preserve">e</w:t>
            </w:r>
            <w:r>
              <w:t xml:space="preserve"> </w:t>
            </w:r>
            <w:r>
              <w:rPr>
                <w:rStyle w:val="VerbatimChar"/>
              </w:rPr>
              <w:t xml:space="preserve">decision-log.md</w:t>
            </w:r>
            <w:hyperlink r:id="rId24">
              <w:r>
                <w:rPr>
                  <w:rStyle w:val="Hyperlink"/>
                </w:rPr>
                <w:t xml:space="preserve">[3]</w:t>
              </w:r>
            </w:hyperlink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Solução</w:t>
            </w:r>
          </w:p>
        </w:tc>
        <w:tc>
          <w:tcPr/>
          <w:p>
            <w:pPr>
              <w:pStyle w:val="Compact"/>
            </w:pPr>
            <w:r>
              <w:t xml:space="preserve">Desenhar a arquitetura e decompor as histórias.</w:t>
            </w:r>
          </w:p>
        </w:tc>
        <w:tc>
          <w:tcPr/>
          <w:p>
            <w:pPr>
              <w:pStyle w:val="Compact"/>
            </w:pPr>
            <w:r>
              <w:t xml:space="preserve">Fluxos para arquitetura (</w:t>
            </w:r>
            <w:r>
              <w:rPr>
                <w:rStyle w:val="VerbatimChar"/>
              </w:rPr>
              <w:t xml:space="preserve">bmad-architecture</w:t>
            </w:r>
            <w:r>
              <w:t xml:space="preserve">), geração de épicos e histórias (</w:t>
            </w:r>
            <w:r>
              <w:rPr>
                <w:rStyle w:val="VerbatimChar"/>
              </w:rPr>
              <w:t xml:space="preserve">bmad-epics-stories</w:t>
            </w:r>
            <w:r>
              <w:t xml:space="preserve">), checklist de prontidão.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Implementação</w:t>
            </w:r>
          </w:p>
        </w:tc>
        <w:tc>
          <w:tcPr/>
          <w:p>
            <w:pPr>
              <w:pStyle w:val="Compact"/>
            </w:pPr>
            <w:r>
              <w:t xml:space="preserve">Construir o software epic por epic.</w:t>
            </w:r>
          </w:p>
        </w:tc>
        <w:tc>
          <w:tcPr/>
          <w:p>
            <w:pPr>
              <w:pStyle w:val="Compact"/>
            </w:pPr>
            <w:r>
              <w:t xml:space="preserve">Planejamento de sprint, criação de código, revisões de</w:t>
            </w:r>
            <w:r>
              <w:t xml:space="preserve"> </w:t>
            </w:r>
            <w:r>
              <w:rPr>
                <w:i/>
                <w:iCs/>
              </w:rPr>
              <w:t xml:space="preserve">pull request</w:t>
            </w:r>
            <w:r>
              <w:t xml:space="preserve">, integração de testes.</w:t>
            </w:r>
          </w:p>
        </w:tc>
      </w:tr>
    </w:tbl>
    <w:p>
      <w:pPr>
        <w:pStyle w:val="BodyText"/>
      </w:pPr>
      <w:r>
        <w:t xml:space="preserve">Cada fase pode ser executada em</w:t>
      </w:r>
      <w:r>
        <w:t xml:space="preserve"> </w:t>
      </w:r>
      <w:r>
        <w:rPr>
          <w:b/>
          <w:bCs/>
        </w:rPr>
        <w:t xml:space="preserve">modo autônomo (YOLO)</w:t>
      </w:r>
      <w:r>
        <w:t xml:space="preserve">, em que o sub‑agente percorre todos os passos sem parar, ou em</w:t>
      </w:r>
      <w:r>
        <w:t xml:space="preserve"> </w:t>
      </w:r>
      <w:r>
        <w:rPr>
          <w:b/>
          <w:bCs/>
        </w:rPr>
        <w:t xml:space="preserve">modo interativo</w:t>
      </w:r>
      <w:r>
        <w:t xml:space="preserve">, no qual pausa após cada etapa para revisão</w:t>
      </w:r>
      <w:hyperlink r:id="rId21">
        <w:r>
          <w:rPr>
            <w:rStyle w:val="Hyperlink"/>
          </w:rPr>
          <w:t xml:space="preserve">[1]</w:t>
        </w:r>
      </w:hyperlink>
      <w:r>
        <w:t xml:space="preserve">. Para minimizar a intervenção humana, configure os fluxos para o modo autônomo e adicione checkpoints apenas nos momentos essenciais (por exemplo, aprovação do PRD e da arquitetura).</w:t>
      </w:r>
    </w:p>
    <w:bookmarkEnd w:id="25"/>
    <w:bookmarkStart w:id="28" w:name="agentes-especializados-e-papéis"/>
    <w:p>
      <w:pPr>
        <w:pStyle w:val="Heading2"/>
      </w:pPr>
      <w:r>
        <w:t xml:space="preserve">3. Agentes Especializados e Papéis</w:t>
      </w:r>
    </w:p>
    <w:p>
      <w:pPr>
        <w:pStyle w:val="FirstParagraph"/>
      </w:pPr>
      <w:r>
        <w:t xml:space="preserve">Ao usar o plugin</w:t>
      </w:r>
      <w:r>
        <w:t xml:space="preserve"> </w:t>
      </w:r>
      <w:r>
        <w:rPr>
          <w:rStyle w:val="VerbatimChar"/>
        </w:rPr>
        <w:t xml:space="preserve">bmad-method</w:t>
      </w:r>
      <w:r>
        <w:t xml:space="preserve">, o</w:t>
      </w:r>
      <w:r>
        <w:t xml:space="preserve"> </w:t>
      </w:r>
      <w:r>
        <w:rPr>
          <w:b/>
          <w:bCs/>
        </w:rPr>
        <w:t xml:space="preserve">BMad Master</w:t>
      </w:r>
      <w:r>
        <w:t xml:space="preserve"> </w:t>
      </w:r>
      <w:r>
        <w:t xml:space="preserve">é configurado como agente de nível superior e possui todas as ferramentas BMAD</w:t>
      </w:r>
      <w:hyperlink r:id="rId26">
        <w:r>
          <w:rPr>
            <w:rStyle w:val="Hyperlink"/>
          </w:rPr>
          <w:t xml:space="preserve">[4]</w:t>
        </w:r>
      </w:hyperlink>
      <w:r>
        <w:t xml:space="preserve">. Ele coordena a criação e execução de sub‑agentes para cada fluxo de trabalho. Uma configuração típica para automatizar todo o ciclo inclui: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Analista (fase de Análise)</w:t>
      </w:r>
      <w:r>
        <w:t xml:space="preserve"> </w:t>
      </w:r>
      <w:r>
        <w:t xml:space="preserve">– conduz brainstorming, pesquisas e elaboração de brief. Dependendo da complexidade do projeto, pode ser opcional.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Gerente de Produto/Planejador (fase de Planejamento)</w:t>
      </w:r>
      <w:r>
        <w:t xml:space="preserve"> </w:t>
      </w:r>
      <w:r>
        <w:t xml:space="preserve">– interage com o documento de requisitos e utiliza o fluxo</w:t>
      </w:r>
      <w:r>
        <w:t xml:space="preserve"> </w:t>
      </w:r>
      <w:r>
        <w:rPr>
          <w:rStyle w:val="VerbatimChar"/>
        </w:rPr>
        <w:t xml:space="preserve">bmad-prd</w:t>
      </w:r>
      <w:r>
        <w:t xml:space="preserve"> </w:t>
      </w:r>
      <w:r>
        <w:t xml:space="preserve">para gerar/atualizar o PRD. Esse agente também mantém o</w:t>
      </w:r>
      <w:r>
        <w:t xml:space="preserve"> </w:t>
      </w:r>
      <w:r>
        <w:rPr>
          <w:b/>
          <w:bCs/>
        </w:rPr>
        <w:t xml:space="preserve">log de decisões</w:t>
      </w:r>
      <w:r>
        <w:t xml:space="preserve"> </w:t>
      </w:r>
      <w:r>
        <w:t xml:space="preserve">e organiza o backlog.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Arquiteto (fase de Solução)</w:t>
      </w:r>
      <w:r>
        <w:t xml:space="preserve"> </w:t>
      </w:r>
      <w:r>
        <w:t xml:space="preserve">– gera a documentação de arquitetura (diagramas, decisões técnicas, APIs) e desmembra o PRD em épicos e histórias. Utiliza fluxos</w:t>
      </w:r>
      <w:r>
        <w:t xml:space="preserve"> </w:t>
      </w:r>
      <w:r>
        <w:rPr>
          <w:rStyle w:val="VerbatimChar"/>
        </w:rPr>
        <w:t xml:space="preserve">bmad-architecture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bmad-epics-stories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Designer UX (opcional)</w:t>
      </w:r>
      <w:r>
        <w:t xml:space="preserve"> </w:t>
      </w:r>
      <w:r>
        <w:t xml:space="preserve">– se o produto requer prototipagem de interface, um agente pode gerar wireframes e fluxos de usuário.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Scrum Master / Gerente de Sprint (fase de Implementação)</w:t>
      </w:r>
      <w:r>
        <w:t xml:space="preserve"> </w:t>
      </w:r>
      <w:r>
        <w:t xml:space="preserve">– planeja sprints e atribui histórias aos desenvolvedores, monitorando o progresso.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Desenvolvedor</w:t>
      </w:r>
      <w:r>
        <w:t xml:space="preserve"> </w:t>
      </w:r>
      <w:r>
        <w:t xml:space="preserve">– escreve código para cada história e executa testes automatizados. Pode usar ferramentas de codificação (por exemplo, plugin</w:t>
      </w:r>
      <w:r>
        <w:t xml:space="preserve"> </w:t>
      </w:r>
      <w:r>
        <w:rPr>
          <w:rStyle w:val="VerbatimChar"/>
        </w:rPr>
        <w:t xml:space="preserve">codex computer use</w:t>
      </w:r>
      <w:r>
        <w:t xml:space="preserve"> </w:t>
      </w:r>
      <w:r>
        <w:t xml:space="preserve">para manipular arquivos, ferramentas de execução e testes) ou integração com IDEs.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Revisor / QA</w:t>
      </w:r>
      <w:r>
        <w:t xml:space="preserve"> </w:t>
      </w:r>
      <w:r>
        <w:t xml:space="preserve">– realiza revisão de código, testes unitários e valida a qualidade antes de concluir cada história.</w:t>
      </w:r>
    </w:p>
    <w:p>
      <w:pPr>
        <w:pStyle w:val="FirstParagraph"/>
      </w:pPr>
      <w:r>
        <w:t xml:space="preserve">Esses agentes são criados dinamicamente pelo</w:t>
      </w:r>
      <w:r>
        <w:t xml:space="preserve"> </w:t>
      </w:r>
      <w:r>
        <w:rPr>
          <w:rStyle w:val="VerbatimChar"/>
        </w:rPr>
        <w:t xml:space="preserve">bmad-master</w:t>
      </w:r>
      <w:r>
        <w:t xml:space="preserve"> </w:t>
      </w:r>
      <w:r>
        <w:t xml:space="preserve">conforme a necessidade, com contexto isolado por workflow, evitando contaminação entre etapas</w:t>
      </w:r>
      <w:hyperlink r:id="rId27">
        <w:r>
          <w:rPr>
            <w:rStyle w:val="Hyperlink"/>
          </w:rPr>
          <w:t xml:space="preserve">[5]</w:t>
        </w:r>
      </w:hyperlink>
      <w:r>
        <w:t xml:space="preserve">.</w:t>
      </w:r>
    </w:p>
    <w:bookmarkEnd w:id="28"/>
    <w:bookmarkStart w:id="30" w:name="X2d22be2d0a3007c12e6a35dabad7410e121c97d"/>
    <w:p>
      <w:pPr>
        <w:pStyle w:val="Heading2"/>
      </w:pPr>
      <w:r>
        <w:t xml:space="preserve">4. Definição de Checkpoints e Listas de Verificação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Identifique decisões e ações no documento de entrada (PRD ou outro).</w:t>
      </w:r>
      <w:r>
        <w:t xml:space="preserve"> </w:t>
      </w:r>
      <w:r>
        <w:t xml:space="preserve">Cada requisito (ex.: “o aplicativo deve suportar login social via OAuth2”) torna‑se um item de backlog.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Mapeie cada item às fases BMAD:</w:t>
      </w:r>
    </w:p>
    <w:p>
      <w:pPr>
        <w:numPr>
          <w:ilvl w:val="0"/>
          <w:numId w:val="1002"/>
        </w:numPr>
      </w:pPr>
      <w:r>
        <w:t xml:space="preserve">Questões de pesquisa entram na fase de Análise.</w:t>
      </w:r>
    </w:p>
    <w:p>
      <w:pPr>
        <w:pStyle w:val="Compact"/>
        <w:numPr>
          <w:ilvl w:val="0"/>
          <w:numId w:val="1002"/>
        </w:numPr>
      </w:pPr>
      <w:r>
        <w:t xml:space="preserve">Requisitos e funcionalidades entram na fase de Planejamento/PRD.</w:t>
      </w:r>
    </w:p>
    <w:p>
      <w:pPr>
        <w:pStyle w:val="Compact"/>
        <w:numPr>
          <w:ilvl w:val="0"/>
          <w:numId w:val="1002"/>
        </w:numPr>
      </w:pPr>
      <w:r>
        <w:t xml:space="preserve">Questões de arquitetura (infraestrutura, stack tecnológica) entram na fase de Solução.</w:t>
      </w:r>
    </w:p>
    <w:p>
      <w:pPr>
        <w:pStyle w:val="Compact"/>
        <w:numPr>
          <w:ilvl w:val="0"/>
          <w:numId w:val="1002"/>
        </w:numPr>
      </w:pPr>
      <w:r>
        <w:t xml:space="preserve">Tarefas de codificação e testes entram na fase de Implementação.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Crie listas de verificação por etapa:</w:t>
      </w:r>
    </w:p>
    <w:p>
      <w:pPr>
        <w:numPr>
          <w:ilvl w:val="0"/>
          <w:numId w:val="1002"/>
        </w:numPr>
      </w:pPr>
      <w:r>
        <w:t xml:space="preserve">Para</w:t>
      </w:r>
      <w:r>
        <w:t xml:space="preserve"> </w:t>
      </w:r>
      <w:r>
        <w:rPr>
          <w:b/>
          <w:bCs/>
        </w:rPr>
        <w:t xml:space="preserve">PRD</w:t>
      </w:r>
      <w:r>
        <w:t xml:space="preserve">, a lista deve incluir: descrição clara do problema, objetivos, casos de uso, requisitos funcionais e não funcionais, métricas de sucesso. O fluxo</w:t>
      </w:r>
      <w:r>
        <w:t xml:space="preserve"> </w:t>
      </w:r>
      <w:r>
        <w:rPr>
          <w:rStyle w:val="VerbatimChar"/>
        </w:rPr>
        <w:t xml:space="preserve">bmad-prd</w:t>
      </w:r>
      <w:r>
        <w:t xml:space="preserve"> </w:t>
      </w:r>
      <w:r>
        <w:t xml:space="preserve">gera um</w:t>
      </w:r>
      <w:r>
        <w:t xml:space="preserve"> </w:t>
      </w:r>
      <w:r>
        <w:rPr>
          <w:rStyle w:val="VerbatimChar"/>
        </w:rPr>
        <w:t xml:space="preserve">decision-log.md</w:t>
      </w:r>
      <w:r>
        <w:t xml:space="preserve"> </w:t>
      </w:r>
      <w:r>
        <w:t xml:space="preserve">que registra cada decisão tomada</w:t>
      </w:r>
      <w:hyperlink r:id="rId24">
        <w:r>
          <w:rPr>
            <w:rStyle w:val="Hyperlink"/>
          </w:rPr>
          <w:t xml:space="preserve">[3]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Para</w:t>
      </w:r>
      <w:r>
        <w:t xml:space="preserve"> </w:t>
      </w:r>
      <w:r>
        <w:rPr>
          <w:b/>
          <w:bCs/>
        </w:rPr>
        <w:t xml:space="preserve">Arquitetura</w:t>
      </w:r>
      <w:r>
        <w:t xml:space="preserve">, a lista deve incluir: seleção da stack, diagrama de componentes, APIs e endpoints, preocupações de segurança, escalabilidade e compliance.</w:t>
      </w:r>
    </w:p>
    <w:p>
      <w:pPr>
        <w:pStyle w:val="Compact"/>
        <w:numPr>
          <w:ilvl w:val="0"/>
          <w:numId w:val="1002"/>
        </w:numPr>
      </w:pPr>
      <w:r>
        <w:t xml:space="preserve">Para</w:t>
      </w:r>
      <w:r>
        <w:t xml:space="preserve"> </w:t>
      </w:r>
      <w:r>
        <w:rPr>
          <w:b/>
          <w:bCs/>
        </w:rPr>
        <w:t xml:space="preserve">Cada épico/história</w:t>
      </w:r>
      <w:r>
        <w:t xml:space="preserve">, defina critérios de aceitação, artefatos a produzir (código, testes), padrões de código e guidelines.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Configure checkpoints automáticos:</w:t>
      </w:r>
      <w:r>
        <w:t xml:space="preserve"> </w:t>
      </w:r>
      <w:r>
        <w:t xml:space="preserve">use o modo YOLO para executar cada fluxo, mas configure o</w:t>
      </w:r>
      <w:r>
        <w:t xml:space="preserve"> </w:t>
      </w:r>
      <w:r>
        <w:rPr>
          <w:rStyle w:val="VerbatimChar"/>
        </w:rPr>
        <w:t xml:space="preserve">bmad-master</w:t>
      </w:r>
      <w:r>
        <w:t xml:space="preserve"> </w:t>
      </w:r>
      <w:r>
        <w:t xml:space="preserve">para aguardar confirmação após determinados artefatos.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Aprovação do PRD</w:t>
      </w:r>
      <w:r>
        <w:t xml:space="preserve">: após o fluxo</w:t>
      </w:r>
      <w:r>
        <w:t xml:space="preserve"> </w:t>
      </w:r>
      <w:r>
        <w:rPr>
          <w:rStyle w:val="VerbatimChar"/>
        </w:rPr>
        <w:t xml:space="preserve">bmad-prd</w:t>
      </w:r>
      <w:r>
        <w:t xml:space="preserve">, o master pode enviar um resumo das decisões e aguardar aprovação via Slack/e‑mail antes de prosseguir.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Aprovação da arquitetura</w:t>
      </w:r>
      <w:r>
        <w:t xml:space="preserve">: após</w:t>
      </w:r>
      <w:r>
        <w:t xml:space="preserve"> </w:t>
      </w:r>
      <w:r>
        <w:rPr>
          <w:rStyle w:val="VerbatimChar"/>
        </w:rPr>
        <w:t xml:space="preserve">bmad-architecture</w:t>
      </w:r>
      <w:r>
        <w:t xml:space="preserve">, o master solicita revisão antes de decompor em épicos.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Validação de sprint</w:t>
      </w:r>
      <w:r>
        <w:t xml:space="preserve">: cada sprint ou épico pode exigir aceitação de uma checklist de QA antes de considerar a história concluída.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Automatize o acompanhamento:</w:t>
      </w:r>
      <w:r>
        <w:t xml:space="preserve"> </w:t>
      </w:r>
      <w:r>
        <w:t xml:space="preserve">use a ferramenta</w:t>
      </w:r>
      <w:r>
        <w:t xml:space="preserve"> </w:t>
      </w:r>
      <w:r>
        <w:rPr>
          <w:rStyle w:val="VerbatimChar"/>
        </w:rPr>
        <w:t xml:space="preserve">bmad_get_state</w:t>
      </w:r>
      <w:r>
        <w:t xml:space="preserve"> </w:t>
      </w:r>
      <w:r>
        <w:t xml:space="preserve">para recuperar o progresso do projeto, e</w:t>
      </w:r>
      <w:r>
        <w:t xml:space="preserve"> </w:t>
      </w:r>
      <w:r>
        <w:rPr>
          <w:rStyle w:val="VerbatimChar"/>
        </w:rPr>
        <w:t xml:space="preserve">bmad_save_artifact</w:t>
      </w:r>
      <w:r>
        <w:t xml:space="preserve"> </w:t>
      </w:r>
      <w:r>
        <w:t xml:space="preserve">para registrar os artefatos e checklists conforme concluídos</w:t>
      </w:r>
      <w:hyperlink r:id="rId29">
        <w:r>
          <w:rPr>
            <w:rStyle w:val="Hyperlink"/>
          </w:rPr>
          <w:t xml:space="preserve">[6]</w:t>
        </w:r>
      </w:hyperlink>
      <w:r>
        <w:t xml:space="preserve">.</w:t>
      </w:r>
    </w:p>
    <w:bookmarkEnd w:id="30"/>
    <w:bookmarkStart w:id="40" w:name="ferramentas-e-plugins-recomendados"/>
    <w:p>
      <w:pPr>
        <w:pStyle w:val="Heading2"/>
      </w:pPr>
      <w:r>
        <w:t xml:space="preserve">5. Ferramentas e Plugins Recomendados</w:t>
      </w:r>
    </w:p>
    <w:bookmarkStart w:id="33" w:name="instalação-do-plugin-bmad"/>
    <w:p>
      <w:pPr>
        <w:pStyle w:val="Heading3"/>
      </w:pPr>
      <w:r>
        <w:t xml:space="preserve">5.1 Instalação do Plugin BMAD</w:t>
      </w:r>
    </w:p>
    <w:p>
      <w:pPr>
        <w:pStyle w:val="FirstParagraph"/>
      </w:pPr>
      <w:r>
        <w:t xml:space="preserve">Para habilitar o BMAD em OpenClaw, clone o repositório e instale as dependências conforme a documentação</w:t>
      </w:r>
      <w:hyperlink r:id="rId31">
        <w:r>
          <w:rPr>
            <w:rStyle w:val="Hyperlink"/>
          </w:rPr>
          <w:t xml:space="preserve">[7]</w:t>
        </w:r>
      </w:hyperlink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# Instalar na pasta de extensões</w:t>
      </w:r>
      <w:r>
        <w:br/>
      </w:r>
      <w:r>
        <w:rPr>
          <w:rStyle w:val="VerbatimChar"/>
        </w:rPr>
        <w:t xml:space="preserve"> git clone https://github.com/ErwanLorteau/BMAD_Openclaw.git ~/.openclaw/extensions/bmad-method</w:t>
      </w:r>
      <w:r>
        <w:br/>
      </w:r>
      <w:r>
        <w:rPr>
          <w:rStyle w:val="VerbatimChar"/>
        </w:rPr>
        <w:t xml:space="preserve"> cd ~/.openclaw/extensions/bmad-method &amp;&amp; npm install</w:t>
      </w:r>
      <w:r>
        <w:br/>
      </w:r>
      <w:r>
        <w:br/>
      </w:r>
      <w:r>
        <w:rPr>
          <w:rStyle w:val="VerbatimChar"/>
        </w:rPr>
        <w:t xml:space="preserve"># Atualizar configuração</w:t>
      </w:r>
      <w:r>
        <w:br/>
      </w:r>
      <w:r>
        <w:rPr>
          <w:rStyle w:val="VerbatimChar"/>
        </w:rPr>
        <w:t xml:space="preserve"># openclaw.json deve incluir o plugin e o agente mestre</w:t>
      </w:r>
    </w:p>
    <w:p>
      <w:pPr>
        <w:pStyle w:val="FirstParagraph"/>
      </w:pPr>
      <w:r>
        <w:t xml:space="preserve">A configuração do</w:t>
      </w:r>
      <w:r>
        <w:t xml:space="preserve"> </w:t>
      </w:r>
      <w:r>
        <w:rPr>
          <w:rStyle w:val="VerbatimChar"/>
        </w:rPr>
        <w:t xml:space="preserve">openclaw.json</w:t>
      </w:r>
      <w:r>
        <w:t xml:space="preserve"> </w:t>
      </w:r>
      <w:r>
        <w:t xml:space="preserve">deve habilitar o plugin e definir o</w:t>
      </w:r>
      <w:r>
        <w:t xml:space="preserve"> </w:t>
      </w:r>
      <w:r>
        <w:rPr>
          <w:b/>
          <w:bCs/>
        </w:rPr>
        <w:t xml:space="preserve">BMad Master</w:t>
      </w:r>
      <w:r>
        <w:t xml:space="preserve"> </w:t>
      </w:r>
      <w:r>
        <w:t xml:space="preserve">como agente de topo com as ferramentas BMAD</w:t>
      </w:r>
      <w:hyperlink r:id="rId26">
        <w:r>
          <w:rPr>
            <w:rStyle w:val="Hyperlink"/>
          </w:rPr>
          <w:t xml:space="preserve">[4]</w:t>
        </w:r>
      </w:hyperlink>
      <w:r>
        <w:t xml:space="preserve">. Também é necessário criar um workspace dedicado (</w:t>
      </w:r>
      <w:r>
        <w:rPr>
          <w:rStyle w:val="VerbatimChar"/>
        </w:rPr>
        <w:t xml:space="preserve">~/.openclaw/workspace-bmad</w:t>
      </w:r>
      <w:r>
        <w:t xml:space="preserve">) e reiniciar o gateway</w:t>
      </w:r>
      <w:hyperlink r:id="rId32">
        <w:r>
          <w:rPr>
            <w:rStyle w:val="Hyperlink"/>
          </w:rPr>
          <w:t xml:space="preserve">[8]</w:t>
        </w:r>
      </w:hyperlink>
      <w:r>
        <w:t xml:space="preserve">.</w:t>
      </w:r>
    </w:p>
    <w:bookmarkEnd w:id="33"/>
    <w:bookmarkStart w:id="35" w:name="ferramentas-bmad"/>
    <w:p>
      <w:pPr>
        <w:pStyle w:val="Heading3"/>
      </w:pPr>
      <w:r>
        <w:t xml:space="preserve">5.2 Ferramentas BMAD</w:t>
      </w:r>
    </w:p>
    <w:p>
      <w:pPr>
        <w:pStyle w:val="FirstParagraph"/>
      </w:pPr>
      <w:r>
        <w:t xml:space="preserve">O plugin BMAD disponibiliza várias ferramentas através do agente mestre</w:t>
      </w:r>
      <w:hyperlink r:id="rId29">
        <w:r>
          <w:rPr>
            <w:rStyle w:val="Hyperlink"/>
          </w:rPr>
          <w:t xml:space="preserve">[6]</w:t>
        </w:r>
      </w:hyperlink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Ferramenta</w:t>
            </w:r>
          </w:p>
        </w:tc>
        <w:tc>
          <w:tcPr/>
          <w:p>
            <w:pPr>
              <w:pStyle w:val="Compact"/>
            </w:pPr>
            <w:r>
              <w:t xml:space="preserve">Função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bmad_init_project</w:t>
            </w:r>
          </w:p>
        </w:tc>
        <w:tc>
          <w:tcPr/>
          <w:p>
            <w:pPr>
              <w:pStyle w:val="Compact"/>
            </w:pPr>
            <w:r>
              <w:t xml:space="preserve">Inicializa um projeto BMAD, criando pastas e 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bmad_list_workflows</w:t>
            </w:r>
          </w:p>
        </w:tc>
        <w:tc>
          <w:tcPr/>
          <w:p>
            <w:pPr>
              <w:pStyle w:val="Compact"/>
            </w:pPr>
            <w:r>
              <w:t xml:space="preserve">Lista fluxos disponíveis de acordo com o estado atual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bmad_start_workflow</w:t>
            </w:r>
          </w:p>
        </w:tc>
        <w:tc>
          <w:tcPr/>
          <w:p>
            <w:pPr>
              <w:pStyle w:val="Compact"/>
            </w:pPr>
            <w:r>
              <w:t xml:space="preserve">Inicia um fluxo de trabalho e retorna o</w:t>
            </w:r>
            <w:r>
              <w:t xml:space="preserve"> </w:t>
            </w:r>
            <w:r>
              <w:rPr>
                <w:i/>
                <w:iCs/>
              </w:rPr>
              <w:t xml:space="preserve">prompt</w:t>
            </w:r>
            <w:r>
              <w:t xml:space="preserve"> </w:t>
            </w:r>
            <w:r>
              <w:t xml:space="preserve">para o sub‑agente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bmad_load_step</w:t>
            </w:r>
          </w:p>
        </w:tc>
        <w:tc>
          <w:tcPr/>
          <w:p>
            <w:pPr>
              <w:pStyle w:val="Compact"/>
            </w:pPr>
            <w:r>
              <w:t xml:space="preserve">Carrega a próxima etapa do fluxo ativo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bmad_save_artifact</w:t>
            </w:r>
          </w:p>
        </w:tc>
        <w:tc>
          <w:tcPr/>
          <w:p>
            <w:pPr>
              <w:pStyle w:val="Compact"/>
            </w:pPr>
            <w:r>
              <w:t xml:space="preserve">Salva o artefato produzido e atualiza o estado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bmad_complete_workflow</w:t>
            </w:r>
          </w:p>
        </w:tc>
        <w:tc>
          <w:tcPr/>
          <w:p>
            <w:pPr>
              <w:pStyle w:val="Compact"/>
            </w:pPr>
            <w:r>
              <w:t xml:space="preserve">Marca o fluxo como concluído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bmad_get_state</w:t>
            </w:r>
          </w:p>
        </w:tc>
        <w:tc>
          <w:tcPr/>
          <w:p>
            <w:pPr>
              <w:pStyle w:val="Compact"/>
            </w:pPr>
            <w:r>
              <w:t xml:space="preserve">Consulta o estado atual do projeto</w:t>
            </w:r>
          </w:p>
        </w:tc>
      </w:tr>
    </w:tbl>
    <w:p>
      <w:pPr>
        <w:pStyle w:val="BodyText"/>
      </w:pPr>
      <w:r>
        <w:t xml:space="preserve">Além dessas, a skill</w:t>
      </w:r>
      <w:r>
        <w:t xml:space="preserve"> </w:t>
      </w:r>
      <w:r>
        <w:rPr>
          <w:rStyle w:val="VerbatimChar"/>
        </w:rPr>
        <w:t xml:space="preserve">bmad-help</w:t>
      </w:r>
      <w:r>
        <w:t xml:space="preserve"> </w:t>
      </w:r>
      <w:r>
        <w:t xml:space="preserve">orienta o usuário ou agente sobre qual tarefa executar a seguir</w:t>
      </w:r>
      <w:hyperlink r:id="rId34">
        <w:r>
          <w:rPr>
            <w:rStyle w:val="Hyperlink"/>
          </w:rPr>
          <w:t xml:space="preserve">[9]</w:t>
        </w:r>
      </w:hyperlink>
      <w:r>
        <w:t xml:space="preserve">.</w:t>
      </w:r>
    </w:p>
    <w:bookmarkEnd w:id="35"/>
    <w:bookmarkStart w:id="38" w:name="plugins-de-comunicação"/>
    <w:p>
      <w:pPr>
        <w:pStyle w:val="Heading3"/>
      </w:pPr>
      <w:r>
        <w:t xml:space="preserve">5.3 Plugins de comunicação</w:t>
      </w:r>
    </w:p>
    <w:p>
      <w:pPr>
        <w:pStyle w:val="FirstParagraph"/>
      </w:pPr>
      <w:r>
        <w:t xml:space="preserve">Para notificações, você pode instalar plugins de</w:t>
      </w:r>
      <w:r>
        <w:t xml:space="preserve"> </w:t>
      </w:r>
      <w:r>
        <w:rPr>
          <w:b/>
          <w:bCs/>
        </w:rPr>
        <w:t xml:space="preserve">mensageria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Slack</w:t>
      </w:r>
      <w:r>
        <w:t xml:space="preserve">: há um plugin oficial que permite enviar mensagens e receber comandos via Slack. Ele suporta Socket Mode ou Webhook; requer criação de um app e configuração de tokens</w:t>
      </w:r>
      <w:hyperlink r:id="rId36">
        <w:r>
          <w:rPr>
            <w:rStyle w:val="Hyperlink"/>
          </w:rPr>
          <w:t xml:space="preserve">[10]</w:t>
        </w:r>
      </w:hyperlink>
      <w:r>
        <w:t xml:space="preserve">. Use este canal para enviar resumos dos checkpoints e solicitar aprovações.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E‑mail</w:t>
      </w:r>
      <w:r>
        <w:t xml:space="preserve">: o playbook de notificações do OpenClaw descreve como usar Apple Mail e AppleScript para enviar eventos ao agente quando novos e‑mails chegam</w:t>
      </w:r>
      <w:hyperlink r:id="rId37">
        <w:r>
          <w:rPr>
            <w:rStyle w:val="Hyperlink"/>
          </w:rPr>
          <w:t xml:space="preserve">[11]</w:t>
        </w:r>
      </w:hyperlink>
      <w:r>
        <w:t xml:space="preserve">. Há também serviços de terceiros (AgentMail, Nylas) que fornecem API para leitura/escrita de e‑mails. Escolha a solução que se adapta ao seu ambiente.</w:t>
      </w:r>
    </w:p>
    <w:p>
      <w:pPr>
        <w:pStyle w:val="FirstParagraph"/>
      </w:pPr>
      <w:r>
        <w:t xml:space="preserve">Outros canais (Discord, WhatsApp, Telegram, Microsoft Teams) também estão disponíveis. A escolha depende de onde os responsáveis irão interagir.</w:t>
      </w:r>
    </w:p>
    <w:bookmarkEnd w:id="38"/>
    <w:bookmarkStart w:id="39" w:name="plugins-de-execução-de-código"/>
    <w:p>
      <w:pPr>
        <w:pStyle w:val="Heading3"/>
      </w:pPr>
      <w:r>
        <w:t xml:space="preserve">5.4 Plugins de execução de código</w:t>
      </w:r>
    </w:p>
    <w:p>
      <w:pPr>
        <w:pStyle w:val="FirstParagraph"/>
      </w:pPr>
      <w:r>
        <w:t xml:space="preserve">Para a fase de Implementação, instale plugins que permitam ao agente editar código e executar testes de forma segura: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Codex harness / Codex Computer Use</w:t>
      </w:r>
      <w:r>
        <w:t xml:space="preserve">: fornecem ao agente ferramentas para manipular arquivos, executar comandos e rodar testes dentro de um ambiente isolado.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Diff e Code review tools</w:t>
      </w:r>
      <w:r>
        <w:t xml:space="preserve">: para gerar</w:t>
      </w:r>
      <w:r>
        <w:t xml:space="preserve"> </w:t>
      </w:r>
      <w:r>
        <w:rPr>
          <w:i/>
          <w:iCs/>
        </w:rPr>
        <w:t xml:space="preserve">pull requests</w:t>
      </w:r>
      <w:r>
        <w:t xml:space="preserve">, revisar mudanças e aplicar patches.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Ferramentas de integração contínua</w:t>
      </w:r>
      <w:r>
        <w:t xml:space="preserve">: integre com sistemas como GitHub/GitLab e pipelines de CI para execução automática de testes e deploy.</w:t>
      </w:r>
    </w:p>
    <w:bookmarkEnd w:id="39"/>
    <w:bookmarkEnd w:id="40"/>
    <w:bookmarkStart w:id="42" w:name="X8807acf8695c6928caf17a9c3d50058dbe56719"/>
    <w:p>
      <w:pPr>
        <w:pStyle w:val="Heading2"/>
      </w:pPr>
      <w:r>
        <w:t xml:space="preserve">6. Fluxo Automatizado do Documento à Entrega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Entrega do Documento</w:t>
      </w:r>
      <w:r>
        <w:t xml:space="preserve">: Coloque o PRD e outros documentos de contexto no workspace BMAD (</w:t>
      </w:r>
      <w:r>
        <w:rPr>
          <w:rStyle w:val="VerbatimChar"/>
        </w:rPr>
        <w:t xml:space="preserve">_bmad-output/docs/</w:t>
      </w:r>
      <w:r>
        <w:t xml:space="preserve"> </w:t>
      </w:r>
      <w:r>
        <w:t xml:space="preserve">ou</w:t>
      </w:r>
      <w:r>
        <w:t xml:space="preserve"> </w:t>
      </w:r>
      <w:r>
        <w:rPr>
          <w:rStyle w:val="VerbatimChar"/>
        </w:rPr>
        <w:t xml:space="preserve">project-context.md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Inicialização</w:t>
      </w:r>
      <w:r>
        <w:t xml:space="preserve">: Execute</w:t>
      </w:r>
      <w:r>
        <w:t xml:space="preserve"> </w:t>
      </w:r>
      <w:r>
        <w:rPr>
          <w:rStyle w:val="VerbatimChar"/>
        </w:rPr>
        <w:t xml:space="preserve">bmad_init_project</w:t>
      </w:r>
      <w:r>
        <w:t xml:space="preserve">. O BMad Master criará pastas e estado inicial.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Análise (se aplicável)</w:t>
      </w:r>
      <w:r>
        <w:t xml:space="preserve">: Use</w:t>
      </w:r>
      <w:r>
        <w:t xml:space="preserve"> </w:t>
      </w:r>
      <w:r>
        <w:rPr>
          <w:rStyle w:val="VerbatimChar"/>
        </w:rPr>
        <w:t xml:space="preserve">bmad-brainstorming</w:t>
      </w:r>
      <w:r>
        <w:t xml:space="preserve"> </w:t>
      </w:r>
      <w:r>
        <w:t xml:space="preserve">e outros fluxos de análise para clarificar a ideia. Essa fase pode ser pulada se o PRD já estiver claro.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Planejamento</w:t>
      </w:r>
      <w:r>
        <w:t xml:space="preserve">: Invoque</w:t>
      </w:r>
      <w:r>
        <w:t xml:space="preserve"> </w:t>
      </w:r>
      <w:r>
        <w:rPr>
          <w:rStyle w:val="VerbatimChar"/>
        </w:rPr>
        <w:t xml:space="preserve">bmad-prd</w:t>
      </w:r>
      <w:r>
        <w:t xml:space="preserve"> </w:t>
      </w:r>
      <w:r>
        <w:t xml:space="preserve">com intenção</w:t>
      </w:r>
      <w:r>
        <w:t xml:space="preserve"> </w:t>
      </w:r>
      <w:r>
        <w:rPr>
          <w:b/>
          <w:bCs/>
        </w:rPr>
        <w:t xml:space="preserve">Validar</w:t>
      </w:r>
      <w:r>
        <w:t xml:space="preserve"> </w:t>
      </w:r>
      <w:r>
        <w:t xml:space="preserve">para que o agente leia o PRD fornecido, verifique se cumpre os critérios e registre um</w:t>
      </w:r>
      <w:r>
        <w:t xml:space="preserve"> </w:t>
      </w:r>
      <w:r>
        <w:rPr>
          <w:rStyle w:val="VerbatimChar"/>
        </w:rPr>
        <w:t xml:space="preserve">decision-log.md</w:t>
      </w:r>
      <w:r>
        <w:t xml:space="preserve">. Se o documento for incompleto, o agente poderá solicitar mais informações via Slack ou e‑mail.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Solução</w:t>
      </w:r>
      <w:r>
        <w:t xml:space="preserve">: Execute</w:t>
      </w:r>
      <w:r>
        <w:t xml:space="preserve"> </w:t>
      </w:r>
      <w:r>
        <w:rPr>
          <w:rStyle w:val="VerbatimChar"/>
        </w:rPr>
        <w:t xml:space="preserve">bmad-architecture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bmad-epics-stories</w:t>
      </w:r>
      <w:r>
        <w:t xml:space="preserve">. O Arquiteto generará a arquitetura e decomporá as histórias em épicos; os artefatos serão salvos em</w:t>
      </w:r>
      <w:r>
        <w:t xml:space="preserve"> </w:t>
      </w:r>
      <w:r>
        <w:rPr>
          <w:rStyle w:val="VerbatimChar"/>
        </w:rPr>
        <w:t xml:space="preserve">_bmad-output/planning-artifacts/</w:t>
      </w:r>
      <w:hyperlink r:id="rId41">
        <w:r>
          <w:rPr>
            <w:rStyle w:val="Hyperlink"/>
          </w:rPr>
          <w:t xml:space="preserve">[12]</w:t>
        </w:r>
      </w:hyperlink>
      <w:r>
        <w:t xml:space="preserve">. Um checkpoint de aprovação da arquitetura deve ser configurado.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Implementação</w:t>
      </w:r>
      <w:r>
        <w:t xml:space="preserve">:</w:t>
      </w:r>
    </w:p>
    <w:p>
      <w:pPr>
        <w:numPr>
          <w:ilvl w:val="0"/>
          <w:numId w:val="1005"/>
        </w:numPr>
      </w:pPr>
      <w:r>
        <w:t xml:space="preserve">O Scrum Master executa</w:t>
      </w:r>
      <w:r>
        <w:t xml:space="preserve"> </w:t>
      </w:r>
      <w:r>
        <w:rPr>
          <w:rStyle w:val="VerbatimChar"/>
        </w:rPr>
        <w:t xml:space="preserve">bmad-sprint-planning</w:t>
      </w:r>
      <w:r>
        <w:t xml:space="preserve"> </w:t>
      </w:r>
      <w:r>
        <w:t xml:space="preserve">para criar o plano da sprint.</w:t>
      </w:r>
    </w:p>
    <w:p>
      <w:pPr>
        <w:pStyle w:val="Compact"/>
        <w:numPr>
          <w:ilvl w:val="0"/>
          <w:numId w:val="1005"/>
        </w:numPr>
      </w:pPr>
      <w:r>
        <w:t xml:space="preserve">O Desenvolvedor utiliza plugins de código para implementar cada história; após cada conclusão, utiliza</w:t>
      </w:r>
      <w:r>
        <w:t xml:space="preserve"> </w:t>
      </w:r>
      <w:r>
        <w:rPr>
          <w:rStyle w:val="VerbatimChar"/>
        </w:rPr>
        <w:t xml:space="preserve">bmad_save_artifact</w:t>
      </w:r>
      <w:r>
        <w:t xml:space="preserve"> </w:t>
      </w:r>
      <w:r>
        <w:t xml:space="preserve">para registrar o avanço e</w:t>
      </w:r>
      <w:r>
        <w:t xml:space="preserve"> </w:t>
      </w:r>
      <w:r>
        <w:rPr>
          <w:rStyle w:val="VerbatimChar"/>
        </w:rPr>
        <w:t xml:space="preserve">bmad_complete_workflow</w:t>
      </w:r>
      <w:r>
        <w:t xml:space="preserve"> </w:t>
      </w:r>
      <w:r>
        <w:t xml:space="preserve">para marcar a história como finalizada.</w:t>
      </w:r>
    </w:p>
    <w:p>
      <w:pPr>
        <w:pStyle w:val="Compact"/>
        <w:numPr>
          <w:ilvl w:val="0"/>
          <w:numId w:val="1005"/>
        </w:numPr>
      </w:pPr>
      <w:r>
        <w:t xml:space="preserve">O Revisor/QA utiliza ferramentas de teste e revisão de código; eventuais falhas podem enviar mensagens para ajustes.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Notificações e Aprovações</w:t>
      </w:r>
      <w:r>
        <w:t xml:space="preserve">: O Master monitora o estado com</w:t>
      </w:r>
      <w:r>
        <w:t xml:space="preserve"> </w:t>
      </w:r>
      <w:r>
        <w:rPr>
          <w:rStyle w:val="VerbatimChar"/>
        </w:rPr>
        <w:t xml:space="preserve">bmad_get_state</w:t>
      </w:r>
      <w:r>
        <w:t xml:space="preserve"> </w:t>
      </w:r>
      <w:r>
        <w:t xml:space="preserve">e, ao atingir os checkpoints definidos, envia mensagens via Slack/E‑mail para a equipe. A aprovação ou feedback pode ser capturado via comandos ou respostas que o agente interpreta.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Concluindo o Projeto</w:t>
      </w:r>
      <w:r>
        <w:t xml:space="preserve">: Quando todos os épicos estiverem completos, o Master executa o fluxo final de release e gera documentação final; em seguida, envia um relatório com links para os artefatos gerados.</w:t>
      </w:r>
    </w:p>
    <w:bookmarkEnd w:id="42"/>
    <w:bookmarkStart w:id="43" w:name="considerações-finais"/>
    <w:p>
      <w:pPr>
        <w:pStyle w:val="Heading2"/>
      </w:pPr>
      <w:r>
        <w:t xml:space="preserve">7. Considerações Finais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Segurança e confiabilidade:</w:t>
      </w:r>
      <w:r>
        <w:t xml:space="preserve"> </w:t>
      </w:r>
      <w:r>
        <w:t xml:space="preserve">Ao automatizar a geração de código, implemente controles de qualidade (testes unitários/integração, revisão por agentes especializados) e, se possível, revisão humana em marcos importantes. Mesmo em modo autônomo, a supervisão minimiza erros.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Personalização:</w:t>
      </w:r>
      <w:r>
        <w:t xml:space="preserve"> </w:t>
      </w:r>
      <w:r>
        <w:t xml:space="preserve">A metodologia BMAD e o plugin oficial permitem criar</w:t>
      </w:r>
      <w:r>
        <w:t xml:space="preserve"> </w:t>
      </w:r>
      <w:r>
        <w:rPr>
          <w:b/>
          <w:bCs/>
        </w:rPr>
        <w:t xml:space="preserve">módulos personalizados</w:t>
      </w:r>
      <w:r>
        <w:t xml:space="preserve">; caso seu processo exija etapas específicas (por exemplo, compliance ou segurança), desenvolva extensões adicionais.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Atualizações:</w:t>
      </w:r>
      <w:r>
        <w:t xml:space="preserve"> </w:t>
      </w:r>
      <w:r>
        <w:t xml:space="preserve">Tanto OpenClaw quanto BMAD evoluem rapidamente. Consulte as documentações e changelogs oficiais para manter a instalação segura e atualizada.</w:t>
      </w:r>
    </w:p>
    <w:p>
      <w:pPr>
        <w:pStyle w:val="FirstParagraph"/>
      </w:pPr>
      <w:r>
        <w:t xml:space="preserve">Com essas diretrizes, você pode estruturar um pipeline de desenvolvimento autônomo em OpenClaw usando a metodologia BMAD, com checkpoints bem definidos e integração de notificações. A complexidade da automação completa exige planejamento cuidadoso, mas as ferramentas citadas fornecem os blocos para alcançar um fluxo de trabalho de alta eficiência.</w:t>
      </w:r>
    </w:p>
    <w:bookmarkEnd w:id="43"/>
    <w:bookmarkEnd w:id="44"/>
    <w:bookmarkEnd w:id="45"/>
    <w:p>
      <w:r>
        <w:pict>
          <v:rect style="width:0;height:1.5pt" o:hralign="center" o:hrstd="t" o:hr="t"/>
        </w:pict>
      </w:r>
    </w:p>
    <w:bookmarkStart w:id="50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6">
        <w:r>
          <w:rPr>
            <w:rStyle w:val="Hyperlink"/>
          </w:rPr>
          <w:t xml:space="preserve">[4]</w:t>
        </w:r>
      </w:hyperlink>
      <w:r>
        <w:t xml:space="preserve"> </w:t>
      </w:r>
      <w:hyperlink r:id="rId27">
        <w:r>
          <w:rPr>
            <w:rStyle w:val="Hyperlink"/>
          </w:rPr>
          <w:t xml:space="preserve">[5]</w:t>
        </w:r>
      </w:hyperlink>
      <w:r>
        <w:t xml:space="preserve"> </w:t>
      </w:r>
      <w:hyperlink r:id="rId29">
        <w:r>
          <w:rPr>
            <w:rStyle w:val="Hyperlink"/>
          </w:rPr>
          <w:t xml:space="preserve">[6]</w:t>
        </w:r>
      </w:hyperlink>
      <w:r>
        <w:t xml:space="preserve"> </w:t>
      </w:r>
      <w:hyperlink r:id="rId31">
        <w:r>
          <w:rPr>
            <w:rStyle w:val="Hyperlink"/>
          </w:rPr>
          <w:t xml:space="preserve">[7]</w:t>
        </w:r>
      </w:hyperlink>
      <w:r>
        <w:t xml:space="preserve"> </w:t>
      </w:r>
      <w:hyperlink r:id="rId32">
        <w:r>
          <w:rPr>
            <w:rStyle w:val="Hyperlink"/>
          </w:rPr>
          <w:t xml:space="preserve">[8]</w:t>
        </w:r>
      </w:hyperlink>
      <w:r>
        <w:t xml:space="preserve"> </w:t>
      </w:r>
      <w:hyperlink r:id="rId41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GitHub - ErwanLorteau/BMAD_Openclaw: Bridging the BMad Method to OpenClaw — Structured AI-driven development workflows. · GitHub</w:t>
      </w:r>
    </w:p>
    <w:p>
      <w:pPr>
        <w:pStyle w:val="BodyText"/>
      </w:pPr>
      <w:hyperlink r:id="rId46">
        <w:r>
          <w:rPr>
            <w:rStyle w:val="Hyperlink"/>
          </w:rPr>
          <w:t xml:space="preserve">https://github.com/ErwanLorteau/BMAD_Openclaw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4">
        <w:r>
          <w:rPr>
            <w:rStyle w:val="Hyperlink"/>
          </w:rPr>
          <w:t xml:space="preserve">[3]</w:t>
        </w:r>
      </w:hyperlink>
      <w:r>
        <w:t xml:space="preserve"> </w:t>
      </w:r>
      <w:hyperlink r:id="rId34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Getting Started | BMAD Method</w:t>
      </w:r>
    </w:p>
    <w:p>
      <w:pPr>
        <w:pStyle w:val="BodyText"/>
      </w:pPr>
      <w:hyperlink r:id="rId47">
        <w:r>
          <w:rPr>
            <w:rStyle w:val="Hyperlink"/>
          </w:rPr>
          <w:t xml:space="preserve">https://docs.bmad-method.org/tutorials/getting-started/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Slack - OpenClaw</w:t>
      </w:r>
    </w:p>
    <w:p>
      <w:pPr>
        <w:pStyle w:val="BodyText"/>
      </w:pPr>
      <w:hyperlink r:id="rId48">
        <w:r>
          <w:rPr>
            <w:rStyle w:val="Hyperlink"/>
          </w:rPr>
          <w:t xml:space="preserve">https://docs.openclaw.ai/channels/slack</w:t>
        </w:r>
      </w:hyperlink>
    </w:p>
    <w:p>
      <w:pPr>
        <w:pStyle w:val="BodyText"/>
      </w:pPr>
      <w:hyperlink r:id="rId37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Email Notifications | Lobster | OpenClaw Playbook</w:t>
      </w:r>
    </w:p>
    <w:p>
      <w:pPr>
        <w:pStyle w:val="BodyText"/>
      </w:pPr>
      <w:hyperlink r:id="rId49">
        <w:r>
          <w:rPr>
            <w:rStyle w:val="Hyperlink"/>
          </w:rPr>
          <w:t xml:space="preserve">https://lobster.shahine.com/guides/email-notifications/</w:t>
        </w:r>
      </w:hyperlink>
    </w:p>
    <w:bookmarkEnd w:id="5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47" Target="https://docs.bmad-method.org/tutorials/getting-started/" TargetMode="External" /><Relationship Type="http://schemas.openxmlformats.org/officeDocument/2006/relationships/hyperlink" Id="rId22" Target="https://docs.bmad-method.org/tutorials/getting-started/#:~:text=BMad%20helps%20you%20build%20software,The%20process%20follows%20four%20phases" TargetMode="External" /><Relationship Type="http://schemas.openxmlformats.org/officeDocument/2006/relationships/hyperlink" Id="rId34" Target="https://docs.bmad-method.org/tutorials/getting-started/#:~:text=Meet%20BMad" TargetMode="External" /><Relationship Type="http://schemas.openxmlformats.org/officeDocument/2006/relationships/hyperlink" Id="rId24" Target="https://docs.bmad-method.org/tutorials/getting-started/#:~:text=Phase%202%3A%20Planning%20" TargetMode="External" /><Relationship Type="http://schemas.openxmlformats.org/officeDocument/2006/relationships/hyperlink" Id="rId48" Target="https://docs.openclaw.ai/channels/slack" TargetMode="External" /><Relationship Type="http://schemas.openxmlformats.org/officeDocument/2006/relationships/hyperlink" Id="rId36" Target="https://docs.openclaw.ai/channels/slack#:~:text=Choosing%20Socket%20Mode%20or%20HTTP,Request%20URLs" TargetMode="External" /><Relationship Type="http://schemas.openxmlformats.org/officeDocument/2006/relationships/hyperlink" Id="rId46" Target="https://github.com/ErwanLorteau/BMAD_Openclaw" TargetMode="External" /><Relationship Type="http://schemas.openxmlformats.org/officeDocument/2006/relationships/hyperlink" Id="rId21" Target="https://github.com/ErwanLorteau/BMAD_Openclaw#:~:text=BMad%20Method%20Plugin%20for%20OpenClaw" TargetMode="External" /><Relationship Type="http://schemas.openxmlformats.org/officeDocument/2006/relationships/hyperlink" Id="rId32" Target="https://github.com/ErwanLorteau/BMAD_Openclaw#:~:text=Create%20the%20master%27s%20workspace%3A" TargetMode="External" /><Relationship Type="http://schemas.openxmlformats.org/officeDocument/2006/relationships/hyperlink" Id="rId27" Target="https://github.com/ErwanLorteau/BMAD_Openclaw#:~:text=Each%20workflow%20spawns%20a%20dedicated,planning%20%E2%86%92%20solutioning%20%E2%86%92%20implementation" TargetMode="External" /><Relationship Type="http://schemas.openxmlformats.org/officeDocument/2006/relationships/hyperlink" Id="rId31" Target="https://github.com/ErwanLorteau/BMAD_Openclaw#:~:text=Install" TargetMode="External" /><Relationship Type="http://schemas.openxmlformats.org/officeDocument/2006/relationships/hyperlink" Id="rId41" Target="https://github.com/ErwanLorteau/BMAD_Openclaw#:~:text=Project%20Structure" TargetMode="External" /><Relationship Type="http://schemas.openxmlformats.org/officeDocument/2006/relationships/hyperlink" Id="rId29" Target="https://github.com/ErwanLorteau/BMAD_Openclaw#:~:text=Tool%20Called%20by%20Description%20,phase%2C%20progress%2C%20artifacts" TargetMode="External" /><Relationship Type="http://schemas.openxmlformats.org/officeDocument/2006/relationships/hyperlink" Id="rId26" Target="https://github.com/ErwanLorteau/BMAD_Openclaw#:~:text=list%3A%20%5B%20,%5D" TargetMode="External" /><Relationship Type="http://schemas.openxmlformats.org/officeDocument/2006/relationships/hyperlink" Id="rId49" Target="https://lobster.shahine.com/guides/email-notifications/" TargetMode="External" /><Relationship Type="http://schemas.openxmlformats.org/officeDocument/2006/relationships/hyperlink" Id="rId37" Target="https://lobster.shahine.com/guides/email-notifications/#:~:text=Email%20Notifications%20via%20Apple%20Mai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https://docs.bmad-method.org/tutorials/getting-started/" TargetMode="External" /><Relationship Type="http://schemas.openxmlformats.org/officeDocument/2006/relationships/hyperlink" Id="rId22" Target="https://docs.bmad-method.org/tutorials/getting-started/#:~:text=BMad%20helps%20you%20build%20software,The%20process%20follows%20four%20phases" TargetMode="External" /><Relationship Type="http://schemas.openxmlformats.org/officeDocument/2006/relationships/hyperlink" Id="rId34" Target="https://docs.bmad-method.org/tutorials/getting-started/#:~:text=Meet%20BMad" TargetMode="External" /><Relationship Type="http://schemas.openxmlformats.org/officeDocument/2006/relationships/hyperlink" Id="rId24" Target="https://docs.bmad-method.org/tutorials/getting-started/#:~:text=Phase%202%3A%20Planning%20" TargetMode="External" /><Relationship Type="http://schemas.openxmlformats.org/officeDocument/2006/relationships/hyperlink" Id="rId48" Target="https://docs.openclaw.ai/channels/slack" TargetMode="External" /><Relationship Type="http://schemas.openxmlformats.org/officeDocument/2006/relationships/hyperlink" Id="rId36" Target="https://docs.openclaw.ai/channels/slack#:~:text=Choosing%20Socket%20Mode%20or%20HTTP,Request%20URLs" TargetMode="External" /><Relationship Type="http://schemas.openxmlformats.org/officeDocument/2006/relationships/hyperlink" Id="rId46" Target="https://github.com/ErwanLorteau/BMAD_Openclaw" TargetMode="External" /><Relationship Type="http://schemas.openxmlformats.org/officeDocument/2006/relationships/hyperlink" Id="rId21" Target="https://github.com/ErwanLorteau/BMAD_Openclaw#:~:text=BMad%20Method%20Plugin%20for%20OpenClaw" TargetMode="External" /><Relationship Type="http://schemas.openxmlformats.org/officeDocument/2006/relationships/hyperlink" Id="rId32" Target="https://github.com/ErwanLorteau/BMAD_Openclaw#:~:text=Create%20the%20master%27s%20workspace%3A" TargetMode="External" /><Relationship Type="http://schemas.openxmlformats.org/officeDocument/2006/relationships/hyperlink" Id="rId27" Target="https://github.com/ErwanLorteau/BMAD_Openclaw#:~:text=Each%20workflow%20spawns%20a%20dedicated,planning%20%E2%86%92%20solutioning%20%E2%86%92%20implementation" TargetMode="External" /><Relationship Type="http://schemas.openxmlformats.org/officeDocument/2006/relationships/hyperlink" Id="rId31" Target="https://github.com/ErwanLorteau/BMAD_Openclaw#:~:text=Install" TargetMode="External" /><Relationship Type="http://schemas.openxmlformats.org/officeDocument/2006/relationships/hyperlink" Id="rId41" Target="https://github.com/ErwanLorteau/BMAD_Openclaw#:~:text=Project%20Structure" TargetMode="External" /><Relationship Type="http://schemas.openxmlformats.org/officeDocument/2006/relationships/hyperlink" Id="rId29" Target="https://github.com/ErwanLorteau/BMAD_Openclaw#:~:text=Tool%20Called%20by%20Description%20,phase%2C%20progress%2C%20artifacts" TargetMode="External" /><Relationship Type="http://schemas.openxmlformats.org/officeDocument/2006/relationships/hyperlink" Id="rId26" Target="https://github.com/ErwanLorteau/BMAD_Openclaw#:~:text=list%3A%20%5B%20,%5D" TargetMode="External" /><Relationship Type="http://schemas.openxmlformats.org/officeDocument/2006/relationships/hyperlink" Id="rId49" Target="https://lobster.shahine.com/guides/email-notifications/" TargetMode="External" /><Relationship Type="http://schemas.openxmlformats.org/officeDocument/2006/relationships/hyperlink" Id="rId37" Target="https://lobster.shahine.com/guides/email-notifications/#:~:text=Email%20Notifications%20via%20Apple%20Mai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</dc:language>
  <cp:keywords/>
  <dcterms:created xsi:type="dcterms:W3CDTF">2026-05-20T00:26:24Z</dcterms:created>
  <dcterms:modified xsi:type="dcterms:W3CDTF">2026-05-20T00:26:24Z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