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ОПИТУВАЛЬНИК СЕСІЇ 2 </w:t>
      </w:r>
      <w:r>
        <w:rPr>
          <w:rFonts w:ascii="Times New Roman" w:cs="Times New Roman" w:eastAsia="Times New Roman" w:hAnsi="Times New Roman"/>
          <w:sz w:val="52"/>
          <w:szCs w:val="52"/>
          <w:rtl w:val="0"/>
        </w:rPr>
        <w:t>Впровадження Odoo 19 — SUPPLYCHAINS LIMITED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>
        <w:rPr>
          <w:rtl w:val="0"/>
        </w:rPr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SUPPLYCHAINS LIMITED</w:t>
      </w:r>
      <w:r>
        <w:rPr>
          <w:rtl w:val="0"/>
        </w:rPr>
      </w:r>
    </w:p>
    <w:p>
      <w:pPr>
        <w:spacing w:after="140"/>
      </w:pPr>
      <w:r>
        <w:rPr>
          <w:b/>
          <w:sz w:val="30"/>
        </w:rPr>
        <w:t>Питання до сесії 2: «Агентська закупівля» і розрахунки з постачальниками (AP) — SUPPLYCHAINS LIMITED</w:t>
      </w:r>
    </w:p>
    <w:p>
      <w:pPr>
        <w:spacing w:after="80"/>
      </w:pPr>
      <w:r>
        <w:rPr>
          <w:b w:val="0"/>
        </w:rPr>
        <w:t>Дата підготовки: 09.06.2026</w:t>
      </w:r>
    </w:p>
    <w:p>
      <w:pPr>
        <w:spacing w:after="80"/>
      </w:pPr>
      <w:r>
        <w:rPr>
          <w:b w:val="0"/>
        </w:rPr>
        <w:t>Сесія: 2 з 7 · 11.06.2026, 16:00 за Києвом · учасники за планом: Станіслав (власник), бажано бухгалтер; від ToDo — BA</w:t>
      </w:r>
    </w:p>
    <w:p>
      <w:pPr>
        <w:spacing w:after="80"/>
      </w:pPr>
      <w:r>
        <w:rPr>
          <w:b w:val="0"/>
        </w:rPr>
        <w:t>Складено на основі: план дискавері v1.0 / журнал станом на 09.06.2026 / 2 протоколи (УЗ + сесія 1)</w:t>
      </w:r>
    </w:p>
    <w:p>
      <w:pPr>
        <w:spacing w:after="80"/>
      </w:pPr>
      <w:r>
        <w:rPr>
          <w:b w:val="0"/>
        </w:rPr>
        <w:t>Призначення: тільки команда — робочий документ BA на зустрічі</w:t>
      </w:r>
    </w:p>
    <w:p>
      <w:pPr>
        <w:spacing w:after="40"/>
      </w:pPr>
      <w:r>
        <w:rPr>
          <w:b/>
          <w:sz w:val="18"/>
        </w:rPr>
        <w:t>Як користуватись:</w:t>
      </w:r>
      <w:r>
        <w:rPr>
          <w:b w:val="0"/>
          <w:sz w:val="18"/>
        </w:rPr>
        <w:t xml:space="preserve"> питай у порядку пріоритету, починаючи з перенесеного. Якщо клієнт відповідає</w:t>
      </w:r>
    </w:p>
    <w:p>
      <w:pPr>
        <w:spacing w:after="40"/>
      </w:pPr>
      <w:r>
        <w:rPr>
          <w:b w:val="0"/>
          <w:sz w:val="18"/>
        </w:rPr>
        <w:t>коротко або мовчить — іди по навідних під питанням. Фіксуй відповіді прямо в полях. Після зустрічі</w:t>
      </w:r>
    </w:p>
    <w:p>
      <w:pPr>
        <w:spacing w:after="40"/>
      </w:pPr>
      <w:r>
        <w:rPr>
          <w:b w:val="0"/>
          <w:sz w:val="18"/>
        </w:rPr>
        <w:t>заповнений файл — вхід для аналізу і наступної ітерації журналу.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🔁 Контекст циклу</w:t>
      </w:r>
    </w:p>
    <w:p>
      <w:pPr>
        <w:spacing w:after="80"/>
      </w:pPr>
      <w:r>
        <w:rPr>
          <w:b/>
        </w:rPr>
        <w:t>Друга сесія циклу.</w:t>
      </w:r>
      <w:r>
        <w:rPr>
          <w:b w:val="0"/>
        </w:rPr>
        <w:t xml:space="preserve"> Сесію 1 (наскрізний обліковий процес + транспортні документи) закрито; рамку «агентської закупівлі» вже отримано на С1 — ця сесія її </w:t>
      </w:r>
      <w:r>
        <w:rPr>
          <w:b/>
        </w:rPr>
        <w:t>поглиблює</w:t>
      </w:r>
      <w:r>
        <w:rPr>
          <w:b w:val="0"/>
        </w:rPr>
        <w:t>, а не починає з нуля.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Закрито раніше (✅):</w:t>
      </w:r>
      <w:r>
        <w:rPr>
          <w:b w:val="0"/>
        </w:rPr>
        <w:t xml:space="preserve"> наскрізний обліковий шлях відправки + форми AWB/коносамент/CMR (екранні, без друку) + зв'язка відправка↔рахунки + закриття відправки — сесія 1.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Частково (🔶), дотичне до цієї сесії:</w:t>
      </w:r>
      <w:r>
        <w:rPr>
          <w:b w:val="0"/>
        </w:rPr>
        <w:t xml:space="preserve"> AP — на С1 з'ясовано: вхідні рахунки підтягуються з документа продажу (копіюються, не фіксуються), прив'язка за номером транспортного документа, документи оплат окремі, зв'язок «багато-до-багатьох», часткові/повні оплати; конвертація валют — окремий документ, база USD.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Перенесено в цю сесію:</w:t>
      </w:r>
      <w:r>
        <w:rPr>
          <w:b w:val="0"/>
        </w:rPr>
        <w:t xml:space="preserve"> Q-1 «агентська закупівля» (рамку отримано на С1 → поглиблення).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Виключено зі scope (НЕ питати):</w:t>
      </w:r>
      <w:r>
        <w:rPr>
          <w:b w:val="0"/>
        </w:rPr>
        <w:t xml:space="preserve"> X-3 банк-інтеграції · X-8 штрафні санкції на відстрочках · X-11 керування ставками/котируваннями · X-15 payroll у системі · X-17 облік курсових різниць. Решта X-1…X-18 — у журналі.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Ключові рішення по темі (не перепитувати):</w:t>
      </w:r>
      <w:r>
        <w:rPr>
          <w:b w:val="0"/>
        </w:rPr>
        <w:t xml:space="preserve"> D-6 система виключно облікова · D-11 окремі документи оплат, M:N, прив'язка за № транспортного документа · D-12 конвертація валюти окремим документом, база USD · D-14 контрагенти — єдиний довідник, ролі суміщаються.</w:t>
      </w:r>
    </w:p>
    <w:p>
      <w:pPr>
        <w:spacing w:after="80" w:before="120"/>
      </w:pPr>
      <w:r>
        <w:rPr>
          <w:b/>
          <w:sz w:val="23"/>
        </w:rPr>
        <w:t>Інвентаризація вхідних</w:t>
      </w:r>
    </w:p>
    <w:tbl>
      <w:tblPr>
        <w:tblW w:type="dxa" w:w="9072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val="042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Що дає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план_дискавері_SUPPLYCHAINS LIMITED.md v1.0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є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ціль сесії 2, 6 питань-заготовок, ризик «юридично/податково чутлива зона»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журнал_дискавері_SUPPLYCHAINS LIMITED.md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оновлено (09.06.2026, reconcile)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стан циклу після С1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протоколи попередніх зустрічей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2 шт. (УЗ 03.06 + сесія 1 09.06)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рішення D-1…D-14, виключення X-1…X-18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питання_УЗ_… (заповнений)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немає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парковка УЗ відсутня</w:t>
            </w:r>
          </w:p>
        </w:tc>
      </w:tr>
    </w:tbl>
    <w:p>
      <w:pPr>
        <w:spacing w:after="80"/>
      </w:pP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0. Перенесене з сесії 1 (першим!)</w:t>
      </w:r>
    </w:p>
    <w:p>
      <w:pPr>
        <w:spacing w:after="40" w:before="120"/>
      </w:pPr>
      <w:r>
        <w:rPr>
          <w:b/>
        </w:rPr>
        <w:t>1. 🔴 На С1 ви окреслили два варіанти агентської закупівлі: (а) перевиставлення рахунку постачальника з націнкою — «купили й продали, партія з прибутком»; (б) комісійна модель — клієнт надсилає кошти, ви утримуєте винагороду і оплачуєте рахунок фабрики «з балансу клієнта». Який варіант основний і коли застосовується кожен?</w:t>
      </w:r>
      <w:r>
        <w:rPr>
          <w:b w:val="0"/>
        </w:rPr>
        <w:t xml:space="preserve">   [процеси] (Q-1)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вибір облікової моделі — головний deliverable сесії (модель грошових потоків + AP).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«Згадайте останню таку угоду — за якою схемою вона пройшла?» → «Що частіше: ви перевиставляєте рахунок чи тримаєте кошти клієнта на балансі?» → «Хто вирішує модель — ви чи умови клієнта/фабрики?»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100" w:before="200"/>
      </w:pPr>
      <w:r>
        <w:rPr>
          <w:b/>
          <w:sz w:val="26"/>
        </w:rPr>
        <w:t>1. Агентська закупівля — грошові потоки і документи</w:t>
      </w:r>
    </w:p>
    <w:p>
      <w:pPr>
        <w:spacing w:after="40" w:before="120"/>
      </w:pPr>
      <w:r>
        <w:rPr>
          <w:b/>
        </w:rPr>
        <w:t>2. 🔴 Проведіть по кроках одну реальну агентську угоду: заявка клієнта → надходження коштів від клієнта → конвертація → платіж фабриці → закриття. Через які рахунки й документи проходить кожен крок?</w:t>
      </w:r>
      <w:r>
        <w:rPr>
          <w:b w:val="0"/>
        </w:rPr>
        <w:t xml:space="preserve">   [процеси]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карта грошового потоку «агентської закупівлі» — основний deliverable сесії.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«Через які саме рахунки проходять гроші — валютний, гонконгський?» → «Які документи створюються на кожному кроці в 1С сьогодні?» → «Хто фізично ініціює платіж фабриці?»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3. 🔴 З погляду обліку це ваша виручка чи транзит коштів клієнта (pass-through)? Винагорода відображається як націнка всередині рахунку чи як окрема комісія?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визначає, як операція лягає в облік і бухоблік Гонконгу (вхід для С3); пряме продовження C1 («партія з прибутком» / «з балансу клієнта»).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«Як це проводите в 1С зараз — як продаж товару чи як послугу?» → «Чи стоїть цей товар колись на вашому балансі?» → «Що по цій операції має бачити аудитор?»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4. 🟡 Хронологія платежів: клієнт спочатку переказує вам кошти, а ви потім платите фабриці — чи буває, що ви авансуєте фабрику зі своїх? Як обліковується розрив у часі між надходженням і платежем?</w:t>
      </w:r>
      <w:r>
        <w:rPr>
          <w:b w:val="0"/>
        </w:rPr>
        <w:t xml:space="preserve">   [процеси]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визначає потребу в обліку авансів/депозитів і черговість проводок.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«Бувало, що заплатили фабриці раніше, ніж надійшли гроші клієнта?» → «Передоплата, депозит, акредитив — що з цього реально використовуєте?»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5. 🟡 Валюта: клієнт платить в одній валюті, фабрика приймає в іншій. На якому моменті фіксуєте курс і чий це курс (банку конвертації)?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правила операційної конвертації в рамках угоди (не облік курсових різниць — X-17; зв'язок з D-12).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«Покажіть, як рахуєте суму в доларах із суми в юанях по останній угоді» → «Курс берете банку на день платежу чи фіксований у домовленості з клієнтом?»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6. 🟡 Товар агентської закупівлі завжди їде повз ваш склад напряму до клієнта (як на С1), чи бувають випадки заходу на консолідаційний склад?</w:t>
      </w:r>
      <w:r>
        <w:rPr>
          <w:b w:val="0"/>
        </w:rPr>
        <w:t xml:space="preserve">   [процеси]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чи перетинається агентська закупівля з товарним обліком (вхід для С4); підтвердження межі.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«Згадайте випадок, коли агентський товар таки заходив до вас на склад — чим він відрізнявся?» → «Яка частка агентських угод іде напряму?»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7. ⚪ Чи потрібна окрема ознака/тип документа «агентська угода», щоб відрізняти її від звичайної логістичної відправки у звітності й маржі?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вимога до структури документів і аналітичних розрізів (вхід для С5/С6).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100" w:before="200"/>
      </w:pPr>
      <w:r>
        <w:rPr>
          <w:b/>
          <w:sz w:val="26"/>
        </w:rPr>
        <w:t>2. Розрахунки з постачальниками (AP) — поглиблення С1</w:t>
      </w:r>
    </w:p>
    <w:p>
      <w:pPr>
        <w:spacing w:after="40" w:before="120"/>
      </w:pPr>
      <w:r>
        <w:rPr>
          <w:b/>
        </w:rPr>
        <w:t>8. 🔴 До однієї відправки — кілька вхідних рахунків (авіакомпанія, агент призначення, локальні послуги). На С1 ви прив'язуєте їх за номером транспортного документа — а як зіставляєте конкретний рядок рахунку з послугою у відправці? Бувають дублі або переплати?</w:t>
      </w:r>
      <w:r>
        <w:rPr>
          <w:b w:val="0"/>
        </w:rPr>
        <w:t xml:space="preserve">   [процеси]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точність рознесення витрат на відправку — основа розрахунку прибутковості (С5); поглиблення D-11.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«Візьмімо останній рахунок від агента: як зрозуміли, які рядки до якої відправки?» → «Буває, що один рахунок покриває кілька відправок — як ділите?» → «Як ловите, що рахунок прийшов двічі або сума завищена?»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9. 🔴 Перевиставлення наскрізних витрат клієнту: націнка зверху на витрати субпідрядника — як це має виглядати в рахунку (окремим рядком, наявне в загальній сумі)? Клієнт бачить вашу націнку?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облікова механіка перевиставлення (план С2; узгодити з AR — С5).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«Покажіть рахунок клієнту, де є перевиставлені витрати — як вони показані?» → «Фрахт і ваша обробка — одним рядком чи окремо?» → «Є випадки, коли перевиставляєте витрати без націнки?»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10. 🟡 Часткові оплати агентам (на С1 — «частково або повністю»): як відстежуєте борг по кожному агенту і строки оплати?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вимоги до AP-обліку заборгованості перед постачальниками.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«Де зараз бачите, скільки винні конкретному агенту?» → «Строк оплати агенту фіксований у його рахунку чи домовляєтесь окремо?»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11. 🟡 Хто і як погоджує платіж постачальнику/агенту перед відправленням у банк? Чи є ліміт суми або друга людина на погодженні?</w:t>
      </w:r>
      <w:r>
        <w:rPr>
          <w:b w:val="0"/>
        </w:rPr>
        <w:t xml:space="preserve">   [ролі]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вхід у матрицю прав (С6) і контроль платежів.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«Останній великий платіж фабриці — хто його дозволив?» → «Є сума, вище якої потрібне ваше особисте підтвердження?»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12. 🟡 Витрати, рахунок по яких ще не надійшов на момент роботи з відправкою (accrued): фіксуєте планову суму до приходу рахунку, а потім факт?</w:t>
      </w:r>
      <w:r>
        <w:rPr>
          <w:b w:val="0"/>
        </w:rPr>
        <w:t xml:space="preserve">   [процеси]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впливає на момент, коли маржа стає «фактичною» (прямий зв'язок із С5).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«Закрили відправку, а рахунок агента прийшов пізніше — що з маржею?» → «Ставите очікувану суму витрат заздалегідь чи лише за фактом рахунку?»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13. ⚪ Чи потрібен зведений реєстр платежів «кому скільки винні / коли платити» окремо від карток відправок?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вимога до AP-реєстру і платіжного календаря.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100" w:before="200"/>
      </w:pPr>
      <w:r>
        <w:rPr>
          <w:b/>
          <w:sz w:val="26"/>
        </w:rPr>
        <w:t>3. Контрагенти-постачальники і рахунки (інтерфейс з С1)</w:t>
      </w:r>
    </w:p>
    <w:p>
      <w:pPr>
        <w:spacing w:after="40" w:before="120"/>
      </w:pPr>
      <w:r>
        <w:rPr>
          <w:b/>
        </w:rPr>
        <w:t>14. 🟡 Перелік обов'язкових полів картки контрагента (постачальник / агент / фабрика): що мінімально потрібно — реквізити, валюта, банківські рахунки?</w:t>
      </w:r>
      <w:r>
        <w:rPr>
          <w:b w:val="0"/>
        </w:rPr>
        <w:t xml:space="preserve">   [дані] (Q-11)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структура довідника контрагентів (відкрите з С1); вхід для форм документів.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«Які поля завжди заповнюєте для нового агента?» → «Без яких даних рахунок постачальнику не виставити?»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15. 🟡 Один постачальник/фабрика може мати кілька банківських рахунків у різних валютах — як їх зберігати і обирати при платежі?</w:t>
      </w:r>
      <w:r>
        <w:rPr>
          <w:b w:val="0"/>
        </w:rPr>
        <w:t xml:space="preserve">   [дані]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модель рахунків контрагента для платежів (зв'язок з довідником рахунків Q-12).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«Фабрика дала вам кілька рахунків — як обираєте, на який платити?» → «Рахунок прив'язаний до валюти угоди?»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16. ⚪ Чи різните «агента» і «фабрику/постачальника товару» як підтипи контрагента у звітності, чи це той самий єдиний довідник (D-14)?</w:t>
      </w:r>
      <w:r>
        <w:rPr>
          <w:b w:val="0"/>
        </w:rPr>
        <w:t xml:space="preserve">   [дані]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уточнення моделі контрагентів для аналітики AP.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100" w:before="200"/>
      </w:pPr>
      <w:r>
        <w:rPr>
          <w:b/>
          <w:sz w:val="26"/>
        </w:rPr>
        <w:t>4. Межі та підготовка наступних сесій</w:t>
      </w:r>
    </w:p>
    <w:p>
      <w:pPr>
        <w:spacing w:after="40" w:before="120"/>
      </w:pPr>
      <w:r>
        <w:rPr>
          <w:b/>
        </w:rPr>
        <w:t>17. 🟡 Облікова модель агентської закупівлі юридично/податково чутлива. Чи потрібен бухгалтер або аудитор на цій чи наступній сесії, щоб підтвердити, як це має лягати в облік?</w:t>
      </w:r>
      <w:r>
        <w:rPr>
          <w:b w:val="0"/>
        </w:rPr>
        <w:t xml:space="preserve">   [рішення]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ризик сесії з плану; впливає на С3 (бухоблік Гонконгу).</w:t>
      </w:r>
    </w:p>
    <w:p>
      <w:pPr>
        <w:spacing w:after="40"/>
      </w:pPr>
      <w:r>
        <w:rPr>
          <w:b/>
          <w:sz w:val="18"/>
        </w:rPr>
        <w:t xml:space="preserve">Навідні: </w:t>
      </w:r>
      <w:r>
        <w:rPr>
          <w:b w:val="0"/>
          <w:sz w:val="18"/>
        </w:rPr>
        <w:t>→ «Хто у вас підтверджує, що операція проведена коректно для аудиту?» → «Зручніше залучити бухгалтера зараз чи на сесію по Гонконгу?»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spacing w:after="40" w:before="120"/>
      </w:pPr>
      <w:r>
        <w:rPr>
          <w:b/>
        </w:rPr>
        <w:t>18. ⚪ Що з агентської моделі впливає на план рахунків Гонконгу — потрібні окремі рахунки для транзитних коштів клієнта чи комісії? (позначити для С3)</w:t>
      </w:r>
      <w:r>
        <w:rPr>
          <w:b w:val="0"/>
        </w:rPr>
        <w:t xml:space="preserve">   [вимоги]</w:t>
      </w:r>
    </w:p>
    <w:p>
      <w:pPr>
        <w:spacing w:after="40"/>
      </w:pPr>
      <w:r>
        <w:rPr>
          <w:b/>
          <w:sz w:val="18"/>
        </w:rPr>
        <w:t xml:space="preserve">Навіщо: </w:t>
      </w:r>
      <w:r>
        <w:rPr>
          <w:b w:val="0"/>
          <w:sz w:val="18"/>
        </w:rPr>
        <w:t>передати вхід у сесію бухобліку (С3).</w:t>
      </w:r>
    </w:p>
    <w:p>
      <w:pPr>
        <w:spacing w:after="40"/>
      </w:pPr>
      <w:r>
        <w:rPr>
          <w:b/>
          <w:sz w:val="18"/>
        </w:rPr>
        <w:t xml:space="preserve">Відповідь: </w:t>
      </w:r>
      <w:r>
        <w:rPr>
          <w:b w:val="0"/>
          <w:sz w:val="18"/>
        </w:rPr>
        <w:t>_________________________________________________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Карта покриття цілі сесії</w:t>
      </w:r>
    </w:p>
    <w:tbl>
      <w:tblPr>
        <w:tblW w:type="dxa" w:w="9072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val="042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Елемент плану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Покрито питаннями?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Чим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Ціль: «Формалізувати модель агентської закупівлі (клієнт як обробник грошового потоку) і розрахунки з виробниками/підрядниками»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1–7 (модель), 8–16 (AP/постачальники)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Очікуваний результат: «Документована модель грошових потоків агентської закупівлі»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1, 2, 3, 4, 5, 6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Очікуваний результат: «Вимоги до AP і реєстру платежів»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8, 10, 11, 12, 13, 15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 плану: схема агентської закупівлі, як проходять гроші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1, 2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Заготовка: виручка чи транзит, винагорода (комісія/націнка)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Заготовка: розрахунки з виробником (передоплата/депозит/акредитив, валюта, рахунки, хто погоджує)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4, 5, 11, 15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Заготовка: кілька витратних документів на накладну, зіставлення, дублі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Заготовка: перевиставлення наскрізних витрат +10%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Заготовка: валюти розрахунків і момент фіксації курсу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розгорнуто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Перенесене по темі: Q-1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✅ включено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sz w:val="23"/>
        </w:rPr>
        <w:t>Прогалини</w:t>
      </w:r>
    </w:p>
    <w:p>
      <w:pPr>
        <w:spacing w:after="80"/>
      </w:pPr>
      <w:r>
        <w:rPr>
          <w:b w:val="0"/>
        </w:rPr>
        <w:t>Ціль сесії покрита повністю. Глибока механіка стейтментів і відстрочок клієнтам (AR) свідомо НЕ тут — це Сесія 5; перевиставлення (9) лише узгоджується з С5, не розкривається повністю.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Парковка (інші сесії)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Стейтменти, аванси/відстрочки клієнтам, повна механіка маржі — Сесія 5 (Q-8)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Товарна партія + рознесення витрат на собівартість (landed cost), собівартість для торгової маржі — Сесія 4 (Q-13)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План рахунків Гонконгу: </w:t>
      </w:r>
      <w:r>
        <w:rPr>
          <w:b w:val="0"/>
        </w:rPr>
        <w:t>транзитні/комісійні рахунки, контури — Сесія 3 (Q-3; питання 18 дає вхід)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Довідник рахунків для оплати у вихідних рахунках — Сесія 5 (Q-12; питання 15 дотичне)</w:t>
      </w:r>
    </w:p>
    <w:p>
      <w:pPr>
        <w:spacing w:after="80"/>
      </w:pPr>
      <w:r>
        <w:rPr>
          <w:b w:val="0"/>
        </w:rPr>
        <w:t>Усі питання парковки мають ID у журналі — нові Q-N не створювались.</w:t>
      </w:r>
    </w:p>
    <w:p>
      <w:pPr>
        <w:spacing w:after="100" w:before="200"/>
      </w:pPr>
      <w:r>
        <w:rPr>
          <w:b/>
          <w:sz w:val="26"/>
        </w:rPr>
        <w:t>Сигнали для BA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Чутлива зона (ризик плану С2):</w:t>
      </w:r>
      <w:r>
        <w:rPr>
          <w:b w:val="0"/>
        </w:rPr>
        <w:t xml:space="preserve"> агентська закупівля юридично/податково чутлива. Якщо Станіслав на питанні 3/17 вагається — не тиснути на остаточну облікову модель на цій сесії; зафіксувати варіанти і винести підтвердження на С3 з бухгалтером.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Комерційний параметр:</w:t>
      </w:r>
      <w:r>
        <w:rPr>
          <w:b w:val="0"/>
        </w:rPr>
        <w:t xml:space="preserve"> конкретний % винагороди звучав на С1 — це комерційна інформація; у звіти/протокол для клієнта не виносити (фільтр чутливого), у питаннях фокус на механіці обліку, а не на ставці.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Зв'язок С2↔С5:</w:t>
      </w:r>
      <w:r>
        <w:rPr>
          <w:b w:val="0"/>
        </w:rPr>
        <w:t xml:space="preserve"> перевиставлення витрат (9) і accrued (12) напряму годують модель прибутковості С5 — звести формулювання, щоб не розійшлись.</w:t>
      </w:r>
    </w:p>
    <w:p>
      <w:pPr>
        <w:spacing w:after="100" w:before="200"/>
      </w:pPr>
      <w:r>
        <w:rPr>
          <w:b/>
          <w:sz w:val="26"/>
        </w:rPr>
        <w:t>Anti-repeat</w:t>
      </w:r>
    </w:p>
    <w:p>
      <w:pPr>
        <w:spacing w:after="80"/>
      </w:pPr>
      <w:r>
        <w:rPr>
          <w:b w:val="0"/>
        </w:rPr>
        <w:t>Знято/не включено свідомо: керування ставками (X-11), облік курсових різниць (X-17), банк-інтеграції (X-3), штрафні санкції (X-8), payroll (X-15). Не перепитуються рішення D-11 (окремі документи оплат, M:N, прив'язка за № транспортного документа), D-12 (конвертація окремим документом, USD), D-14 (єдиний довідник контрагентів) — питання 8, 5, 16 їх поглиблюють, а не повторюють. Збережено легітимні повтори з ID: Q-1 (№1, перенесене), Q-11 (№14). Питання 5 про курс — операційна конвертація (D-12), не облік курсових різниць (X-17 не порушено); питання 1 згадує винагороду як механіку обліку, не як rate management (X-11 не порушено).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Чого НЕ робити з цим опитувальником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Не надсилати клієнту — для клієнта є session-client-prep-builder (лист підготовки)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Не зачитувати підряд — це орієнтир для живої розмови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Не питати про виключене зі scope (X-N) — для перегляду виключень є окрема розмова BA з клієнтом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