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ПІДГОТОВКА ДО ЗУСТРІЧІ </w:t>
      </w:r>
      <w:r>
        <w:rPr>
          <w:rFonts w:ascii="Times New Roman" w:cs="Times New Roman" w:eastAsia="Times New Roman" w:hAnsi="Times New Roman"/>
          <w:sz w:val="52"/>
          <w:szCs w:val="52"/>
          <w:rtl w:val="0"/>
        </w:rPr>
        <w:t>Впровадження Odoo 19 — SUPPLYCHAINS LIMITED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>
        <w:rPr>
          <w:rtl w:val="0"/>
        </w:rPr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SUPPLYCHAINS LIMITED</w:t>
      </w:r>
      <w:r>
        <w:rPr>
          <w:rtl w:val="0"/>
        </w:rPr>
      </w:r>
    </w:p>
    <w:tbl>
      <w:tblPr>
        <w:tblStyle w:val="Table1"/>
        <w:tblW w:w="9061.0" w:type="dxa"/>
        <w:jc w:val="left"/>
        <w:tblInd w:w="137.0" w:type="dxa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547"/>
        <w:gridCol w:w="6514"/>
        <w:tblGridChange w:id="0">
          <w:tblGrid>
            <w:gridCol w:w="2547"/>
            <w:gridCol w:w="651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>Дата і час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  <w:rtl w:val="0"/>
              </w:rPr>
              <w:t xml:space="preserve">Четвер, 11.06.2026, 16:00 (за Києвом)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bookmarkStart w:colFirst="0" w:colLast="0" w:name="_30j0zll" w:id="1"/>
            <w:bookmarkEnd w:id="1"/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Формат / місце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  <w:rtl w:val="0"/>
              </w:rPr>
              <w:t xml:space="preserve">онлайн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Тема зустрічі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0" w:line="240" w:lineRule="auto"/>
              <w:ind w:left="0" w:firstLine="0"/>
              <w:rPr>
                <w:rFonts w:ascii="Times New Roman" w:cs="Times New Roman" w:eastAsia="Times New Roman" w:hAnsi="Times New Roman"/>
                <w:i w:val="1"/>
                <w:i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Облік агентської закупівлі, розрахунки з постачальниками і бухгалтерський облік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Мета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i w:val="1"/>
                <w:iCs w:val="1"/>
                <w:color w:val="0070c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разом визначити, як відображати в обліку агентську закупівлю і розрахунки з постачальниками, та узгодити структуру бухгалтерського обліку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Контактна особа (ToDo)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Тимур Ніжніковський, t.nizhnikovskyi@todo.ltd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Кого просимо запросити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Роль / посада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Чому потрібна участь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Станіслав Редька (власник)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tl w:val="0"/>
              </w:rPr>
              <w:t xml:space="preserve">основний учасник</w:t>
            </w:r>
          </w:p>
        </w:tc>
      </w:tr>
    </w:tbl>
    <w:p/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1. Завершення тем минулої зустрічі (документи й довідники).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2. Агентська закупівля: як її відображати в обліку (ваша виручка чи транзит коштів клієнта).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3. Розрахунки з постачальниками та агентами: розподіл витрат, оплати, перевиставлення витрат клієнту.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4. Структура бухгалтерського обліку: план рахунків Гонконгу, валюти, розмежування контурів.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5. Банківські та касові операції.</w:t>
      </w:r>
    </w:p>
    <w:p/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Якщо ще не все довантажено з минулої зустрічі — структури та зразки документів і актуальні довідники у спільну папку.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1–2 приклади реальної агентської угоди: рахунок від постачальника (фабрики) і ваш рахунок клієнту по тій самій угоді.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Приклад відправки, де було кілька вхідних рахунків (авіакомпанія, агент, локальні послуги).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Приклад рахунку клієнту, у якому є перевиставлені наскрізні витрати.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План рахунків Гонконгу — вивантаження або файл, якщо є.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Перелік рахунків для прийому оплат (банк, валюта) і обов’язкові поля картки контрагента (постачальник/агент).</w:t>
      </w:r>
    </w:p>
    <w:p/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Чи вважаєте кошти за агентською закупівлею своєю виручкою, чи це транзит коштів клієнта через ваш рахунок.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Хто погоджує великі платежі постачальникам і чи є межа суми, вище якої потрібне ваше особисте підтвердження.</w:t>
      </w:r>
    </w:p>
    <w:p>
      <w:pPr>
        <w:rPr>
          <w:rFonts w:ascii="Times New Roman" w:cs="Times New Roman" w:eastAsia="Times New Roman" w:hAnsi="Times New Roman"/>
          <w:b w:val="0"/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sz w:val="24"/>
          <w:szCs w:val="24"/>
          <w:rtl w:val="0"/>
        </w:rPr>
        <w:t xml:space="preserve">– Як розмежувати дані: що відноситься до управлінського обліку (для вас), а що до бухгалтерського обліку.</w:t>
      </w:r>
    </w:p>
    <w:p/>
    <w:p>
      <w:r>
        <w:rPr>
          <w:rFonts w:ascii="Times New Roman" w:hAnsi="Times New Roman"/>
          <w:b w:val="0"/>
          <w:sz w:val="24"/>
        </w:rPr>
        <w:t>Якщо частина матеріалів недоступна до зустрічі — нічого страшного: опрацюємо разом на зустрічі.</w:t>
      </w:r>
    </w:p>
    <w:p>
      <w:r>
        <w:rPr>
          <w:rFonts w:ascii="Times New Roman" w:hAnsi="Times New Roman"/>
          <w:b w:val="0"/>
          <w:sz w:val="24"/>
        </w:rPr>
        <w:t>З питань підготовки звертайтесь: Тимур Ніжніковський, t.nizhnikovskyi@todo.ltd.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