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ПРОТОКОЛ ОБСТЕЖЕННЯ (ПРОВЕДЕННЯ ІНТЕРВ’Ю)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&lt;Найменування проєкту&gt;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 xml:space="preserve">до Договору № __________ від __.__.20__р.</w:t>
      </w: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Місце проведення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Мета зустрічі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Документ створив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Учасники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ПІБ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Організація/Підрозділ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Вказати всіх учасників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ПОРЯДОК ДЕННИЙ:</w:t>
      </w:r>
    </w:p>
    <w:tbl>
      <w:tblPr>
        <w:tblStyle w:val="Table2"/>
        <w:tblW w:w="9540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825"/>
        <w:gridCol w:w="6720"/>
        <w:gridCol w:w="1995"/>
        <w:tblGridChange w:id="0">
          <w:tblGrid>
            <w:gridCol w:w="825"/>
            <w:gridCol w:w="672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Питання для обговорення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Обговорювали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Зафіксуйте питання для обговорення.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Наприклад,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Збір інформації 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обговорення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процесу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&lt;Назва бізнес-процесу, процесу, субпроцесу, функцій&gt;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Формалізація функціональних та нефункціональних вимог до ІC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Інше.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Так/Ні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Так/Ні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РЕЗУЛЬТАТИ ІНТЕРВ’Ю:</w:t>
      </w:r>
    </w:p>
    <w:p w:rsidR="00000000" w:rsidDel="00000000" w:rsidP="00000000" w:rsidRDefault="00000000" w:rsidRPr="00000000" w14:paraId="0000004D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0" distT="0" distL="0" distR="0">
            <wp:extent cx="198120" cy="198120"/>
            <wp:effectExtent b="0" l="0" r="0" t="0"/>
            <wp:docPr descr="Предупреждение" id="8" name="image8.png"/>
            <a:graphic>
              <a:graphicData uri="http://schemas.openxmlformats.org/drawingml/2006/picture">
                <pic:pic>
                  <pic:nvPicPr>
                    <pic:cNvPr descr="Предупреждение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Зафіксуйте:</w:t>
      </w:r>
    </w:p>
    <w:p w:rsidR="00000000" w:rsidDel="00000000" w:rsidP="00000000" w:rsidRDefault="00000000" w:rsidRPr="00000000" w14:paraId="0000004E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Загальні підсумки зустрічі / інтерв'ю з уточнення функціональних або не функціональних вимог до ІС;</w:t>
      </w:r>
    </w:p>
    <w:p w:rsidR="00000000" w:rsidDel="00000000" w:rsidP="00000000" w:rsidRDefault="00000000" w:rsidRPr="00000000" w14:paraId="0000004F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• Опис бізнес-процесу, процесу, підпроцесу, функції, що автоматизується. Рекомендується відображати в додатку до Протоколу обстеження;</w:t>
      </w:r>
    </w:p>
    <w:p w:rsidR="00000000" w:rsidDel="00000000" w:rsidP="00000000" w:rsidRDefault="00000000" w:rsidRPr="00000000" w14:paraId="0000005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• Вимоги по автоматизації бізнес-процесу, процесу, підпроцесу, функції. Рекомендується відображати в додатку до Протоколу обстеження;</w:t>
      </w:r>
    </w:p>
    <w:p w:rsidR="00000000" w:rsidDel="00000000" w:rsidP="00000000" w:rsidRDefault="00000000" w:rsidRPr="00000000" w14:paraId="00000051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• Файли та документи, обговорені в ході зустрічі / інтерв'ю;</w:t>
      </w:r>
    </w:p>
    <w:p w:rsidR="00000000" w:rsidDel="00000000" w:rsidP="00000000" w:rsidRDefault="00000000" w:rsidRPr="00000000" w14:paraId="00000052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• Документи, отримані від Замовника в ході зустрічі / інтерв'ю;</w:t>
      </w:r>
    </w:p>
    <w:p w:rsidR="00000000" w:rsidDel="00000000" w:rsidP="00000000" w:rsidRDefault="00000000" w:rsidRPr="00000000" w14:paraId="00000053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• Пропозиції або окрему думку кого-небудь з учасників;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• Відкриті питання.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ВИРІШИЛИ:</w:t>
      </w:r>
      <w:r w:rsidDel="00000000" w:rsidR="00000000" w:rsidRPr="00000000">
        <w:rPr>
          <w:rtl w:val="0"/>
        </w:rPr>
      </w:r>
    </w:p>
    <w:tbl>
      <w:tblPr>
        <w:tblStyle w:val="Table3"/>
        <w:tblW w:w="9526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709"/>
        <w:gridCol w:w="5245"/>
        <w:gridCol w:w="1275"/>
        <w:gridCol w:w="2297"/>
        <w:tblGridChange w:id="0">
          <w:tblGrid>
            <w:gridCol w:w="709"/>
            <w:gridCol w:w="5245"/>
            <w:gridCol w:w="1275"/>
            <w:gridCol w:w="229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Рішення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Термін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Відповідальний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0" w:line="240" w:lineRule="auto"/>
              <w:ind w:left="600" w:right="26" w:hanging="43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Зафіксуйте прийняті рішення.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наприклад,</w:t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• Проведення додаткової зустрічі по темі &lt;Назва теми&gt;;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• Надання Виконавцю матеріалів (файлів і документів) &lt;Перелік&gt;;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spacing w:after="0" w:line="240" w:lineRule="auto"/>
              <w:ind w:left="448" w:right="26" w:hanging="273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ПОГОДЖЕННЯ</w:t>
      </w:r>
      <w:r w:rsidDel="00000000" w:rsidR="00000000" w:rsidRPr="00000000">
        <w:rPr>
          <w:rtl w:val="0"/>
        </w:rPr>
      </w:r>
    </w:p>
    <w:tbl>
      <w:tblPr>
        <w:tblStyle w:val="Table4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Відповідальний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Погоджено/Зауваження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1"/>
        <w:widowControl w:val="0"/>
        <w:pBdr>
          <w:bottom w:color="595959" w:space="1" w:sz="4" w:val="single"/>
        </w:pBdr>
        <w:spacing w:after="60" w:line="276" w:lineRule="auto"/>
        <w:ind w:left="4536" w:firstLine="0"/>
        <w:jc w:val="right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ДОДАТОК 1 «Опис бізнес-процесу, процесу, підпроцесу, функції, які підлягають автоматизації»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0"/>
          <w:sz w:val="28"/>
          <w:szCs w:val="28"/>
        </w:rPr>
        <w:drawing>
          <wp:inline distB="0" distT="0" distL="0" distR="0">
            <wp:extent cx="320040" cy="320040"/>
            <wp:effectExtent b="0" l="0" r="0" t="0"/>
            <wp:docPr descr="Документ" id="7" name="image7.png"/>
            <a:graphic>
              <a:graphicData uri="http://schemas.openxmlformats.org/drawingml/2006/picture">
                <pic:pic>
                  <pic:nvPicPr>
                    <pic:cNvPr descr="Документ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Опис може бути представлено: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форматі текстового опису;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табличному форматі;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формі схеми, з обов'язковими текстовими уточненнями по порядку, умов і особливостей виконання кожного кроку бізнес-процесу, процесу, підпроцесу, функції.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Формат опису повинен бути узгоджений з Замовником з метою спрощення процедури узгодження документа.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Наприклад: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Вільний текстовий /таблиця/схематичний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опис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послідовності кроків у процесі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ведення бізнесу, процесі, субпроцесі, функції.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Кроки;  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Відповідальні;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Порядок, умови та особливості кожного кроку автоматизованого бізнес-процесу;  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Друковані та звітні форми, сформовані та/або застосовані під час виконання бізнес-процесу;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Використання існуючих IС;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Плани, думки, очікування щодо використання ПЗ;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Інша уточнююче інформація, отримана від Замовника.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Текстовий опис бізнес-процесу, процесу, субпроцесу, функції в контексті вимог, закріплених у Технічному завданні, додатку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до Договору.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Зафіксуйте: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Вимоги;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Опис бізнес-процесу, процесу, функції із зазначенням кроків, відповідальних за виконання кроків, порядку, умов і особливостей виконання кожного кроку, друкованих та звітних форм, використання існуючих і створюваних ІС і пр..  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76" w:lineRule="auto"/>
        <w:ind w:left="644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Питання-відповідь по бізнес-процесам, які підлягають автоматизації.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Зафіксуйте: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Питання, що задаються Виконавцем Замовнику;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Відповіді Замовника.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Окремо рекомендується фіксувати: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щодо інтеграції створюваної ІС з існуючими ІС замовника, механізмах інтеграції, обсягах даних до обміну і власників даних;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щодо міграції даних, механізми міграції, джерелах і власників даних до міграції;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Вимоги до розмежування доступу до об'єктів і даними ІС;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• Інше.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