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Банк питань для плану дискавері</w:t>
      </w:r>
    </w:p>
    <w:p>
      <w:pPr>
        <w:spacing w:after="20"/>
      </w:pPr>
      <w:r>
        <w:rPr>
          <w:b/>
          <w:bCs/>
          <w:color w:val="366091"/>
          <w:sz w:val="30"/>
          <w:szCs w:val="30"/>
        </w:rPr>
        <w:t xml:space="preserve">Supplychains Limited</w:t>
      </w:r>
    </w:p>
    <w:p>
      <w:pPr>
        <w:spacing w:after="40"/>
      </w:pPr>
      <w:r>
        <w:rPr>
          <w:color w:val="7A7A7A"/>
          <w:sz w:val="20"/>
          <w:szCs w:val="20"/>
        </w:rPr>
        <w:t xml:space="preserve">Дата: 3 червня 2026   ·   Призначення: тільки команда   ·   Проєкт впровадження Odoo</w:t>
      </w:r>
    </w:p>
    <w:p>
      <w:pPr>
        <w:spacing w:after="160"/>
      </w:pPr>
      <w:r>
        <w:rPr>
          <w:i/>
          <w:iCs/>
          <w:color w:val="243F61"/>
          <w:sz w:val="20"/>
          <w:szCs w:val="20"/>
        </w:rPr>
        <w:t xml:space="preserve">Версія 2 — поглиблено фінансовий блок (секція 8): прибутковість, AR/AP, мультивалюта, облік і звітність.</w:t>
      </w:r>
    </w:p>
    <w:p>
      <w:pPr>
        <w:spacing w:after="140"/>
      </w:pPr>
      <w:r>
        <w:t xml:space="preserve">Повний перелік того, що треба зʼясувати, щоб побудувати реалістичний план дискавері та визначити MVP. Це не скрипт однієї зустрічі — питання розкидані між Установчою Зустріччю (верхній рівень) і сесіями дискавері (деталізація).</w:t>
      </w:r>
    </w:p>
    <w:p>
      <w:pPr>
        <w:spacing w:after="20"/>
      </w:pPr>
      <w:r>
        <w:rPr>
          <w:color w:val="C0504D"/>
          <w:sz w:val="20"/>
          <w:szCs w:val="20"/>
        </w:rPr>
        <w:t xml:space="preserve">●</w:t>
      </w:r>
      <w:r>
        <w:rPr>
          <w:b/>
          <w:bCs/>
        </w:rPr>
        <w:t xml:space="preserve">  Критично</w:t>
      </w:r>
      <w:r>
        <w:t xml:space="preserve"> — блокує визначення scope / MVP або несе ризик. Зʼясувати на Установчій Зустрічі або в перших 1–2 сесіях.</w:t>
      </w:r>
    </w:p>
    <w:p>
      <w:pPr>
        <w:spacing w:after="20"/>
      </w:pPr>
      <w:r>
        <w:rPr>
          <w:color w:val="C0871A"/>
          <w:sz w:val="20"/>
          <w:szCs w:val="20"/>
        </w:rPr>
        <w:t xml:space="preserve">●</w:t>
      </w:r>
      <w:r>
        <w:rPr>
          <w:b/>
          <w:bCs/>
        </w:rPr>
        <w:t xml:space="preserve">  Важливо</w:t>
      </w:r>
      <w:r>
        <w:t xml:space="preserve"> — формує функціональні вимоги. Основна частина дискавері.</w:t>
      </w:r>
    </w:p>
    <w:p>
      <w:pPr>
        <w:spacing w:after="60"/>
      </w:pPr>
      <w:r>
        <w:rPr>
          <w:color w:val="4F8A10"/>
          <w:sz w:val="20"/>
          <w:szCs w:val="20"/>
        </w:rPr>
        <w:t xml:space="preserve">●</w:t>
      </w:r>
      <w:r>
        <w:rPr>
          <w:b/>
          <w:bCs/>
        </w:rPr>
        <w:t xml:space="preserve">  Деталь</w:t>
      </w:r>
      <w:r>
        <w:t xml:space="preserve"> — уточнення конфігурації. Фінальні сесії.</w:t>
      </w:r>
    </w:p>
    <w:p>
      <w:pPr>
        <w:pStyle w:val="Heading2"/>
        <w:spacing w:after="60" w:before="300"/>
      </w:pPr>
      <w:r>
        <w:t xml:space="preserve">1. Структура компанії, локації та користувачі</w:t>
      </w:r>
    </w:p>
    <w:p>
      <w:pPr>
        <w:spacing w:after="30" w:before="130"/>
      </w:pPr>
      <w:r>
        <w:rPr>
          <w:b/>
          <w:bCs/>
          <w:color w:val="243F61"/>
        </w:rPr>
        <w:t xml:space="preserve">1.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Яка юридична структура: одна гонконгська юрособа чи HK + Shanghai — окремі сутності? Як між ними проходять гроші і відправки?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multi-company в Odoo значно дорожчий; визначає архітектуру і вартість.</w:t>
      </w:r>
    </w:p>
    <w:p>
      <w:pPr>
        <w:spacing w:after="30" w:before="130"/>
      </w:pPr>
      <w:r>
        <w:rPr>
          <w:b/>
          <w:bCs/>
          <w:color w:val="243F61"/>
        </w:rPr>
        <w:t xml:space="preserve">2.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Shanghai Branch (Qingpu District) — хто там працює, яка роль у процесах, чи будуть вони користувачами системи?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додаткові користувачі, валюта CNY, multi-location. У брифі цієї локації не було.</w:t>
      </w:r>
    </w:p>
    <w:p>
      <w:pPr>
        <w:spacing w:after="30" w:before="130"/>
      </w:pPr>
      <w:r>
        <w:rPr>
          <w:b/>
          <w:bCs/>
          <w:color w:val="243F61"/>
        </w:rPr>
        <w:t xml:space="preserve">3.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Скільки реально людей працюватиме в системі? (Сайт — «over 10 logisticians», CRM — 7.) Які в них ролі?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кількість ліцензій Odoo, модель ролей і прав.</w:t>
      </w:r>
    </w:p>
    <w:p>
      <w:pPr>
        <w:spacing w:after="30" w:before="130"/>
      </w:pPr>
      <w:r>
        <w:rPr>
          <w:b/>
          <w:bCs/>
          <w:color w:val="243F61"/>
        </w:rPr>
        <w:t xml:space="preserve">4.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Європейський напрям (клієнти в DE/ES/PT) — окремий постійний потік чи разові угоди? Є хтось із команди в ЄС?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потреба в multi-language інтерфейсі, сегментація клієнтів.</w:t>
      </w:r>
    </w:p>
    <w:p>
      <w:pPr>
        <w:spacing w:after="30" w:before="130"/>
      </w:pPr>
      <w:r>
        <w:rPr>
          <w:b/>
          <w:bCs/>
          <w:color w:val="243F61"/>
        </w:rPr>
        <w:t xml:space="preserve">5.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Хто в Україні зустрічає контейнери і готує документи — штатний співробітник, підрядник чи партнер?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реальні користувачі та їхні права доступу.</w:t>
      </w:r>
    </w:p>
    <w:p>
      <w:pPr>
        <w:pStyle w:val="Heading2"/>
        <w:spacing w:after="60" w:before="300"/>
      </w:pPr>
      <w:r>
        <w:t xml:space="preserve">2. Бізнес-модель і клієнти</w:t>
      </w:r>
    </w:p>
    <w:p>
      <w:pPr>
        <w:spacing w:after="30" w:before="130"/>
      </w:pPr>
      <w:r>
        <w:rPr>
          <w:b/>
          <w:bCs/>
          <w:color w:val="243F61"/>
        </w:rPr>
        <w:t xml:space="preserve">6.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Які основні джерела доходу і які найприбутковіші: freight margin, handling fees, митне оформлення, маржа на страхуванні, procurement fee, зберігання?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що саме система має рахувати у P&amp;L по відправці.</w:t>
      </w:r>
    </w:p>
    <w:p>
      <w:pPr>
        <w:spacing w:after="30" w:before="130"/>
      </w:pPr>
      <w:r>
        <w:rPr>
          <w:b/>
          <w:bCs/>
          <w:color w:val="243F61"/>
        </w:rPr>
        <w:t xml:space="preserve">7.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Клієнти — переважно постійні акаунти (контрактні ставки) чи мікс із разовими (spot)? Яка частка повторних?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повноцінна CRM-воронка vs account management; контрактні прайси.</w:t>
      </w:r>
    </w:p>
    <w:p>
      <w:pPr>
        <w:spacing w:after="30" w:before="130"/>
      </w:pPr>
      <w:r>
        <w:rPr>
          <w:b/>
          <w:bCs/>
          <w:color w:val="243F61"/>
        </w:rPr>
        <w:t xml:space="preserve">8.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Які ще категорії вантажів окрім компонентів для дронів (електроніка, авто, хімія, одяг, меблі, агро)? Орієнтовні частки?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довідники товарів, що потребують DG / dual-use класифікації.</w:t>
      </w:r>
    </w:p>
    <w:p>
      <w:pPr>
        <w:pStyle w:val="Heading2"/>
        <w:spacing w:after="60" w:before="300"/>
      </w:pPr>
      <w:r>
        <w:t xml:space="preserve">3. Наскрізний процес «від запиту до закриття» (ядро)</w:t>
      </w:r>
    </w:p>
    <w:p>
      <w:pPr>
        <w:spacing w:after="30" w:before="130"/>
      </w:pPr>
      <w:r>
        <w:rPr>
          <w:b/>
          <w:bCs/>
          <w:color w:val="243F61"/>
        </w:rPr>
        <w:t xml:space="preserve">9.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Опишіть типову відправку крок за кроком: від запиту клієнта до закриття файлу. Хто що робить на кожному кроці?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карта AS-IS і основа для дизайну картки відправки.</w:t>
      </w:r>
    </w:p>
    <w:p>
      <w:pPr>
        <w:spacing w:after="30" w:before="130"/>
      </w:pPr>
      <w:r>
        <w:rPr>
          <w:b/>
          <w:bCs/>
          <w:color w:val="243F61"/>
        </w:rPr>
        <w:t xml:space="preserve">10.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Де зараз «живе» вся інформація по конкретній відправці — 1С, Excel, WhatsApp, пошта, у голові менеджера?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поточні інструменти та головні болі розпорошеності.</w:t>
      </w:r>
    </w:p>
    <w:p>
      <w:pPr>
        <w:spacing w:after="30" w:before="130"/>
      </w:pPr>
      <w:r>
        <w:rPr>
          <w:b/>
          <w:bCs/>
          <w:color w:val="243F61"/>
        </w:rPr>
        <w:t xml:space="preserve">11.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Скільки активних відправок веде один менеджер одночасно і скільки відправок на місяць загалом?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навантаження на систему; повний TMS чи lightweight shipment-модуль.</w:t>
      </w:r>
    </w:p>
    <w:p>
      <w:pPr>
        <w:spacing w:after="30" w:before="130"/>
      </w:pPr>
      <w:r>
        <w:rPr>
          <w:b/>
          <w:bCs/>
          <w:color w:val="243F61"/>
        </w:rPr>
        <w:t xml:space="preserve">12.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Що означає «відправку закрито»? Які статуси проходить і які умови/документи мають бути виконані?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статусна модель і definition of done для картки відправки.</w:t>
      </w:r>
    </w:p>
    <w:p>
      <w:pPr>
        <w:pStyle w:val="Heading2"/>
        <w:spacing w:after="60" w:before="300"/>
      </w:pPr>
      <w:r>
        <w:t xml:space="preserve">4. Запити, котирування і ціноутворення</w:t>
      </w:r>
    </w:p>
    <w:p>
      <w:pPr>
        <w:spacing w:after="30" w:before="130"/>
      </w:pPr>
      <w:r>
        <w:rPr>
          <w:b/>
          <w:bCs/>
          <w:color w:val="243F61"/>
        </w:rPr>
        <w:t xml:space="preserve">13.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приходять запити (email, WhatsApp, сайт, телефон) і який обсяг на тиждень?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канали захоплення лідів, інтеграції, CRM.</w:t>
      </w:r>
    </w:p>
    <w:p>
      <w:pPr>
        <w:spacing w:after="30" w:before="130"/>
      </w:pPr>
      <w:r>
        <w:rPr>
          <w:b/>
          <w:bCs/>
          <w:color w:val="243F61"/>
        </w:rPr>
        <w:t xml:space="preserve">14.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 формується котирування / КП: звідки берете ставки перевізників і хто затверджує ціну для клієнта? Скільки часу це займає?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механізм керування ставками і прайс-листами, вузьке місце для автоматизації.</w:t>
      </w:r>
    </w:p>
    <w:p>
      <w:pPr>
        <w:spacing w:after="30" w:before="130"/>
      </w:pPr>
      <w:r>
        <w:rPr>
          <w:b/>
          <w:bCs/>
          <w:color w:val="243F61"/>
        </w:rPr>
        <w:t xml:space="preserve">15.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Ставки перевізників — де зберігаєте (Excel?), як часто оновлюються, які надбавки (BAF, CAF, THC, PSS)?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потреба в окремій моделі ставок, щоб вони не лишались в Excel.</w:t>
      </w:r>
    </w:p>
    <w:p>
      <w:pPr>
        <w:pStyle w:val="Heading2"/>
        <w:spacing w:after="60" w:before="300"/>
      </w:pPr>
      <w:r>
        <w:t xml:space="preserve">5. Закупівлі / sourcing в Азії</w:t>
      </w:r>
    </w:p>
    <w:p>
      <w:pPr>
        <w:spacing w:after="30" w:before="130"/>
      </w:pPr>
      <w:r>
        <w:rPr>
          <w:b/>
          <w:bCs/>
          <w:color w:val="243F61"/>
        </w:rPr>
        <w:t xml:space="preserve">16.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Чи виступаєте sourcing-агентом (закуповуєте товар в Азії для клієнта)? Як виглядає цикл: пошук → QC → консолідація → відправка?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чи потрібні Purchase + Inventory, чи лише freight без фізичного товару.</w:t>
      </w:r>
    </w:p>
    <w:p>
      <w:pPr>
        <w:spacing w:after="30" w:before="130"/>
      </w:pPr>
      <w:r>
        <w:rPr>
          <w:b/>
          <w:bCs/>
          <w:color w:val="243F61"/>
        </w:rPr>
        <w:t xml:space="preserve">17.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Чи є контроль якості (QC) товару перед відправкою, хто і як його фіксує?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окремий крок процесу і повʼязані документи / фото.</w:t>
      </w:r>
    </w:p>
    <w:p>
      <w:pPr>
        <w:pStyle w:val="Heading2"/>
        <w:spacing w:after="60" w:before="300"/>
      </w:pPr>
      <w:r>
        <w:t xml:space="preserve">6. Картка відправки і трекінг (архітектурне ядро)</w:t>
      </w:r>
    </w:p>
    <w:p>
      <w:pPr>
        <w:spacing w:after="30" w:before="130"/>
      </w:pPr>
      <w:r>
        <w:rPr>
          <w:b/>
          <w:bCs/>
          <w:color w:val="243F61"/>
        </w:rPr>
        <w:t xml:space="preserve">18.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Які поля критично потрібні в картці відправки: режим, порти, перевізник, № B/L / AWB, Incoterms, товар, вага, обʼєм (CBM), ETD/ETA, статус?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дизайн кастомної моделі відправки — головне рішення проєкту.</w:t>
      </w:r>
    </w:p>
    <w:p>
      <w:pPr>
        <w:spacing w:after="30" w:before="130"/>
      </w:pPr>
      <w:r>
        <w:rPr>
          <w:b/>
          <w:bCs/>
          <w:color w:val="243F61"/>
        </w:rPr>
        <w:t xml:space="preserve">19.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Відправки бувають multi-leg (truck → CFS → судно → перевалка → доставка)? Як відстежуєте окремі плечі?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архітектура: sub-tasks чи окремі leg-записи.</w:t>
      </w:r>
    </w:p>
    <w:p>
      <w:pPr>
        <w:spacing w:after="30" w:before="130"/>
      </w:pPr>
      <w:r>
        <w:rPr>
          <w:b/>
          <w:bCs/>
          <w:color w:val="243F61"/>
        </w:rPr>
        <w:t xml:space="preserve">20.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відстежуєте статуси і повідомляєте клієнта «де мій вантаж»? Скільки часу менеджер витрачає на статусні апдейти?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tracking, автонотифікації, бізнес-кейс для порталу.</w:t>
      </w:r>
    </w:p>
    <w:p>
      <w:pPr>
        <w:spacing w:after="30" w:before="130"/>
      </w:pPr>
      <w:r>
        <w:rPr>
          <w:b/>
          <w:bCs/>
          <w:color w:val="243F61"/>
        </w:rPr>
        <w:t xml:space="preserve">21.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Чи плануєте трекінг-портал для клієнтів?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red flag scope — окремий модуль розробки, MVP чи Етап 2.</w:t>
      </w:r>
    </w:p>
    <w:p>
      <w:pPr>
        <w:pStyle w:val="Heading2"/>
        <w:spacing w:after="60" w:before="300"/>
      </w:pPr>
      <w:r>
        <w:t xml:space="preserve">7. Документообіг</w:t>
      </w:r>
    </w:p>
    <w:p>
      <w:pPr>
        <w:spacing w:after="30" w:before="130"/>
      </w:pPr>
      <w:r>
        <w:rPr>
          <w:b/>
          <w:bCs/>
          <w:color w:val="243F61"/>
        </w:rPr>
        <w:t xml:space="preserve">22.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Які документи обовʼязкові для кожного типу перевезення (B/L, AWB, commercial invoice, packing list, certificate of origin, митна декларація)? Хто готує?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QWeb-шаблони автогенерації, чеклист документів на картці.</w:t>
      </w:r>
    </w:p>
    <w:p>
      <w:pPr>
        <w:spacing w:after="30" w:before="130"/>
      </w:pPr>
      <w:r>
        <w:rPr>
          <w:b/>
          <w:bCs/>
          <w:color w:val="243F61"/>
        </w:rPr>
        <w:t xml:space="preserve">23.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Де зараз зберігаються документи і шаблони по відправці? Скільки часу займає підготовка повного пакету?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модуль Documents, бенчмарк економії часу.</w:t>
      </w:r>
    </w:p>
    <w:p>
      <w:pPr>
        <w:pStyle w:val="Heading2"/>
        <w:spacing w:after="60" w:before="300"/>
      </w:pPr>
      <w:r>
        <w:t xml:space="preserve">8. Фінанси, облік і маржа  ·  поглиблений блок (головний business case)</w:t>
      </w:r>
    </w:p>
    <w:p>
      <w:pPr>
        <w:spacing w:after="30" w:before="170"/>
      </w:pPr>
      <w:r>
        <w:rPr>
          <w:b/>
          <w:bCs/>
          <w:i/>
          <w:iCs/>
          <w:color w:val="366091"/>
          <w:sz w:val="22"/>
          <w:szCs w:val="22"/>
        </w:rPr>
        <w:t xml:space="preserve">8.1 · Собівартість і прибутковість по відправці</w:t>
      </w:r>
    </w:p>
    <w:p>
      <w:pPr>
        <w:spacing w:after="30" w:before="130"/>
      </w:pPr>
      <w:r>
        <w:rPr>
          <w:b/>
          <w:bCs/>
          <w:color w:val="243F61"/>
        </w:rPr>
        <w:t xml:space="preserve">24.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 зараз рахуєте прибутковість по конкретній відправці і коли дізнаєтесь, що вона була збитковою?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per-shipment P&amp;L у реальному часі — головний аргумент для системи.</w:t>
      </w:r>
    </w:p>
    <w:p>
      <w:pPr>
        <w:spacing w:after="30" w:before="130"/>
      </w:pPr>
      <w:r>
        <w:rPr>
          <w:b/>
          <w:bCs/>
          <w:color w:val="243F61"/>
        </w:rPr>
        <w:t xml:space="preserve">25.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Які категорії витрат входять у собівартість відправки (freight, handling, митні, зберігання, страхування, last-mile, банківські комісії)? Чи всі вони привʼязуються до конкретної відправки?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модель витрат на картці; які cost types закладати.</w:t>
      </w:r>
    </w:p>
    <w:p>
      <w:pPr>
        <w:spacing w:after="30" w:before="130"/>
      </w:pPr>
      <w:r>
        <w:rPr>
          <w:b/>
          <w:bCs/>
          <w:color w:val="243F61"/>
        </w:rPr>
        <w:t xml:space="preserve">26.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обробляєте витрати, рахунок по яких ще не прийшов на момент закриття (accrued / estimated costs)? Чи фіксуєте планову собівартість, а потім факт?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механізм нарахувань і порівняння план/факт — інакше маржа «попливе» після закриття.</w:t>
      </w:r>
    </w:p>
    <w:p>
      <w:pPr>
        <w:spacing w:after="30" w:before="130"/>
      </w:pPr>
      <w:r>
        <w:rPr>
          <w:b/>
          <w:bCs/>
          <w:color w:val="243F61"/>
        </w:rPr>
        <w:t xml:space="preserve">27.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У яких розрізах потрібно бачити маржу: по клієнту, по маршруту, по перевізнику, по типу послуги? Що з цього критично власнику?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аналітичні виміри (analytic accounting) і дашборди.</w:t>
      </w:r>
    </w:p>
    <w:p>
      <w:pPr>
        <w:spacing w:after="30" w:before="170"/>
      </w:pPr>
      <w:r>
        <w:rPr>
          <w:b/>
          <w:bCs/>
          <w:i/>
          <w:iCs/>
          <w:color w:val="366091"/>
          <w:sz w:val="22"/>
          <w:szCs w:val="22"/>
        </w:rPr>
        <w:t xml:space="preserve">8.2 · Доходи і розрахунки з клієнтами (AR)</w:t>
      </w:r>
    </w:p>
    <w:p>
      <w:pPr>
        <w:spacing w:after="30" w:before="130"/>
      </w:pPr>
      <w:r>
        <w:rPr>
          <w:b/>
          <w:bCs/>
          <w:color w:val="243F61"/>
        </w:rPr>
        <w:t xml:space="preserve">28.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виставляєте рахунки клієнтам: окремо по кожній відправці чи консолідовано (раз на місяць)? Є аванси / відстрочки?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консолідований білінг — нестандартний для Odoo, окремий custom.</w:t>
      </w:r>
    </w:p>
    <w:p>
      <w:pPr>
        <w:spacing w:after="30" w:before="130"/>
      </w:pPr>
      <w:r>
        <w:rPr>
          <w:b/>
          <w:bCs/>
          <w:color w:val="243F61"/>
        </w:rPr>
        <w:t xml:space="preserve">29.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Який порядок оплати клієнтом: повна передоплата, аванс + залишок, постоплата? Чи відрізняється для постійних і нових клієнтів?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модель авансів / етапів оплати; впливає на cash flow і статуси відправки.</w:t>
      </w:r>
    </w:p>
    <w:p>
      <w:pPr>
        <w:spacing w:after="30" w:before="130"/>
      </w:pPr>
      <w:r>
        <w:rPr>
          <w:b/>
          <w:bCs/>
          <w:color w:val="243F61"/>
        </w:rPr>
        <w:t xml:space="preserve">30.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Чи надаєте клієнтам кредитні умови / ліміти? Як відстежуєте дебіторку і прострочення, хто і як нагадує про оплату?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credit control, AR-aging, автонагадування.</w:t>
      </w:r>
    </w:p>
    <w:p>
      <w:pPr>
        <w:spacing w:after="30" w:before="130"/>
      </w:pPr>
      <w:r>
        <w:rPr>
          <w:b/>
          <w:bCs/>
          <w:color w:val="243F61"/>
        </w:rPr>
        <w:t xml:space="preserve">31.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Чи перевиставляєте клієнту наскрізні витрати — мита, збори, сплачені за клієнта (disbursements)? Як вони мають відображатись у рахунку (окремо від вашої послуги)?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облік pass-through сум окремо від виручки — інакше маржа спотворюється.</w:t>
      </w:r>
    </w:p>
    <w:p>
      <w:pPr>
        <w:spacing w:after="30" w:before="170"/>
      </w:pPr>
      <w:r>
        <w:rPr>
          <w:b/>
          <w:bCs/>
          <w:i/>
          <w:iCs/>
          <w:color w:val="366091"/>
          <w:sz w:val="22"/>
          <w:szCs w:val="22"/>
        </w:rPr>
        <w:t xml:space="preserve">8.3 · Витрати і розрахунки з підрядниками та виробниками (AP)</w:t>
      </w:r>
    </w:p>
    <w:p>
      <w:pPr>
        <w:spacing w:after="30" w:before="130"/>
      </w:pPr>
      <w:r>
        <w:rPr>
          <w:b/>
          <w:bCs/>
          <w:color w:val="243F61"/>
        </w:rPr>
        <w:t xml:space="preserve">32.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зараз зіставляєте рахунки від 10–15 підрядників на одну відправку з буккінгом? Бувають переплати чи дублі?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vendor invoice matching, контроль витрат, 3-way match.</w:t>
      </w:r>
    </w:p>
    <w:p>
      <w:pPr>
        <w:spacing w:after="30" w:before="130"/>
      </w:pPr>
      <w:r>
        <w:rPr>
          <w:b/>
          <w:bCs/>
          <w:color w:val="243F61"/>
        </w:rPr>
        <w:t xml:space="preserve">33.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 відбувається оплата виробнику в Азії (передоплата, депозит %, акредитив) і які умови оплати у перевізників / агентів? У якій валюті, через які рахунки, хто погоджує платежі?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модель AP, реєстр платежів до сплати, валютні рахунки; ядро фінансового циклу клієнта.</w:t>
      </w:r>
    </w:p>
    <w:p>
      <w:pPr>
        <w:spacing w:after="30" w:before="170"/>
      </w:pPr>
      <w:r>
        <w:rPr>
          <w:b/>
          <w:bCs/>
          <w:i/>
          <w:iCs/>
          <w:color w:val="366091"/>
          <w:sz w:val="22"/>
          <w:szCs w:val="22"/>
        </w:rPr>
        <w:t xml:space="preserve">8.4 · Мультивалюта і банки</w:t>
      </w:r>
    </w:p>
    <w:p>
      <w:pPr>
        <w:spacing w:after="30" w:before="130"/>
      </w:pPr>
      <w:r>
        <w:rPr>
          <w:b/>
          <w:bCs/>
          <w:color w:val="243F61"/>
        </w:rPr>
        <w:t xml:space="preserve">34.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Які валюти в обігу (купівля — USD/CNY, продаж — EUR/USD/UAH/PLN) і яка базова (функціональна) валюта обліку?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multi-currency, базова валюта, перерахунки.</w:t>
      </w:r>
    </w:p>
    <w:p>
      <w:pPr>
        <w:spacing w:after="30" w:before="130"/>
      </w:pPr>
      <w:r>
        <w:rPr>
          <w:b/>
          <w:bCs/>
          <w:color w:val="243F61"/>
        </w:rPr>
        <w:t xml:space="preserve">35.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На якому моменті фіксуєте курс (буккінг / інвойс / оплата) і як обробляєте курсові різниці у P&amp;L?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правила revaluation; вплив курсу на маржу при вузькому спреді.</w:t>
      </w:r>
    </w:p>
    <w:p>
      <w:pPr>
        <w:spacing w:after="30" w:before="130"/>
      </w:pPr>
      <w:r>
        <w:rPr>
          <w:b/>
          <w:bCs/>
          <w:color w:val="243F61"/>
        </w:rPr>
        <w:t xml:space="preserve">36.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Скільки банківських рахунків і в яких валютах / банках? Чи потрібна автоматична звірка виписок (bank feed) і в яких саме банках?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банківські журнали, звірка, потреба / можливість інтеграції з банками.</w:t>
      </w:r>
    </w:p>
    <w:p>
      <w:pPr>
        <w:spacing w:after="30" w:before="170"/>
      </w:pPr>
      <w:r>
        <w:rPr>
          <w:b/>
          <w:bCs/>
          <w:i/>
          <w:iCs/>
          <w:color w:val="366091"/>
          <w:sz w:val="22"/>
          <w:szCs w:val="22"/>
        </w:rPr>
        <w:t xml:space="preserve">8.5 · Облік, податки, звітність</w:t>
      </w:r>
    </w:p>
    <w:p>
      <w:pPr>
        <w:spacing w:after="30" w:before="130"/>
      </w:pPr>
      <w:r>
        <w:rPr>
          <w:b/>
          <w:bCs/>
          <w:color w:val="243F61"/>
        </w:rPr>
        <w:t xml:space="preserve">37.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Odoo має замінити 1С як повноцінну бухгалтерію чи лише вести управлінський облік по відправках? Хто веде бухгалтерію — штат, аутсорс, окреме ПЗ?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глибина модуля Accounting у scope; що лишається поза Odoo і потребує обміну.</w:t>
      </w:r>
    </w:p>
    <w:p>
      <w:pPr>
        <w:spacing w:after="30" w:before="130"/>
      </w:pPr>
      <w:r>
        <w:rPr>
          <w:b/>
          <w:bCs/>
          <w:color w:val="243F61"/>
        </w:rPr>
        <w:t xml:space="preserve">38.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Податковий контур: HK profits tax (16.5%), чи є GST/VAT-операції, чи стосуються української / польської сторони? Які податкові звіти потрібні?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податкова локалізація і звітність; HK проста, але UA-частина може ускладнити.</w:t>
      </w:r>
    </w:p>
    <w:p>
      <w:pPr>
        <w:spacing w:after="30" w:before="130"/>
      </w:pPr>
      <w:r>
        <w:rPr>
          <w:b/>
          <w:bCs/>
          <w:color w:val="243F61"/>
        </w:rPr>
        <w:t xml:space="preserve">39.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Які фінансові звіти і KPI потрібні власнику регулярно (P&amp;L по відправці та за період, cash flow, дебіторка / кредиторка, маржа по сегментах)? З якою періодичністю і як закриваєте період?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звітність / BI, аналітичні виміри, процес закриття місяця.</w:t>
      </w:r>
    </w:p>
    <w:p>
      <w:pPr>
        <w:pStyle w:val="Heading2"/>
        <w:spacing w:after="60" w:before="300"/>
      </w:pPr>
      <w:r>
        <w:t xml:space="preserve">9. Склад (переглянути пріоритет у MVP)</w:t>
      </w:r>
    </w:p>
    <w:p>
      <w:pPr>
        <w:spacing w:after="30" w:before="130"/>
      </w:pPr>
      <w:r>
        <w:rPr>
          <w:b/>
          <w:bCs/>
          <w:color w:val="243F61"/>
        </w:rPr>
        <w:t xml:space="preserve">40.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Складські операції (IMEI-сканування, серійні номери, фото, ящики, палети) — вже активні зараз? Склад власний чи партнерський і де (HK / Shanghai)?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дослідження каже «вже активні» — тоді Inventory / serial tracking іде в MVP, а не Етап 2.</w:t>
      </w:r>
    </w:p>
    <w:p>
      <w:pPr>
        <w:spacing w:after="30" w:before="130"/>
      </w:pPr>
      <w:r>
        <w:rPr>
          <w:b/>
          <w:bCs/>
          <w:color w:val="243F61"/>
        </w:rPr>
        <w:t xml:space="preserve">41.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Для яких вантажів критичний serial / IMEI-трекінг і навіщо (гарантія, compliance, вимога клієнта)?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обсяг і глибина serial tracking.</w:t>
      </w:r>
    </w:p>
    <w:p>
      <w:pPr>
        <w:pStyle w:val="Heading2"/>
        <w:spacing w:after="60" w:before="300"/>
      </w:pPr>
      <w:r>
        <w:t xml:space="preserve">10. Compliance / dual-use / компоненти для дронів</w:t>
      </w:r>
    </w:p>
    <w:p>
      <w:pPr>
        <w:spacing w:after="30" w:before="130"/>
      </w:pPr>
      <w:r>
        <w:rPr>
          <w:b/>
          <w:bCs/>
          <w:color w:val="243F61"/>
        </w:rPr>
        <w:t xml:space="preserve">42.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Як обробляєте compliance для компонентів дронів: хто перевіряє санкційні списки, де зберігаються End-User Certificates, чи є dual-use screening?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окремий compliance-модуль і ризики, яких клієнт може не усвідомлювати.</w:t>
      </w:r>
    </w:p>
    <w:p>
      <w:pPr>
        <w:spacing w:after="30" w:before="130"/>
      </w:pPr>
      <w:r>
        <w:rPr>
          <w:b/>
          <w:bCs/>
          <w:color w:val="243F61"/>
        </w:rPr>
        <w:t xml:space="preserve">43.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Чи перевозите авіа батареї для дронів (LiPo / Li-Ion — IATA DGR клас 9)? Хто готує Shipperʼs Declaration?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DG-прапорець і чеклист небезпечних вантажів.</w:t>
      </w:r>
    </w:p>
    <w:p>
      <w:pPr>
        <w:spacing w:after="30" w:before="130"/>
      </w:pPr>
      <w:r>
        <w:rPr>
          <w:b/>
          <w:bCs/>
          <w:color w:val="243F61"/>
        </w:rPr>
        <w:t xml:space="preserve">44.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Де ви виступаєте митним брокером самі, а де передаєте місцевому агенту (UA / PL / ES / DE)?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потреба в customs-функціоналі (зазвичай окрема система, не Odoo).</w:t>
      </w:r>
    </w:p>
    <w:p>
      <w:pPr>
        <w:pStyle w:val="Heading2"/>
        <w:spacing w:after="60" w:before="300"/>
      </w:pPr>
      <w:r>
        <w:t xml:space="preserve">11. Поточна система 1С і міграція даних  ·  наскрізна лінія: дані / міграція</w:t>
      </w:r>
    </w:p>
    <w:p>
      <w:pPr>
        <w:spacing w:after="30" w:before="130"/>
      </w:pPr>
      <w:r>
        <w:rPr>
          <w:b/>
          <w:bCs/>
          <w:color w:val="243F61"/>
        </w:rPr>
        <w:t xml:space="preserve">45.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Що конкретно ведеться в 1С зараз: клієнти, відправки, фінансова історія (план рахунків, відкриті AR/AP, залишки), документи? Який обсяг записів?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scope міграції даних, у т.ч. фінансових залишків — окремий workstream.</w:t>
      </w:r>
    </w:p>
    <w:p>
      <w:pPr>
        <w:spacing w:after="30" w:before="130"/>
      </w:pPr>
      <w:r>
        <w:rPr>
          <w:b/>
          <w:bCs/>
          <w:color w:val="243F61"/>
        </w:rPr>
        <w:t xml:space="preserve">46.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Які дані обовʼязково перенести, а що можна «з чистого аркуша»? У якому форматі / якості дані і на яку дату cutover фінансових залишків?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обсяг і складність маппінгу; вхідні залишки для бухгалтерії.</w:t>
      </w:r>
    </w:p>
    <w:p>
      <w:pPr>
        <w:pStyle w:val="Heading2"/>
        <w:spacing w:after="60" w:before="300"/>
      </w:pPr>
      <w:r>
        <w:t xml:space="preserve">12. Інтеграції  ·  наскрізна лінія</w:t>
      </w:r>
    </w:p>
    <w:p>
      <w:pPr>
        <w:spacing w:after="30" w:before="130"/>
      </w:pPr>
      <w:r>
        <w:rPr>
          <w:b/>
          <w:bCs/>
          <w:color w:val="243F61"/>
        </w:rPr>
        <w:t xml:space="preserve">47.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Які інтеграції потрібні і в якому пріоритеті: booking / tracking перевізників (Maersk, MSC, CMA CGM, Emirates), WhatsApp Business, банки, пошта, автокурс валют?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інтеграційний scope; carrier API / EDI — окрема робота.</w:t>
      </w:r>
    </w:p>
    <w:p>
      <w:pPr>
        <w:spacing w:after="30" w:before="130"/>
      </w:pPr>
      <w:r>
        <w:rPr>
          <w:b/>
          <w:bCs/>
          <w:color w:val="243F61"/>
        </w:rPr>
        <w:t xml:space="preserve">48.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Чи є системи, які залишаться поза Odoo і мають обмінюватись даними (бухгалтерське ПЗ, митний софт)?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межі інтеграцій і точки обміну.</w:t>
      </w:r>
    </w:p>
    <w:p>
      <w:pPr>
        <w:pStyle w:val="Heading2"/>
        <w:spacing w:after="60" w:before="300"/>
      </w:pPr>
      <w:r>
        <w:t xml:space="preserve">13. Ролі, права, безпека  ·  наскрізна лінія</w:t>
      </w:r>
    </w:p>
    <w:p>
      <w:pPr>
        <w:spacing w:after="30" w:before="130"/>
      </w:pPr>
      <w:r>
        <w:rPr>
          <w:b/>
          <w:bCs/>
          <w:color w:val="243F61"/>
        </w:rPr>
        <w:t xml:space="preserve">49.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Хто що має бачити і редагувати: власник бачить P&amp;L по всіх відправках, менеджер — лише свої? Чи потрібен аудит змін?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модель ролей / прав, audit trail (важливо для фінансів і compliance).</w:t>
      </w:r>
    </w:p>
    <w:p>
      <w:pPr>
        <w:pStyle w:val="Heading2"/>
        <w:spacing w:after="60" w:before="300"/>
      </w:pPr>
      <w:r>
        <w:t xml:space="preserve">14. Нефункціональні вимоги  ·  окрема технічна сесія</w:t>
      </w:r>
    </w:p>
    <w:p>
      <w:pPr>
        <w:spacing w:after="30" w:before="130"/>
      </w:pPr>
      <w:r>
        <w:rPr>
          <w:b/>
          <w:bCs/>
          <w:color w:val="243F61"/>
        </w:rPr>
        <w:t xml:space="preserve">50.</w:t>
      </w:r>
      <w:r>
        <w:t xml:space="preserve">   </w:t>
      </w:r>
      <w:r>
        <w:rPr>
          <w:color w:val="4F8A10"/>
          <w:sz w:val="20"/>
          <w:szCs w:val="20"/>
        </w:rPr>
        <w:t xml:space="preserve">●</w:t>
      </w:r>
      <w:r>
        <w:t xml:space="preserve">  </w:t>
      </w:r>
      <w:r>
        <w:t xml:space="preserve">Технічне середовище: пристрої і браузери, мови інтерфейсу (English + спрощена китайська для Shanghai?), очікувані обсяги, вимоги до доступності?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NFR, локалізація, sizing.</w:t>
      </w:r>
    </w:p>
    <w:p>
      <w:pPr>
        <w:pStyle w:val="Heading2"/>
        <w:spacing w:after="60" w:before="300"/>
      </w:pPr>
      <w:r>
        <w:t xml:space="preserve">15. Навчання і запуск  ·  наскрізна лінія: go-live / cutover</w:t>
      </w:r>
    </w:p>
    <w:p>
      <w:pPr>
        <w:spacing w:after="30" w:before="130"/>
      </w:pPr>
      <w:r>
        <w:rPr>
          <w:b/>
          <w:bCs/>
          <w:color w:val="243F61"/>
        </w:rPr>
        <w:t xml:space="preserve">51.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Як бачите перехід зі старої системи: паралельна робота двох систем чи різкий cutover? Хто і коли навчатиметься?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план go-live, навчання, ризики переходу.</w:t>
      </w:r>
    </w:p>
    <w:p>
      <w:pPr>
        <w:pStyle w:val="Heading2"/>
        <w:pageBreakBefore/>
        <w:spacing w:after="40"/>
      </w:pPr>
      <w:r>
        <w:t xml:space="preserve">Внутрішні питання — до менеджера з продажів (НЕ клієнту)</w:t>
      </w:r>
    </w:p>
    <w:p>
      <w:pPr>
        <w:spacing w:after="30" w:before="130"/>
      </w:pPr>
      <w:r>
        <w:rPr>
          <w:b/>
          <w:bCs/>
          <w:color w:val="243F61"/>
        </w:rPr>
        <w:t xml:space="preserve">В1.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Бюджет на впровадження: €30–36k (слова клієнта) чи «від €40k» (CRM)? Узгодити до фіксації scope MVP.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розбіжність до €10k прямо впливає на реалістичність scope.</w:t>
      </w:r>
    </w:p>
    <w:p>
      <w:pPr>
        <w:spacing w:after="30" w:before="130"/>
      </w:pPr>
      <w:r>
        <w:rPr>
          <w:b/>
          <w:bCs/>
          <w:color w:val="243F61"/>
        </w:rPr>
        <w:t xml:space="preserve">В2.</w:t>
      </w:r>
      <w:r>
        <w:t xml:space="preserve">   </w:t>
      </w:r>
      <w:r>
        <w:rPr>
          <w:color w:val="C0504D"/>
          <w:sz w:val="20"/>
          <w:szCs w:val="20"/>
        </w:rPr>
        <w:t xml:space="preserve">●</w:t>
      </w:r>
      <w:r>
        <w:t xml:space="preserve">  </w:t>
      </w:r>
      <w:r>
        <w:t xml:space="preserve">Другий платіж за дискавері (готівка по факту) — є письмова домовленість або підтвердження в переписці?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фінансовий ризик; мітигація — не передавати фінальний звіт до оплати.</w:t>
      </w:r>
    </w:p>
    <w:p>
      <w:pPr>
        <w:spacing w:after="30" w:before="130"/>
      </w:pPr>
      <w:r>
        <w:rPr>
          <w:b/>
          <w:bCs/>
          <w:color w:val="243F61"/>
        </w:rPr>
        <w:t xml:space="preserve">В3.</w:t>
      </w:r>
      <w:r>
        <w:t xml:space="preserve">   </w:t>
      </w:r>
      <w:r>
        <w:rPr>
          <w:color w:val="C0871A"/>
          <w:sz w:val="20"/>
          <w:szCs w:val="20"/>
        </w:rPr>
        <w:t xml:space="preserve">●</w:t>
      </w:r>
      <w:r>
        <w:t xml:space="preserve">  </w:t>
      </w:r>
      <w:r>
        <w:t xml:space="preserve">Що саме продано як deliverables дискавері і які обіцянки зафіксовані в переписці / КП?</w:t>
      </w:r>
    </w:p>
    <w:p>
      <w:pPr>
        <w:spacing w:after="90"/>
        <w:ind w:left="400"/>
      </w:pPr>
      <w:r>
        <w:rPr>
          <w:i/>
          <w:iCs/>
          <w:color w:val="7A7A7A"/>
          <w:sz w:val="20"/>
          <w:szCs w:val="20"/>
        </w:rPr>
        <w:t xml:space="preserve">Навіщо: </w:t>
      </w:r>
      <w:r>
        <w:rPr>
          <w:i/>
          <w:iCs/>
          <w:color w:val="7A7A7A"/>
          <w:sz w:val="20"/>
          <w:szCs w:val="20"/>
        </w:rPr>
        <w:t xml:space="preserve">уникнути дисонансу очікувань; вхід для розділу Deliverables плану дискавері.</w:t>
      </w:r>
    </w:p>
    <w:p>
      <w:pPr>
        <w:pStyle w:val="Heading2"/>
        <w:spacing w:after="60" w:before="300"/>
      </w:pPr>
      <w:r>
        <w:t xml:space="preserve">Орієнтовна мапа на сесії дискавері</w:t>
      </w:r>
    </w:p>
    <w:p>
      <w:pPr>
        <w:spacing w:after="80"/>
      </w:pPr>
      <w:r>
        <w:rPr>
          <w:i/>
          <w:iCs/>
          <w:color w:val="7A7A7A"/>
          <w:sz w:val="20"/>
          <w:szCs w:val="20"/>
        </w:rPr>
        <w:t xml:space="preserve">Фінанси розбито на дві сесії через поглиблений блок. Фінальна структура — у discovery-plan-builder після Установчої Зустрічі.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26"/>
        <w:gridCol w:w="35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6609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6609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Сесія дискавері (тема)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6609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Питання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Scope, структура, пріоритети MVP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1–3, 9–10, 24, 40, 42 + В1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Наскрізний процес і картка відправки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9–12, 18–21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Продажі: запити, котирування, ставки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6–8, 13–15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Закупівлі, склад, документообіг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16–17, 22–23, 40–41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💰 Фінанси I: собівартість і P&amp;L по відправці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24–27, 32–33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💰 Фінанси II: інвойсинг, оплати, валюти, облік, звіти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28–31, 34–39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і спец-вантажі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42–44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Дані та міграція з 1С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45–46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Інтеграції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47–48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66091"/>
                <w:sz w:val="20"/>
                <w:szCs w:val="20"/>
              </w:rPr>
              <w:t xml:space="preserve">C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Ролі/права, NFR, навчання + go-live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49–51</w:t>
            </w:r>
          </w:p>
        </w:tc>
      </w:tr>
    </w:tbl>
    <w:p>
      <w:pPr>
        <w:spacing w:before="120"/>
      </w:pPr>
      <w:r>
        <w:rPr>
          <w:i/>
          <w:iCs/>
          <w:color w:val="7A7A7A"/>
          <w:sz w:val="20"/>
          <w:szCs w:val="20"/>
        </w:rPr>
        <w:t xml:space="preserve">5 наскрізних ліній методології покрито: дані/міграція (45–46), інтеграції (47–48), ролі/права/безпека (49), нефункціональні (50), навчання + go-live (51).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66091" w:sz="6" w:space="4"/>
      </w:pBdr>
      <w:tabs>
        <w:tab w:val="right" w:pos="9026"/>
      </w:tabs>
    </w:pPr>
    <w:r>
      <w:rPr>
        <w:b/>
        <w:bCs/>
        <w:color w:val="366091"/>
        <w:sz w:val="18"/>
        <w:szCs w:val="18"/>
      </w:rPr>
      <w:t xml:space="preserve">ToDo — Too easy do simple</w:t>
    </w:r>
    <w:r>
      <w:rPr>
        <w:color w:val="7A7A7A"/>
        <w:sz w:val="18"/>
        <w:szCs w:val="18"/>
      </w:rPr>
      <w:t xml:space="preserve">	Стор. </w:t>
    </w: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428750" cy="561975"/>
          <wp:effectExtent t="0" r="0" b="0" l="0"/>
          <wp:docPr id="1" name="logo" descr="ToDo logo" title="To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366091" w:sz="6" w:space="4"/>
      </w:pBdr>
      <w:spacing w:after="0" w:before="20"/>
      <w:jc w:val="right"/>
    </w:pPr>
    <w:r>
      <w:rPr>
        <w:color w:val="7A7A7A"/>
        <w:sz w:val="16"/>
        <w:szCs w:val="16"/>
      </w:rPr>
      <w:t xml:space="preserve">м. Київ, просп. Соборності 7А, оф. 105   ·   +38 (073) 871 53 13   ·   sale@todo.ltd   ·   www.todo.ltd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Calibri" w:cs="Calibri" w:eastAsia="Calibri" w:hAnsi="Calibri"/>
      <w:b/>
      <w:bCs/>
      <w:color w:val="243F61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60" w:before="300"/>
      <w:outlineLvl w:val="1"/>
    </w:pPr>
    <w:rPr>
      <w:rFonts w:ascii="Calibri" w:cs="Calibri" w:eastAsia="Calibri" w:hAnsi="Calibri"/>
      <w:b/>
      <w:bCs/>
      <w:color w:val="36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77f9c74fcadcc8623815f3832f209d08a54ef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2026-06-03T11:37:49.644Z</dcterms:created>
  <dcterms:modified xsi:type="dcterms:W3CDTF">2026-06-03T11:37:49.644Z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