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D3FB" w14:textId="03EC6CE9" w:rsidR="007878F0" w:rsidRDefault="007878F0" w:rsidP="007878F0">
      <w:pPr>
        <w:jc w:val="center"/>
        <w:rPr>
          <w:sz w:val="96"/>
          <w:szCs w:val="96"/>
          <w:lang w:val="bg-BG"/>
        </w:rPr>
      </w:pPr>
      <w:r>
        <w:rPr>
          <w:sz w:val="96"/>
          <w:szCs w:val="96"/>
          <w:lang w:val="bg-BG"/>
        </w:rPr>
        <w:t>Мрежи</w:t>
      </w:r>
    </w:p>
    <w:p w14:paraId="4E6B3E70" w14:textId="77777777" w:rsidR="007878F0" w:rsidRPr="000F5E08" w:rsidRDefault="007878F0" w:rsidP="007878F0">
      <w:pPr>
        <w:jc w:val="both"/>
        <w:rPr>
          <w:b/>
          <w:bCs/>
          <w:sz w:val="40"/>
          <w:szCs w:val="40"/>
          <w:lang w:val="bg-BG"/>
        </w:rPr>
      </w:pPr>
      <w:r w:rsidRPr="000F5E08">
        <w:rPr>
          <w:b/>
          <w:bCs/>
          <w:sz w:val="40"/>
          <w:szCs w:val="40"/>
          <w:lang w:val="bg-BG"/>
        </w:rPr>
        <w:t>OSI модел – най-обща характеристика на нивата.</w:t>
      </w:r>
    </w:p>
    <w:p w14:paraId="06CFFA93" w14:textId="37691CD4" w:rsid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Стандартът OSI (Open System Interconnection), разработен от Международнатаорганизация за стандартизация (International Standard Organization – ISO) стандартизира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начините за връзка между отворени системи. В случая терминът „отворена система”означава система, чиито ресурси могат да се използват и от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другите системи, образуващи мрежата. Важен принцип е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разслояването, което разделя логически всяка от системите,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образуващи мрежата, на йерархично подредени подсистеми.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Слоевете са 7 и се номерират отдолу нагоре. Всеки слой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осигурява определено обслужване за по-горния, като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използва функциите на по-долния.</w:t>
      </w:r>
    </w:p>
    <w:p w14:paraId="13FEC03F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7 Приложен слой</w:t>
      </w:r>
    </w:p>
    <w:p w14:paraId="2F21FC44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6 Представителен слой</w:t>
      </w:r>
    </w:p>
    <w:p w14:paraId="45D78C34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5 Сесиен слой</w:t>
      </w:r>
    </w:p>
    <w:p w14:paraId="792A7603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4 Транспортен слой</w:t>
      </w:r>
    </w:p>
    <w:p w14:paraId="6CFE4A19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3 Мрежов слой</w:t>
      </w:r>
    </w:p>
    <w:p w14:paraId="726D8868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2 Канален слой</w:t>
      </w:r>
    </w:p>
    <w:p w14:paraId="6F16EA33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1 Физически слой</w:t>
      </w:r>
    </w:p>
    <w:p w14:paraId="430E3B1E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</w:p>
    <w:p w14:paraId="02DCAAEA" w14:textId="406A79FE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 xml:space="preserve">• </w:t>
      </w:r>
      <w:r w:rsidRPr="000F5E08">
        <w:rPr>
          <w:b/>
          <w:bCs/>
          <w:sz w:val="28"/>
          <w:szCs w:val="28"/>
          <w:lang w:val="bg-BG"/>
        </w:rPr>
        <w:t>Физически слой (Physical layer):</w:t>
      </w:r>
      <w:r w:rsidRPr="007878F0">
        <w:rPr>
          <w:sz w:val="28"/>
          <w:szCs w:val="28"/>
          <w:lang w:val="bg-BG"/>
        </w:rPr>
        <w:t xml:space="preserve"> Обектите от този слой са технически средства,реализиращи предаването на данни през определена физическа среда, т.е. това е нивото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на физическите връзки. Основната му функция е да управлява кодирането и декодирането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на сигналите, интерпретиращи двоичните цифри 0 и 1, без да се интересува от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предназначението на тези битове и на предаваните данни. В този слой предавателят има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 цел да изпрати поредица от кодирани 0 и 1, а приемникът да ги декодира в цифров вид.</w:t>
      </w:r>
    </w:p>
    <w:p w14:paraId="05006AED" w14:textId="78F42355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lastRenderedPageBreak/>
        <w:t xml:space="preserve">• </w:t>
      </w:r>
      <w:r w:rsidRPr="000F5E08">
        <w:rPr>
          <w:b/>
          <w:bCs/>
          <w:sz w:val="28"/>
          <w:szCs w:val="28"/>
          <w:lang w:val="bg-BG"/>
        </w:rPr>
        <w:t>Канален слой (Data-link layer):</w:t>
      </w:r>
      <w:r w:rsidRPr="007878F0">
        <w:rPr>
          <w:sz w:val="28"/>
          <w:szCs w:val="28"/>
          <w:lang w:val="bg-BG"/>
        </w:rPr>
        <w:t xml:space="preserve"> Този слой реализира връзките на логическо ниво, т.е. се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занимава с обмена на данни, без да го интересува начинът, по който те се преобразуват в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електрически сигнали във физическия слой. Типична функция е откриването и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коригирането на грешки при предаването на данните. Обикновено данните на канално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ниво се обменят на порции с фиксирана дължина, наречени кадри, чийто формат се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определя от избрания протокол за предаване на канално ниво. Функциите на този слой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обикновено се реализират смесено – апаратно и програмно.</w:t>
      </w:r>
    </w:p>
    <w:p w14:paraId="15910FF5" w14:textId="72BA6AA3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 xml:space="preserve">• </w:t>
      </w:r>
      <w:r w:rsidRPr="000F5E08">
        <w:rPr>
          <w:b/>
          <w:bCs/>
          <w:sz w:val="28"/>
          <w:szCs w:val="28"/>
          <w:lang w:val="bg-BG"/>
        </w:rPr>
        <w:t>Мрежов слой (Network layer):</w:t>
      </w:r>
      <w:r w:rsidRPr="007878F0">
        <w:rPr>
          <w:sz w:val="28"/>
          <w:szCs w:val="28"/>
          <w:lang w:val="bg-BG"/>
        </w:rPr>
        <w:t xml:space="preserve"> Този слой реализира връзките на мрежово ниво.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Занимава се с изпращането и получаването на пакети (дейтаграми) и доставката им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(маршрутизация). Този слой отговаря и за адресацията на машините в мрежата.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Комутирането на пакетите е друга важна задача, както и предотвратяването на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претоварвания в мрежата. Функциите на мрежовия, както и на всички по-горни слоеве,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обикновено се реализират програмно.</w:t>
      </w:r>
    </w:p>
    <w:p w14:paraId="3505DBA4" w14:textId="019F2701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 xml:space="preserve">• </w:t>
      </w:r>
      <w:r w:rsidRPr="000F5E08">
        <w:rPr>
          <w:b/>
          <w:bCs/>
          <w:sz w:val="28"/>
          <w:szCs w:val="28"/>
          <w:lang w:val="bg-BG"/>
        </w:rPr>
        <w:t>Транспортен слой (Transport layer):</w:t>
      </w:r>
      <w:r w:rsidRPr="007878F0">
        <w:rPr>
          <w:sz w:val="28"/>
          <w:szCs w:val="28"/>
          <w:lang w:val="bg-BG"/>
        </w:rPr>
        <w:t xml:space="preserve"> Осигурява транспортирането на съобщения от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системата-източник до системата-приемник и представлява надстройка над мрежовия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слой. Слоят управлява обмена на данните и осъществява връзка от тип „край-край”.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Гарантира за надеждното и ефективното транспортиране на данните. Неговите действия</w:t>
      </w:r>
      <w:r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остават скрити за по-горните слоеве по отношение на управлението и движението на</w:t>
      </w:r>
      <w:r w:rsidR="00570B7E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потока от данни от единия хост към другия. Функциите, изпълнявани от транспортния</w:t>
      </w:r>
      <w:r w:rsidR="00570B7E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слой, отговарят за цялостта на управлението на диалога между крайните потребители,</w:t>
      </w:r>
      <w:r w:rsidR="00570B7E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включително откриване на загубени съобщения и повторното им изпращане.</w:t>
      </w:r>
    </w:p>
    <w:p w14:paraId="4E09E0FC" w14:textId="1A32C03E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 xml:space="preserve">• </w:t>
      </w:r>
      <w:r w:rsidRPr="000F5E08">
        <w:rPr>
          <w:b/>
          <w:bCs/>
          <w:sz w:val="28"/>
          <w:szCs w:val="28"/>
          <w:lang w:val="bg-BG"/>
        </w:rPr>
        <w:t>Сесиен слой (Session Layer):</w:t>
      </w:r>
      <w:r w:rsidRPr="007878F0">
        <w:rPr>
          <w:sz w:val="28"/>
          <w:szCs w:val="28"/>
          <w:lang w:val="bg-BG"/>
        </w:rPr>
        <w:t xml:space="preserve"> Отговорен за диалога между две комуникиращи програми и</w:t>
      </w:r>
      <w:r w:rsidR="00570B7E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 управление на обмена на данни между тях, използва интерактивен диалог между двете</w:t>
      </w:r>
      <w:r w:rsidR="00570B7E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програми. Дефинира 3 типа диалози: двупосочен едновременен, двупосочен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алтернативен и еднопосочен диалог. При организиране на диалога в сесийния слой се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включват синхронизиращи елементи, които позволяват прекъсване на диалога и в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последствие възстановяването му от мястото на прекъсването.</w:t>
      </w:r>
    </w:p>
    <w:p w14:paraId="2893B472" w14:textId="3483BA54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 xml:space="preserve">• </w:t>
      </w:r>
      <w:r w:rsidRPr="000F5E08">
        <w:rPr>
          <w:b/>
          <w:bCs/>
          <w:sz w:val="28"/>
          <w:szCs w:val="28"/>
          <w:lang w:val="bg-BG"/>
        </w:rPr>
        <w:t>Представителен слой (Presentation Layer):</w:t>
      </w:r>
      <w:r w:rsidRPr="007878F0">
        <w:rPr>
          <w:sz w:val="28"/>
          <w:szCs w:val="28"/>
          <w:lang w:val="bg-BG"/>
        </w:rPr>
        <w:t xml:space="preserve"> Най-ниският слой, който се интересува от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 xml:space="preserve">значението на потоците обменяни битове. Грижи се за </w:t>
      </w:r>
      <w:r w:rsidRPr="007878F0">
        <w:rPr>
          <w:sz w:val="28"/>
          <w:szCs w:val="28"/>
          <w:lang w:val="bg-BG"/>
        </w:rPr>
        <w:lastRenderedPageBreak/>
        <w:t>запазването на информационното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съдържание на данните. Има две основни функции: да договаря общ синтаксис за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предаване на съобщенията и да осигурява възможност едната програмна система да не се</w:t>
      </w:r>
      <w:r w:rsidR="009002B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грижи какъв е форматът на вътрешната структура на представените данни, които другата</w:t>
      </w:r>
      <w:r w:rsidR="00546F33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система използва. Ако двете системи са например персонални компютри, работещи на</w:t>
      </w:r>
      <w:r w:rsidR="00546F33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Basic, представителният слой няма особени функции, тъй като двете програми имат общи</w:t>
      </w:r>
      <w:r w:rsidR="00546F33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вътрешни структури на данните. В противен случай обаче представителният слой</w:t>
      </w:r>
      <w:r w:rsidR="00546F33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извършва необходимото преобразуване, като позволява на всяка програма да работи със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собствения си формат, без да се интересува от формата, който използва другата програма.</w:t>
      </w:r>
    </w:p>
    <w:p w14:paraId="4896E210" w14:textId="20EFD6AC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 xml:space="preserve">• </w:t>
      </w:r>
      <w:r w:rsidRPr="000F5E08">
        <w:rPr>
          <w:b/>
          <w:bCs/>
          <w:sz w:val="28"/>
          <w:szCs w:val="28"/>
          <w:lang w:val="bg-BG"/>
        </w:rPr>
        <w:t>Приложен слой (Application Layer):</w:t>
      </w:r>
      <w:r w:rsidRPr="007878F0">
        <w:rPr>
          <w:sz w:val="28"/>
          <w:szCs w:val="28"/>
          <w:lang w:val="bg-BG"/>
        </w:rPr>
        <w:t xml:space="preserve"> Най-горният слой, към който се свързват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потребителските процеси. Предоставя средства за работа с приложни програми, за които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осигурява достъп до системите за осъществяване на комуникациите. На ниво приложен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слой програма, работеща на един хост, изпраща съобщение, което се получава от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програма, работеща на друг хост, и този слой не се интересува как точно съобщението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програмата от предаващия компютър е стигнало до приемащия.</w:t>
      </w:r>
    </w:p>
    <w:p w14:paraId="5F6B4B90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</w:p>
    <w:p w14:paraId="3E5A5505" w14:textId="7E6D93F0" w:rsid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При изпращане на данни всеки слой възприема цялата информация, получена от по-горния слой като данни, и добавя своя собствена управляваща информация, наречена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заглавна част (header), за да осигури правилна доставка на информацията. Добавянето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информация за осигуряване на доставката се нарича опаковане. При получаване на данни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от по-долен слой настъпват процеси, обратни на горните. Всеки слой премахва своята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заглавна част, преди да подаде данните на по-горния слой. Информацията, получена от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по-долен слой, се интерпретира като съвкупност от заглавна част и данни.</w:t>
      </w:r>
    </w:p>
    <w:p w14:paraId="01041F91" w14:textId="77777777" w:rsidR="007878F0" w:rsidRPr="000F5E08" w:rsidRDefault="007878F0" w:rsidP="007878F0">
      <w:pPr>
        <w:jc w:val="both"/>
        <w:rPr>
          <w:b/>
          <w:bCs/>
          <w:sz w:val="40"/>
          <w:szCs w:val="40"/>
          <w:lang w:val="bg-BG"/>
        </w:rPr>
      </w:pPr>
      <w:r w:rsidRPr="000F5E08">
        <w:rPr>
          <w:b/>
          <w:bCs/>
          <w:sz w:val="40"/>
          <w:szCs w:val="40"/>
          <w:lang w:val="bg-BG"/>
        </w:rPr>
        <w:t>Разпределена маршрутизация.</w:t>
      </w:r>
    </w:p>
    <w:p w14:paraId="681D723E" w14:textId="1949989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0F5E08">
        <w:rPr>
          <w:b/>
          <w:bCs/>
          <w:sz w:val="28"/>
          <w:szCs w:val="28"/>
          <w:lang w:val="bg-BG"/>
        </w:rPr>
        <w:t>Разпределената маршрутизация</w:t>
      </w:r>
      <w:r w:rsidRPr="007878F0">
        <w:rPr>
          <w:sz w:val="28"/>
          <w:szCs w:val="28"/>
          <w:lang w:val="bg-BG"/>
        </w:rPr>
        <w:t xml:space="preserve"> позволява всички възли в мрежата да взимат свои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решения за маршрутизирането, следвайки формален протокол за маршрутизиране. При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разпределената динамична маршрутизация маршрутизаторите самостоятелно 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автоматично определят следващите стъпки към всички известни направления и реагират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 xml:space="preserve">своевременно на </w:t>
      </w:r>
      <w:r w:rsidRPr="007878F0">
        <w:rPr>
          <w:sz w:val="28"/>
          <w:szCs w:val="28"/>
          <w:lang w:val="bg-BG"/>
        </w:rPr>
        <w:lastRenderedPageBreak/>
        <w:t>евентуални промени в топологията на мрежата, отпадането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устройства или връзки между тях. При възникнали промени, времето, необходимо за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преизчисляване на маршрутните таблици и достигане до непротиворечиво описание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новата топология, определя скоростта на сходимост на маршрутизиращия протокол.</w:t>
      </w:r>
    </w:p>
    <w:p w14:paraId="4CB490E9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Има два основни типа маршрутизиращи протоколи:</w:t>
      </w:r>
    </w:p>
    <w:p w14:paraId="6EDF05EE" w14:textId="385E410E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•</w:t>
      </w:r>
      <w:r w:rsidRPr="000F5E08">
        <w:rPr>
          <w:b/>
          <w:bCs/>
          <w:sz w:val="28"/>
          <w:szCs w:val="28"/>
          <w:lang w:val="bg-BG"/>
        </w:rPr>
        <w:t>Протоколи с дистантен вектор/вектор на разстоянието</w:t>
      </w:r>
      <w:r w:rsidRPr="007878F0">
        <w:rPr>
          <w:sz w:val="28"/>
          <w:szCs w:val="28"/>
          <w:lang w:val="bg-BG"/>
        </w:rPr>
        <w:t xml:space="preserve"> – маршрутизаторите обменят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информация за топологията на цялата мрежа само със своите съседи. Тези протоколи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изискват по-малко мрежови и изчислителни ресурси, но имат по-ниска скорост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сходимост и не гарантират отсъствието на цикли в маршрутите. Сериозен недостатък е, че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добрите новини (включването на нов маршрутизатор) се разпространяват бързо в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мрежата, но лошите новини (изключване на маршрутизатор) обикновено изискват твърде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голям брой периодични съобщения, за да достигнат до всички маршрутизатори. Всеки ред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 маршрутната таблица съдържа адрес на дадено местоназначение, адрес на следващата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стъпка към това местоназначение и метрика. Предполага се, че всеки маршрутизатор знае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метриката на връзките до своите съседи. Метриката може да бъде „брой стъпки”,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„пропускателна способност”, „цена на връзката”, „натоварване”, „надеждност” или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„закъснение на пакетите”. Действието е следното: през определен интервал от време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всеки маршрутизатор изпраща на своите съседи съдържанието на маршрутната си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таблица; когато маршрутизатор получи таблицата на свой съсед, той преизчислява своята.</w:t>
      </w:r>
    </w:p>
    <w:p w14:paraId="3837382E" w14:textId="01DFAF60" w:rsid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•</w:t>
      </w:r>
      <w:r w:rsidRPr="000F5E08">
        <w:rPr>
          <w:b/>
          <w:bCs/>
          <w:sz w:val="28"/>
          <w:szCs w:val="28"/>
          <w:lang w:val="bg-BG"/>
        </w:rPr>
        <w:t>Протоколи със следене състоянието на връзката</w:t>
      </w:r>
      <w:r w:rsidRPr="007878F0">
        <w:rPr>
          <w:sz w:val="28"/>
          <w:szCs w:val="28"/>
          <w:lang w:val="bg-BG"/>
        </w:rPr>
        <w:t xml:space="preserve"> – маршрутизаторите обменят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информация само за своите връзки към мрежата с всички маршрутизатори в нея. Тези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протоколи имат по-висока скорост на сходимост и предотвратяват възникването на цикли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 маршрутите, но с цената на повече процесорно време и памет, както и увеличен обем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обменяната между маршрутизаторите информация и увеличена сложност на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протоколните реализации. Действието е следното: маршрутизаторът изследва първо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своите съседи, като им изпраща ехо-пакети, а те му отговарят с идентификационните си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номера (имена) и със служебните си адреси; прави изчисления, изследва околната мрежа;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 xml:space="preserve">създава специални пакети, които съдържат вече получената </w:t>
      </w:r>
      <w:r w:rsidRPr="007878F0">
        <w:rPr>
          <w:sz w:val="28"/>
          <w:szCs w:val="28"/>
          <w:lang w:val="bg-BG"/>
        </w:rPr>
        <w:lastRenderedPageBreak/>
        <w:t>информация за връзките със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съседите; изпраща тези пакети до всички маршрутизатори в мрежата; след като получи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всички пакети, строи граф на мрежата и по алгоритъма на Дейкстра изчислява най-кратките пътища до всички маршрутизатори в мрежата. Тъй като всеки трябва да получи</w:t>
      </w:r>
      <w:r w:rsidR="001815C4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всичко, се използва алгоритъм с наводняване.</w:t>
      </w:r>
    </w:p>
    <w:p w14:paraId="7618999B" w14:textId="77777777" w:rsidR="007878F0" w:rsidRPr="000F5E08" w:rsidRDefault="007878F0" w:rsidP="007878F0">
      <w:pPr>
        <w:jc w:val="both"/>
        <w:rPr>
          <w:b/>
          <w:bCs/>
          <w:sz w:val="40"/>
          <w:szCs w:val="40"/>
          <w:lang w:val="bg-BG"/>
        </w:rPr>
      </w:pPr>
      <w:r w:rsidRPr="000F5E08">
        <w:rPr>
          <w:b/>
          <w:bCs/>
          <w:sz w:val="40"/>
          <w:szCs w:val="40"/>
          <w:lang w:val="bg-BG"/>
        </w:rPr>
        <w:t>IP адресация – класова, безкласова.</w:t>
      </w:r>
    </w:p>
    <w:p w14:paraId="19C49963" w14:textId="79FD3B64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Адресите в IPv4 са 32-битови двоични числа, които е прието да се записват като 4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десетични числа, разделени от точки (всяка от тези 4 части се нарича октет). Логически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мрежовите адреси имат 2 части: мрежов идентификатор (netid) и идентификатор на хоста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(hostid). Ако hostid е само от 0, това е адресът на мрежата, към която хостът принадлежи.</w:t>
      </w:r>
    </w:p>
    <w:p w14:paraId="53303137" w14:textId="08F8FE9C" w:rsid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Ако пък е изцяло от 1, това е адрес за предаване до всички машини (broadcast address),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който едновременно адресира всички машини в дадена мрежа. Например 149.76.255.255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адресира всички хостове в мрежа 149.76.0.0. Има и 2 резервирани адреса – 0.0.0.0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(маршрут по подразбиране, използва се при маршрутизацията на IP дейтаграмите) и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127.0.0.0 (резервиран за локален IP трафик; присвоява се интерфейс за обратна връзка на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хоста – loopback interface). Адресът 127.0.0.1 (може и 127.х.х.х, но за удобство пишем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127.0.0.1) е резервиран и се използва за служебен адрес на самия хост (localhost address).</w:t>
      </w:r>
    </w:p>
    <w:p w14:paraId="317852EC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Адресни класове в Интернет:</w:t>
      </w:r>
    </w:p>
    <w:p w14:paraId="7011EC71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A 0 network (1+7) host (24)</w:t>
      </w:r>
    </w:p>
    <w:p w14:paraId="7AA89A8A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B 1 0 network (2+14) host (16)</w:t>
      </w:r>
    </w:p>
    <w:p w14:paraId="313DAB20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C 1 1 0 network (3+21) host (8)</w:t>
      </w:r>
    </w:p>
    <w:p w14:paraId="25DAC25E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D 1 1 1 0 multicast address (28)</w:t>
      </w:r>
    </w:p>
    <w:p w14:paraId="545F5E86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E 1 1 1 1 reserved for future use (27)</w:t>
      </w:r>
    </w:p>
    <w:p w14:paraId="69BA145E" w14:textId="713FCB17" w:rsid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Съществуват 128 мрежи от клас А и над 16 милиона хоста за всяка мрежа от този клас. Т.е.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има малко мрежи с много хостове. Адресите от клас А са предназначени за много големи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мрежи, тези от клас В са за средни по размер мрежи (16 384 мрежи от клас В и над 64 000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хоста за всяка от тях), а от клас С са за малки мрежи.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 xml:space="preserve">При клас С: мрежите 192.0.0.0 и 223.255.255.0 са </w:t>
      </w:r>
      <w:r w:rsidRPr="007878F0">
        <w:rPr>
          <w:sz w:val="28"/>
          <w:szCs w:val="28"/>
          <w:lang w:val="bg-BG"/>
        </w:rPr>
        <w:lastRenderedPageBreak/>
        <w:t>резервирани за служебно ползване.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Т.нар. частни интернет мрежи (private internets) са резервирани за използване от различни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организации за реализиране на връзка между компютрите само в рамките на съответната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организация. Такива мрежи са: 10.х.х.х от клас А, 16 мрежи 172.16.x.x до 172.31.x.x от клас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 и 256 мрежи 192.168.х.х от клас С. Адресите от тези мрежи не се маршрутизират в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глобалния Интернет. Най-честото им приложение е при firewall-и.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При адресите от клас D последните 28 бита се използват за адрес за едновременно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предаване до група машини (multicast address). Използването им позволява дадена IP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дейтаграма да се предаде до „група от хостове”. Например едновременно предаване до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група хостове се използва за мрежови видео и аудио конференции и за LAN TV.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 разрастването на Интернет най-бързо са изчерпани свободните IP адреси на мрежи от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клас В, което налага на организации, притежаващи голям брой компютри, да се дават две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или повече мрежи от клас С. Това води до увеличаване на размерите на глобалните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таблици: от една страна, защото в маршрутизиращите таблици има по няколко записа,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които водят до общ маршрутизатор на организацията, а от друга – заради произволното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раздаване на номера на мрежи, което налага маршрутизаторите да пазят запис за всяка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мрежа, без възможност за агрегиране. За намаляване на този обем се въвежда безкласова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адресация и маршрутизация – CIDR (Classless Inter-Domain Routing). CIDR записът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представя всеки адрес като 32-битово число, последвано от наклонена черта „/” и броя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единици в двоичния запис на subnet mask-aта. Например, 192.0.2.96/28 означава IP-адрес,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 който първите 28 бита са netid-то, т.е. subnet mask-ата е 255.255.255.240.</w:t>
      </w:r>
    </w:p>
    <w:p w14:paraId="62648814" w14:textId="77777777" w:rsidR="007878F0" w:rsidRPr="000F5E08" w:rsidRDefault="007878F0" w:rsidP="007878F0">
      <w:pPr>
        <w:jc w:val="both"/>
        <w:rPr>
          <w:b/>
          <w:bCs/>
          <w:sz w:val="36"/>
          <w:szCs w:val="36"/>
          <w:lang w:val="bg-BG"/>
        </w:rPr>
      </w:pPr>
      <w:r w:rsidRPr="000F5E08">
        <w:rPr>
          <w:b/>
          <w:bCs/>
          <w:sz w:val="36"/>
          <w:szCs w:val="36"/>
          <w:lang w:val="bg-BG"/>
        </w:rPr>
        <w:t>TCP формат.</w:t>
      </w:r>
    </w:p>
    <w:p w14:paraId="7BBFA164" w14:textId="251E9733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0F5E08">
        <w:rPr>
          <w:b/>
          <w:bCs/>
          <w:sz w:val="28"/>
          <w:szCs w:val="28"/>
          <w:lang w:val="bg-BG"/>
        </w:rPr>
        <w:t>TCP (Transmission Control Protocol)</w:t>
      </w:r>
      <w:r w:rsidRPr="007878F0">
        <w:rPr>
          <w:sz w:val="28"/>
          <w:szCs w:val="28"/>
          <w:lang w:val="bg-BG"/>
        </w:rPr>
        <w:t xml:space="preserve"> е протокол на транспортното (4-то) ниво, създаден</w:t>
      </w:r>
      <w:r w:rsidR="00C1250F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специално да предоставя надеждни транспортни услуги за потока от байтове на</w:t>
      </w:r>
      <w:r w:rsidR="00B71309">
        <w:rPr>
          <w:sz w:val="28"/>
          <w:szCs w:val="28"/>
        </w:rPr>
        <w:t>c</w:t>
      </w:r>
      <w:r w:rsidRPr="007878F0">
        <w:rPr>
          <w:sz w:val="28"/>
          <w:szCs w:val="28"/>
          <w:lang w:val="bg-BG"/>
        </w:rPr>
        <w:t>протоколите от по-горните нива въпреки ненадеждността на използваната мрежова среда.</w:t>
      </w:r>
    </w:p>
    <w:p w14:paraId="4AE166B6" w14:textId="08EC516D" w:rsid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Функциите на този протокол се осъществяват от програмен модул, който в общия случай е</w:t>
      </w:r>
      <w:r w:rsidR="00B71309">
        <w:rPr>
          <w:sz w:val="28"/>
          <w:szCs w:val="28"/>
        </w:rPr>
        <w:t>c</w:t>
      </w:r>
      <w:r w:rsidRPr="007878F0">
        <w:rPr>
          <w:sz w:val="28"/>
          <w:szCs w:val="28"/>
          <w:lang w:val="bg-BG"/>
        </w:rPr>
        <w:t>част от ядрото на операционната система. TCP установява логическа връзка „от край до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край” между 2 приложни програми. ТСР осигурява възможност за двупосочно предаване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 xml:space="preserve">на данните (пълен дуплекс), </w:t>
      </w:r>
      <w:r w:rsidRPr="007878F0">
        <w:rPr>
          <w:sz w:val="28"/>
          <w:szCs w:val="28"/>
          <w:lang w:val="bg-BG"/>
        </w:rPr>
        <w:lastRenderedPageBreak/>
        <w:t>както и за надежден обмен на поток от номерирани байтове.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TCP се справя с проблеми като загубване на пакети, дублиране на пакети и получаване на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пакети не в реда в който са изпратени.</w:t>
      </w:r>
    </w:p>
    <w:p w14:paraId="3C83FF2F" w14:textId="77777777" w:rsidR="007878F0" w:rsidRPr="000F5E08" w:rsidRDefault="007878F0" w:rsidP="007878F0">
      <w:pPr>
        <w:jc w:val="both"/>
        <w:rPr>
          <w:b/>
          <w:bCs/>
          <w:sz w:val="40"/>
          <w:szCs w:val="40"/>
          <w:lang w:val="bg-BG"/>
        </w:rPr>
      </w:pPr>
      <w:r w:rsidRPr="000F5E08">
        <w:rPr>
          <w:b/>
          <w:bCs/>
          <w:sz w:val="40"/>
          <w:szCs w:val="40"/>
          <w:lang w:val="bg-BG"/>
        </w:rPr>
        <w:t>TCP – 3-way hand shake.</w:t>
      </w:r>
    </w:p>
    <w:p w14:paraId="604F5AD1" w14:textId="25C756A6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Първоначално отваряне на връзката (Connection Establishment Protocol): Необходимо е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всеки един от двата хоста да изпрати на другия началния номер (initial sequence number)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на байтовата последователност, която ще изпраща, и съответно да получи насрещното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потвърждение за получаването на този номер. Процедурата е следната:</w:t>
      </w:r>
    </w:p>
    <w:p w14:paraId="67849E41" w14:textId="0FCF58AD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1. Клиентът изпраща SYN сегмент, в който задава и номера на порта на сървъра, както и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началния номер на потока байтове (х).</w:t>
      </w:r>
    </w:p>
    <w:p w14:paraId="5AB20CD2" w14:textId="3EABE810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2. Сървърът отговаря със собствен SYN сегмент, включващ началния номер на неговия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поток от байтове (у). Чрез този сегмент сървърът изпраща и ACK за потвърждение на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SYN сегмента на клиента.</w:t>
      </w:r>
    </w:p>
    <w:p w14:paraId="7BA2AF53" w14:textId="77777777" w:rsidR="007878F0" w:rsidRPr="007878F0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3. Клиентът потвърждава получаването на този SYN сегмент от сървъра със сегмент ACK.</w:t>
      </w:r>
    </w:p>
    <w:p w14:paraId="27C742BD" w14:textId="56F12A00" w:rsidR="007878F0" w:rsidRPr="00B71309" w:rsidRDefault="007878F0" w:rsidP="007878F0">
      <w:pPr>
        <w:jc w:val="both"/>
        <w:rPr>
          <w:sz w:val="28"/>
          <w:szCs w:val="28"/>
          <w:lang w:val="bg-BG"/>
        </w:rPr>
      </w:pPr>
      <w:r w:rsidRPr="007878F0">
        <w:rPr>
          <w:sz w:val="28"/>
          <w:szCs w:val="28"/>
          <w:lang w:val="bg-BG"/>
        </w:rPr>
        <w:t>При обмена и потвърждението на началните номера на байтовите последователности от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всеки хост са необходими общо три стъпки, при които се обменят съответно 3 сегмента.</w:t>
      </w:r>
      <w:r w:rsidR="00B71309">
        <w:rPr>
          <w:sz w:val="28"/>
          <w:szCs w:val="28"/>
        </w:rPr>
        <w:t xml:space="preserve"> </w:t>
      </w:r>
      <w:r w:rsidRPr="007878F0">
        <w:rPr>
          <w:sz w:val="28"/>
          <w:szCs w:val="28"/>
          <w:lang w:val="bg-BG"/>
        </w:rPr>
        <w:t>Затова тази процедура се нарича диалог с три съобщения (three-way handshake):</w:t>
      </w:r>
    </w:p>
    <w:p w14:paraId="3CF77311" w14:textId="5E9A98EC" w:rsidR="007878F0" w:rsidRPr="007878F0" w:rsidRDefault="007878F0" w:rsidP="007878F0">
      <w:pPr>
        <w:jc w:val="both"/>
        <w:rPr>
          <w:sz w:val="28"/>
          <w:szCs w:val="28"/>
          <w:lang w:val="bg-BG"/>
        </w:rPr>
      </w:pPr>
    </w:p>
    <w:sectPr w:rsidR="007878F0" w:rsidRPr="0078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F0"/>
    <w:rsid w:val="000F5E08"/>
    <w:rsid w:val="001815C4"/>
    <w:rsid w:val="00546F33"/>
    <w:rsid w:val="00570B7E"/>
    <w:rsid w:val="007878F0"/>
    <w:rsid w:val="009002B9"/>
    <w:rsid w:val="00B71309"/>
    <w:rsid w:val="00C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8D9"/>
  <w15:chartTrackingRefBased/>
  <w15:docId w15:val="{F32F103A-AB8D-4FB5-9B37-E5AC1C3B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kralevkralyo@gmail.com</dc:creator>
  <cp:keywords/>
  <dc:description/>
  <cp:lastModifiedBy>kralevkralyo@gmail.com</cp:lastModifiedBy>
  <cp:revision>8</cp:revision>
  <dcterms:created xsi:type="dcterms:W3CDTF">2023-06-21T15:41:00Z</dcterms:created>
  <dcterms:modified xsi:type="dcterms:W3CDTF">2023-06-21T16:26:00Z</dcterms:modified>
</cp:coreProperties>
</file>