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7BA2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A01F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A01F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A01F62">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A01F62">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A01F62">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A01F62">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A01F62">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r>
        <w:t>Различни начини за задаване на криви</w:t>
      </w:r>
    </w:p>
    <w:p w:rsidR="00E2787A" w:rsidRPr="00E2787A" w:rsidRDefault="00E2787A" w:rsidP="00E2787A">
      <w:pPr>
        <w:pStyle w:val="Heading3"/>
      </w:pPr>
      <w:r w:rsidRPr="00E2787A">
        <w:t>Криви на Безие</w:t>
      </w:r>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lastRenderedPageBreak/>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A01F62"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D0675A" w:rsidRDefault="00F65A73" w:rsidP="00F65A73">
      <w:pPr>
        <w:pStyle w:val="ListParagraph"/>
        <w:numPr>
          <w:ilvl w:val="0"/>
          <w:numId w:val="13"/>
        </w:numPr>
      </w:pPr>
      <w:r>
        <w:t xml:space="preserve">Кривите на Безие притежават свойството </w:t>
      </w:r>
      <w:r w:rsidR="00E34138">
        <w:rPr>
          <w:rFonts w:ascii="Arial" w:hAnsi="Arial" w:cs="Arial"/>
          <w:sz w:val="21"/>
          <w:szCs w:val="21"/>
        </w:rPr>
        <w:t>променливо намаляване</w:t>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 xml:space="preserve">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w:t>
      </w:r>
      <w:r>
        <w:lastRenderedPageBreak/>
        <w:t>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p>
    <w:p w:rsidR="00872678" w:rsidRDefault="00872678" w:rsidP="00872678">
      <w:pPr>
        <w:rPr>
          <w:lang w:val="en-US"/>
        </w:rPr>
      </w:pPr>
      <w:r>
        <w:t xml:space="preserve">** </w:t>
      </w:r>
      <w:r>
        <w:rPr>
          <w:lang w:val="en-US"/>
        </w:rPr>
        <w:t>TODO</w:t>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sidR="002941EF">
        <w:pict>
          <v:shape id="_x0000_i1026" type="#_x0000_t75" style="width:453.75pt;height:257.25pt">
            <v:imagedata r:id="rId15" o:title="дьо кастелжо"/>
          </v:shape>
        </w:pict>
      </w:r>
    </w:p>
    <w:p w:rsidR="008926D7" w:rsidRPr="00872678" w:rsidRDefault="008926D7" w:rsidP="008926D7">
      <w:pPr>
        <w:rPr>
          <w:lang w:val="en-US"/>
        </w:rPr>
      </w:pPr>
      <w:r>
        <w:lastRenderedPageBreak/>
        <w:t>Аритметичните действия в схемата са символично изобразени по следния начин:</w:t>
      </w:r>
      <w:r w:rsidR="00A01F62">
        <w:pict>
          <v:shape id="_x0000_i1027" type="#_x0000_t75" style="width:124.5pt;height:84.75pt">
            <v:imagedata r:id="rId16"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F82C5C"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822234" w:rsidRDefault="00822234" w:rsidP="00822234">
      <w:pPr>
        <w:pStyle w:val="Heading5"/>
      </w:pPr>
      <w:r>
        <w:t>Линейни криви</w:t>
      </w:r>
    </w:p>
    <w:p w:rsidR="00872678" w:rsidRPr="00872678" w:rsidRDefault="00A01F62" w:rsidP="00872678">
      <w:r>
        <w:pict>
          <v:shape id="_x0000_i1028" type="#_x0000_t75" style="width:180pt;height:75pt">
            <v:imagedata r:id="rId17" o:title="Screenshot_1"/>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822234" w:rsidRDefault="00822234" w:rsidP="00822234">
      <w:pPr>
        <w:pStyle w:val="Heading5"/>
      </w:pPr>
      <w:r>
        <w:t>Криви от по-висок ред</w:t>
      </w:r>
    </w:p>
    <w:p w:rsidR="00872678" w:rsidRPr="00872678" w:rsidRDefault="00A01F62" w:rsidP="00872678">
      <w:r>
        <w:pict>
          <v:shape id="_x0000_i1029" type="#_x0000_t75" style="width:180pt;height:75pt">
            <v:imagedata r:id="rId19"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C65D37" w:rsidP="00872678">
      <w:r>
        <w:rPr>
          <w:noProof/>
        </w:rPr>
        <w:pict>
          <v:shape id="_x0000_s1032" type="#_x0000_t75" style="position:absolute;margin-left:0;margin-top:-618.1pt;width:165pt;height:126pt;z-index:251664384;mso-position-horizontal:left;mso-position-horizontal-relative:text;mso-position-vertical-relative:text">
            <v:imagedata r:id="rId20" o:title="220px-Rational_Bezier_curve-conic_sections"/>
            <w10:wrap type="square" side="right"/>
          </v:shape>
        </w:pict>
      </w:r>
      <w:r>
        <w:br w:type="textWrapping" w:clear="all"/>
      </w:r>
    </w:p>
    <w:p w:rsidR="00D94705" w:rsidRDefault="00D94705" w:rsidP="00D94705">
      <w:pPr>
        <w:pStyle w:val="Heading3"/>
      </w:pPr>
      <w:bookmarkStart w:id="10" w:name="_Toc421030025"/>
      <w:r>
        <w:lastRenderedPageBreak/>
        <w:t>Сплайн криви</w:t>
      </w:r>
      <w:bookmarkEnd w:id="10"/>
    </w:p>
    <w:p w:rsidR="002941EF" w:rsidRDefault="002941EF" w:rsidP="002941EF">
      <w:pPr>
        <w:ind w:left="720" w:firstLine="696"/>
        <w:jc w:val="both"/>
      </w:pPr>
      <w:bookmarkStart w:id="11" w:name="_Toc421030026"/>
      <w:r>
        <w:t xml:space="preserve">Точността на приближение на дадена функция </w:t>
      </w:r>
      <w:r w:rsidRPr="00E738FE">
        <w:rPr>
          <w:position w:val="-10"/>
        </w:rPr>
        <w:object w:dxaOrig="540" w:dyaOrig="320">
          <v:shape id="_x0000_i1030" type="#_x0000_t75" style="width:27pt;height:15.75pt" o:ole="">
            <v:imagedata r:id="rId21" o:title=""/>
          </v:shape>
          <o:OLEObject Type="Embed" ProgID="Equation.DSMT4" ShapeID="_x0000_i1030" DrawAspect="Content" ObjectID="_1497446698" r:id="rId22"/>
        </w:object>
      </w:r>
      <w:r>
        <w:rPr>
          <w:lang w:val="en-US"/>
        </w:rPr>
        <w:t xml:space="preserve"> </w:t>
      </w:r>
      <w:r>
        <w:t xml:space="preserve">в крайния интервал </w:t>
      </w:r>
      <w:r w:rsidRPr="00E738FE">
        <w:rPr>
          <w:position w:val="-10"/>
        </w:rPr>
        <w:object w:dxaOrig="540" w:dyaOrig="320">
          <v:shape id="_x0000_i1031" type="#_x0000_t75" style="width:27pt;height:15.75pt" o:ole="">
            <v:imagedata r:id="rId23" o:title=""/>
          </v:shape>
          <o:OLEObject Type="Embed" ProgID="Equation.DSMT4" ShapeID="_x0000_i1031" DrawAspect="Content" ObjectID="_1497446699" r:id="rId24"/>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2" type="#_x0000_t75" style="width:27pt;height:15.75pt" o:ole="">
            <v:imagedata r:id="rId25" o:title=""/>
          </v:shape>
          <o:OLEObject Type="Embed" ProgID="Equation.DSMT4" ShapeID="_x0000_i1032" DrawAspect="Content" ObjectID="_1497446700" r:id="rId26"/>
        </w:object>
      </w:r>
      <w:r>
        <w:t xml:space="preserve"> е голям, той се разделя на малки подинтервали </w:t>
      </w:r>
      <w:r w:rsidRPr="00E738FE">
        <w:rPr>
          <w:position w:val="-12"/>
        </w:rPr>
        <w:object w:dxaOrig="1840" w:dyaOrig="360">
          <v:shape id="_x0000_i1033" type="#_x0000_t75" style="width:92.25pt;height:18pt" o:ole="">
            <v:imagedata r:id="rId27" o:title=""/>
          </v:shape>
          <o:OLEObject Type="Embed" ProgID="Equation.DSMT4" ShapeID="_x0000_i1033" DrawAspect="Content" ObjectID="_1497446701" r:id="rId28"/>
        </w:object>
      </w:r>
      <w:r>
        <w:t xml:space="preserve">, и </w:t>
      </w:r>
      <w:r w:rsidRPr="00E738FE">
        <w:rPr>
          <w:position w:val="-10"/>
        </w:rPr>
        <w:object w:dxaOrig="540" w:dyaOrig="320">
          <v:shape id="_x0000_i1034" type="#_x0000_t75" style="width:27pt;height:15.75pt" o:ole="">
            <v:imagedata r:id="rId21" o:title=""/>
          </v:shape>
          <o:OLEObject Type="Embed" ProgID="Equation.DSMT4" ShapeID="_x0000_i1034" DrawAspect="Content" ObjectID="_1497446702" r:id="rId29"/>
        </w:object>
      </w:r>
      <w:r>
        <w:t xml:space="preserve"> се приближава в </w:t>
      </w:r>
      <w:r w:rsidRPr="00E738FE">
        <w:rPr>
          <w:position w:val="-12"/>
        </w:rPr>
        <w:object w:dxaOrig="800" w:dyaOrig="360">
          <v:shape id="_x0000_i1035" type="#_x0000_t75" style="width:39.75pt;height:18pt" o:ole="">
            <v:imagedata r:id="rId30" o:title=""/>
          </v:shape>
          <o:OLEObject Type="Embed" ProgID="Equation.DSMT4" ShapeID="_x0000_i1035" DrawAspect="Content" ObjectID="_1497446703" r:id="rId31"/>
        </w:object>
      </w:r>
      <w:r>
        <w:t xml:space="preserve"> с алгебричен полином </w:t>
      </w:r>
      <w:r w:rsidRPr="00E738FE">
        <w:rPr>
          <w:position w:val="-12"/>
        </w:rPr>
        <w:object w:dxaOrig="580" w:dyaOrig="360">
          <v:shape id="_x0000_i1036" type="#_x0000_t75" style="width:29.25pt;height:18pt" o:ole="">
            <v:imagedata r:id="rId32" o:title=""/>
          </v:shape>
          <o:OLEObject Type="Embed" ProgID="Equation.DSMT4" ShapeID="_x0000_i1036" DrawAspect="Content" ObjectID="_1497446704" r:id="rId33"/>
        </w:object>
      </w:r>
      <w:r>
        <w:t xml:space="preserve"> от някаква ниска степен </w:t>
      </w:r>
      <w:r w:rsidRPr="00E738FE">
        <w:rPr>
          <w:position w:val="-4"/>
        </w:rPr>
        <w:object w:dxaOrig="180" w:dyaOrig="200">
          <v:shape id="_x0000_i1037" type="#_x0000_t75" style="width:9pt;height:9.75pt" o:ole="">
            <v:imagedata r:id="rId34" o:title=""/>
          </v:shape>
          <o:OLEObject Type="Embed" ProgID="Equation.DSMT4" ShapeID="_x0000_i1037" DrawAspect="Content" ObjectID="_1497446705" r:id="rId35"/>
        </w:object>
      </w:r>
      <w:r>
        <w:t xml:space="preserve">. По този начин получаваме приближението </w:t>
      </w:r>
    </w:p>
    <w:p w:rsidR="002941EF" w:rsidRDefault="00C65D37" w:rsidP="00C65D37">
      <w:pPr>
        <w:tabs>
          <w:tab w:val="left" w:pos="6075"/>
        </w:tabs>
        <w:ind w:left="576" w:firstLine="132"/>
      </w:pPr>
      <w:r>
        <w:tab/>
      </w:r>
      <w:bookmarkStart w:id="12" w:name="_GoBack"/>
      <w:bookmarkEnd w:id="12"/>
    </w:p>
    <w:p w:rsidR="002941EF" w:rsidRDefault="002941EF" w:rsidP="002941EF">
      <w:pPr>
        <w:ind w:left="576"/>
        <w:jc w:val="center"/>
      </w:pPr>
      <w:r w:rsidRPr="00BE05CD">
        <w:rPr>
          <w:position w:val="-16"/>
        </w:rPr>
        <w:object w:dxaOrig="3420" w:dyaOrig="540">
          <v:shape id="_x0000_i1038" type="#_x0000_t75" style="width:171pt;height:27pt" o:ole="">
            <v:imagedata r:id="rId36" o:title=""/>
          </v:shape>
          <o:OLEObject Type="Embed" ProgID="Equation.DSMT4" ShapeID="_x0000_i1038" DrawAspect="Content" ObjectID="_1497446706" r:id="rId37"/>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9" type="#_x0000_t75" style="width:89.25pt;height:27pt" o:ole="">
            <v:imagedata r:id="rId38" o:title=""/>
          </v:shape>
          <o:OLEObject Type="Embed" ProgID="Equation.DSMT4" ShapeID="_x0000_i1039" DrawAspect="Content" ObjectID="_1497446707" r:id="rId39"/>
        </w:object>
      </w:r>
      <w:r>
        <w:t>.</w:t>
      </w:r>
    </w:p>
    <w:p w:rsidR="002941EF" w:rsidRDefault="002941EF" w:rsidP="002941EF">
      <w:pPr>
        <w:ind w:left="576"/>
        <w:jc w:val="center"/>
      </w:pPr>
    </w:p>
    <w:p w:rsidR="002941EF" w:rsidRDefault="002941EF" w:rsidP="002941EF">
      <w:pPr>
        <w:ind w:left="708" w:firstLine="708"/>
        <w:jc w:val="both"/>
        <w:rPr>
          <w:lang w:val="en-US"/>
        </w:rPr>
      </w:pPr>
      <w:r>
        <w:t xml:space="preserve">Функцията </w:t>
      </w:r>
      <w:r w:rsidRPr="00E738FE">
        <w:rPr>
          <w:position w:val="-10"/>
        </w:rPr>
        <w:object w:dxaOrig="520" w:dyaOrig="320">
          <v:shape id="_x0000_i1040" type="#_x0000_t75" style="width:26.25pt;height:15.75pt" o:ole="">
            <v:imagedata r:id="rId40" o:title=""/>
          </v:shape>
          <o:OLEObject Type="Embed" ProgID="Equation.DSMT4" ShapeID="_x0000_i1040" DrawAspect="Content" ObjectID="_1497446708" r:id="rId41"/>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1" type="#_x0000_t75" style="width:12pt;height:15.75pt" o:ole="">
            <v:imagedata r:id="rId42" o:title=""/>
          </v:shape>
          <o:OLEObject Type="Embed" ProgID="Equation.DSMT4" ShapeID="_x0000_i1041" DrawAspect="Content" ObjectID="_1497446709" r:id="rId43"/>
        </w:object>
      </w:r>
      <w:r>
        <w:t xml:space="preserve"> с определена точност. В общия случай </w:t>
      </w:r>
      <w:r w:rsidRPr="00E738FE">
        <w:rPr>
          <w:position w:val="-10"/>
        </w:rPr>
        <w:object w:dxaOrig="520" w:dyaOrig="320">
          <v:shape id="_x0000_i1042" type="#_x0000_t75" style="width:26.25pt;height:15.75pt" o:ole="">
            <v:imagedata r:id="rId44" o:title=""/>
          </v:shape>
          <o:OLEObject Type="Embed" ProgID="Equation.DSMT4" ShapeID="_x0000_i1042" DrawAspect="Content" ObjectID="_1497446710" r:id="rId45"/>
        </w:object>
      </w:r>
      <w:r>
        <w:t xml:space="preserve"> е прекъсната в точките</w:t>
      </w:r>
      <w:r>
        <w:rPr>
          <w:lang w:val="en-US"/>
        </w:rPr>
        <w:t xml:space="preserve"> </w:t>
      </w:r>
      <w:r w:rsidRPr="00E738FE">
        <w:rPr>
          <w:position w:val="-12"/>
        </w:rPr>
        <w:object w:dxaOrig="760" w:dyaOrig="360">
          <v:shape id="_x0000_i1043" type="#_x0000_t75" style="width:38.25pt;height:18pt" o:ole="">
            <v:imagedata r:id="rId46" o:title=""/>
          </v:shape>
          <o:OLEObject Type="Embed" ProgID="Equation.DSMT4" ShapeID="_x0000_i1043" DrawAspect="Content" ObjectID="_1497446711" r:id="rId47"/>
        </w:object>
      </w:r>
      <w:r>
        <w:t xml:space="preserve">. Ако </w:t>
      </w:r>
      <w:r w:rsidRPr="00E738FE">
        <w:rPr>
          <w:position w:val="-10"/>
        </w:rPr>
        <w:object w:dxaOrig="240" w:dyaOrig="320">
          <v:shape id="_x0000_i1044" type="#_x0000_t75" style="width:12pt;height:15.75pt" o:ole="">
            <v:imagedata r:id="rId48" o:title=""/>
          </v:shape>
          <o:OLEObject Type="Embed" ProgID="Equation.DSMT4" ShapeID="_x0000_i1044" DrawAspect="Content" ObjectID="_1497446712" r:id="rId49"/>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5" type="#_x0000_t75" style="width:36pt;height:18pt" o:ole="">
            <v:imagedata r:id="rId50" o:title=""/>
          </v:shape>
          <o:OLEObject Type="Embed" ProgID="Equation.DSMT4" ShapeID="_x0000_i1045" DrawAspect="Content" ObjectID="_1497446713" r:id="rId51"/>
        </w:object>
      </w:r>
      <w:r>
        <w:rPr>
          <w:lang w:val="en-US"/>
        </w:rPr>
        <w:t xml:space="preserve"> </w:t>
      </w:r>
      <w:r>
        <w:t xml:space="preserve">и </w:t>
      </w:r>
      <w:r w:rsidRPr="00E738FE">
        <w:rPr>
          <w:position w:val="-12"/>
        </w:rPr>
        <w:object w:dxaOrig="580" w:dyaOrig="360">
          <v:shape id="_x0000_i1046" type="#_x0000_t75" style="width:29.25pt;height:18pt" o:ole="">
            <v:imagedata r:id="rId52" o:title=""/>
          </v:shape>
          <o:OLEObject Type="Embed" ProgID="Equation.DSMT4" ShapeID="_x0000_i1046" DrawAspect="Content" ObjectID="_1497446714" r:id="rId53"/>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pt;height:15.75pt" o:ole="">
            <v:imagedata r:id="rId54" o:title=""/>
          </v:shape>
          <o:OLEObject Type="Embed" ProgID="Equation.DSMT4" ShapeID="_x0000_i1047" DrawAspect="Content" ObjectID="_1497446715" r:id="rId55"/>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2941EF">
      <w:pPr>
        <w:ind w:left="708" w:firstLine="708"/>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2941EF">
      <w:pPr>
        <w:ind w:left="576"/>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8" type="#_x0000_t75" style="width:24pt;height:15.75pt" o:ole="">
            <v:imagedata r:id="rId56" o:title=""/>
          </v:shape>
          <o:OLEObject Type="Embed" ProgID="Equation.DSMT4" ShapeID="_x0000_i1048" DrawAspect="Content" ObjectID="_1497446716" r:id="rId57"/>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9" type="#_x0000_t75" style="width:9pt;height:9.75pt" o:ole="">
            <v:imagedata r:id="rId58" o:title=""/>
          </v:shape>
          <o:OLEObject Type="Embed" ProgID="Equation.DSMT4" ShapeID="_x0000_i1049" DrawAspect="Content" ObjectID="_1497446717" r:id="rId59"/>
        </w:object>
      </w:r>
      <w:r>
        <w:t xml:space="preserve"> с възли </w:t>
      </w:r>
      <w:r w:rsidRPr="00E738FE">
        <w:rPr>
          <w:position w:val="-12"/>
        </w:rPr>
        <w:object w:dxaOrig="1080" w:dyaOrig="360">
          <v:shape id="_x0000_i1050" type="#_x0000_t75" style="width:54pt;height:18pt" o:ole="">
            <v:imagedata r:id="rId60" o:title=""/>
          </v:shape>
          <o:OLEObject Type="Embed" ProgID="Equation.DSMT4" ShapeID="_x0000_i1050" DrawAspect="Content" ObjectID="_1497446718" r:id="rId61"/>
        </w:object>
      </w:r>
      <w:r>
        <w:t>, ако:</w:t>
      </w:r>
    </w:p>
    <w:p w:rsidR="002941EF" w:rsidRPr="00880C13" w:rsidRDefault="002941EF" w:rsidP="002941EF">
      <w:pPr>
        <w:pStyle w:val="ListParagraph"/>
        <w:numPr>
          <w:ilvl w:val="0"/>
          <w:numId w:val="21"/>
        </w:numPr>
        <w:rPr>
          <w:lang w:val="en-US"/>
        </w:rPr>
      </w:pPr>
      <w:r w:rsidRPr="00E738FE">
        <w:rPr>
          <w:position w:val="-10"/>
        </w:rPr>
        <w:object w:dxaOrig="480" w:dyaOrig="320">
          <v:shape id="_x0000_i1051" type="#_x0000_t75" style="width:24pt;height:15.75pt" o:ole="">
            <v:imagedata r:id="rId56" o:title=""/>
          </v:shape>
          <o:OLEObject Type="Embed" ProgID="Equation.DSMT4" ShapeID="_x0000_i1051" DrawAspect="Content" ObjectID="_1497446719" r:id="rId62"/>
        </w:object>
      </w:r>
      <w:r>
        <w:t xml:space="preserve"> е полином от степен </w:t>
      </w:r>
      <w:r w:rsidRPr="00E738FE">
        <w:rPr>
          <w:position w:val="-4"/>
        </w:rPr>
        <w:object w:dxaOrig="180" w:dyaOrig="200">
          <v:shape id="_x0000_i1052" type="#_x0000_t75" style="width:9pt;height:9.75pt" o:ole="">
            <v:imagedata r:id="rId58" o:title=""/>
          </v:shape>
          <o:OLEObject Type="Embed" ProgID="Equation.DSMT4" ShapeID="_x0000_i1052" DrawAspect="Content" ObjectID="_1497446720" r:id="rId63"/>
        </w:object>
      </w:r>
      <w:r>
        <w:t xml:space="preserve"> най-много във всеки подинтервал</w:t>
      </w:r>
    </w:p>
    <w:p w:rsidR="002941EF" w:rsidRPr="00880C13" w:rsidRDefault="002941EF" w:rsidP="002941EF">
      <w:pPr>
        <w:pStyle w:val="ListParagraph"/>
        <w:ind w:left="1776"/>
        <w:rPr>
          <w:lang w:val="en-US"/>
        </w:rPr>
      </w:pPr>
      <w:r w:rsidRPr="00BE05CD">
        <w:rPr>
          <w:position w:val="-12"/>
        </w:rPr>
        <w:object w:dxaOrig="800" w:dyaOrig="360">
          <v:shape id="_x0000_i1053" type="#_x0000_t75" style="width:39.75pt;height:18pt" o:ole="">
            <v:imagedata r:id="rId64" o:title=""/>
          </v:shape>
          <o:OLEObject Type="Embed" ProgID="Equation.DSMT4" ShapeID="_x0000_i1053" DrawAspect="Content" ObjectID="_1497446721" r:id="rId65"/>
        </w:object>
      </w:r>
      <w:r>
        <w:t xml:space="preserve">, </w:t>
      </w:r>
      <w:r w:rsidRPr="00E738FE">
        <w:rPr>
          <w:position w:val="-10"/>
        </w:rPr>
        <w:object w:dxaOrig="960" w:dyaOrig="320">
          <v:shape id="_x0000_i1054" type="#_x0000_t75" style="width:48pt;height:15.75pt" o:ole="">
            <v:imagedata r:id="rId66" o:title=""/>
          </v:shape>
          <o:OLEObject Type="Embed" ProgID="Equation.DSMT4" ShapeID="_x0000_i1054" DrawAspect="Content" ObjectID="_1497446722" r:id="rId67"/>
        </w:object>
      </w:r>
      <w:r>
        <w:rPr>
          <w:lang w:val="en-US"/>
        </w:rPr>
        <w:t xml:space="preserve">, </w:t>
      </w:r>
      <w:r w:rsidRPr="00E738FE">
        <w:rPr>
          <w:position w:val="-12"/>
        </w:rPr>
        <w:object w:dxaOrig="1840" w:dyaOrig="360">
          <v:shape id="_x0000_i1055" type="#_x0000_t75" style="width:92.25pt;height:18pt" o:ole="">
            <v:imagedata r:id="rId68" o:title=""/>
          </v:shape>
          <o:OLEObject Type="Embed" ProgID="Equation.DSMT4" ShapeID="_x0000_i1055" DrawAspect="Content" ObjectID="_1497446723" r:id="rId69"/>
        </w:object>
      </w:r>
    </w:p>
    <w:p w:rsidR="002941EF" w:rsidRDefault="002941EF" w:rsidP="002941EF">
      <w:pPr>
        <w:pStyle w:val="ListParagraph"/>
        <w:numPr>
          <w:ilvl w:val="0"/>
          <w:numId w:val="21"/>
        </w:numPr>
        <w:rPr>
          <w:lang w:val="en-US"/>
        </w:rPr>
      </w:pPr>
      <w:r w:rsidRPr="00E738FE">
        <w:rPr>
          <w:position w:val="-10"/>
        </w:rPr>
        <w:object w:dxaOrig="2079" w:dyaOrig="360">
          <v:shape id="_x0000_i1056" type="#_x0000_t75" style="width:104.25pt;height:18pt" o:ole="">
            <v:imagedata r:id="rId70" o:title=""/>
          </v:shape>
          <o:OLEObject Type="Embed" ProgID="Equation.DSMT4" ShapeID="_x0000_i1056" DrawAspect="Content" ObjectID="_1497446724" r:id="rId71"/>
        </w:object>
      </w:r>
      <w:r>
        <w:t xml:space="preserve"> са непрекъснати функции в </w:t>
      </w:r>
      <w:r w:rsidRPr="00E738FE">
        <w:rPr>
          <w:position w:val="-10"/>
        </w:rPr>
        <w:object w:dxaOrig="800" w:dyaOrig="320">
          <v:shape id="_x0000_i1057" type="#_x0000_t75" style="width:39.75pt;height:15.75pt" o:ole="">
            <v:imagedata r:id="rId72" o:title=""/>
          </v:shape>
          <o:OLEObject Type="Embed" ProgID="Equation.DSMT4" ShapeID="_x0000_i1057" DrawAspect="Content" ObjectID="_1497446725" r:id="rId73"/>
        </w:object>
      </w:r>
      <w:r>
        <w:rPr>
          <w:lang w:val="en-US"/>
        </w:rPr>
        <w:t>.</w:t>
      </w:r>
    </w:p>
    <w:p w:rsidR="002941EF" w:rsidRPr="00C546D2" w:rsidRDefault="002941EF" w:rsidP="002941EF">
      <w:pPr>
        <w:pStyle w:val="Heading4"/>
        <w:numPr>
          <w:ilvl w:val="3"/>
          <w:numId w:val="1"/>
        </w:numPr>
      </w:pPr>
      <w:r w:rsidRPr="00E738FE">
        <w:rPr>
          <w:position w:val="-4"/>
        </w:rPr>
        <w:object w:dxaOrig="279" w:dyaOrig="300">
          <v:shape id="_x0000_i1058" type="#_x0000_t75" style="width:14.25pt;height:15pt" o:ole="">
            <v:imagedata r:id="rId74" o:title=""/>
          </v:shape>
          <o:OLEObject Type="Embed" ProgID="Equation.DSMT4" ShapeID="_x0000_i1058" DrawAspect="Content" ObjectID="_1497446726" r:id="rId75"/>
        </w:object>
      </w:r>
      <w:r w:rsidRPr="00C546D2">
        <w:t>-сплайни</w:t>
      </w:r>
    </w:p>
    <w:p w:rsidR="002941EF" w:rsidRPr="007808EE" w:rsidRDefault="002941EF" w:rsidP="002941EF">
      <w:pPr>
        <w:ind w:left="576"/>
        <w:rPr>
          <w:lang w:val="en-US"/>
        </w:rPr>
      </w:pPr>
      <w:r w:rsidRPr="007808EE">
        <w:t xml:space="preserve">Вече показахме, че всеки сплайн от степен </w:t>
      </w:r>
      <w:r w:rsidRPr="007808EE">
        <w:rPr>
          <w:position w:val="-4"/>
        </w:rPr>
        <w:object w:dxaOrig="460" w:dyaOrig="260">
          <v:shape id="_x0000_i1059" type="#_x0000_t75" style="width:23.25pt;height:12.75pt" o:ole="">
            <v:imagedata r:id="rId76" o:title=""/>
          </v:shape>
          <o:OLEObject Type="Embed" ProgID="Equation.DSMT4" ShapeID="_x0000_i1059" DrawAspect="Content" ObjectID="_1497446727" r:id="rId77"/>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0" type="#_x0000_t75" style="width:54pt;height:18pt" o:ole="">
            <v:imagedata r:id="rId78" o:title=""/>
          </v:shape>
          <o:OLEObject Type="Embed" ProgID="Equation.DSMT4" ShapeID="_x0000_i1060" DrawAspect="Content" ObjectID="_1497446728" r:id="rId79"/>
        </w:object>
      </w:r>
      <w:r w:rsidRPr="007808EE">
        <w:t xml:space="preserve">може да бъде представен като линейна комбинация на полином </w:t>
      </w:r>
      <w:r w:rsidRPr="007808EE">
        <w:rPr>
          <w:position w:val="-10"/>
        </w:rPr>
        <w:object w:dxaOrig="240" w:dyaOrig="260">
          <v:shape id="_x0000_i1061" type="#_x0000_t75" style="width:12pt;height:12.75pt" o:ole="">
            <v:imagedata r:id="rId80" o:title=""/>
          </v:shape>
          <o:OLEObject Type="Embed" ProgID="Equation.DSMT4" ShapeID="_x0000_i1061" DrawAspect="Content" ObjectID="_1497446729" r:id="rId81"/>
        </w:object>
      </w:r>
      <w:r w:rsidRPr="007808EE">
        <w:rPr>
          <w:lang w:val="en-US"/>
        </w:rPr>
        <w:t xml:space="preserve"> </w:t>
      </w:r>
      <w:r w:rsidRPr="007808EE">
        <w:t xml:space="preserve">от </w:t>
      </w:r>
      <w:r w:rsidRPr="007808EE">
        <w:rPr>
          <w:position w:val="-12"/>
        </w:rPr>
        <w:object w:dxaOrig="420" w:dyaOrig="360">
          <v:shape id="_x0000_i1062" type="#_x0000_t75" style="width:21pt;height:18pt" o:ole="">
            <v:imagedata r:id="rId82" o:title=""/>
          </v:shape>
          <o:OLEObject Type="Embed" ProgID="Equation.DSMT4" ShapeID="_x0000_i1062" DrawAspect="Content" ObjectID="_1497446730" r:id="rId83"/>
        </w:object>
      </w:r>
      <w:r w:rsidRPr="007808EE">
        <w:t>и отсечените степенни функции</w:t>
      </w:r>
    </w:p>
    <w:p w:rsidR="002941EF" w:rsidRDefault="002941EF" w:rsidP="002941EF">
      <w:pPr>
        <w:ind w:left="576"/>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3" type="#_x0000_t75" style="width:132.75pt;height:23.25pt" o:ole="">
            <v:imagedata r:id="rId84" o:title=""/>
          </v:shape>
          <o:OLEObject Type="Embed" ProgID="Equation.DSMT4" ShapeID="_x0000_i1063" DrawAspect="Content" ObjectID="_1497446731" r:id="rId85"/>
        </w:object>
      </w:r>
      <w:r>
        <w:rPr>
          <w:lang w:val="en-US"/>
        </w:rPr>
        <w:t>.</w:t>
      </w:r>
    </w:p>
    <w:p w:rsidR="002941EF" w:rsidRDefault="002941EF" w:rsidP="002941EF">
      <w:pPr>
        <w:ind w:left="576"/>
      </w:pPr>
      <w:r>
        <w:rPr>
          <w:rStyle w:val="IntenseEmphasis"/>
        </w:rPr>
        <w:lastRenderedPageBreak/>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4" type="#_x0000_t75" style="width:51.75pt;height:26.25pt" o:ole="">
            <v:imagedata r:id="rId86" o:title=""/>
          </v:shape>
          <o:OLEObject Type="Embed" ProgID="Equation.DSMT4" ShapeID="_x0000_i1064" DrawAspect="Content" ObjectID="_1497446732" r:id="rId87"/>
        </w:object>
      </w:r>
      <w:r>
        <w:t xml:space="preserve"> по отношение на </w:t>
      </w:r>
      <w:r w:rsidRPr="00E738FE">
        <w:rPr>
          <w:position w:val="-6"/>
        </w:rPr>
        <w:object w:dxaOrig="240" w:dyaOrig="260">
          <v:shape id="_x0000_i1065" type="#_x0000_t75" style="width:12pt;height:12.75pt" o:ole="">
            <v:imagedata r:id="rId88" o:title=""/>
          </v:shape>
          <o:OLEObject Type="Embed" ProgID="Equation.DSMT4" ShapeID="_x0000_i1065" DrawAspect="Content" ObjectID="_1497446733" r:id="rId89"/>
        </w:object>
      </w:r>
      <w:r>
        <w:t xml:space="preserve"> в точките </w:t>
      </w:r>
      <w:r w:rsidRPr="00E738FE">
        <w:rPr>
          <w:position w:val="-12"/>
        </w:rPr>
        <w:object w:dxaOrig="1100" w:dyaOrig="360">
          <v:shape id="_x0000_i1066" type="#_x0000_t75" style="width:54.75pt;height:18pt" o:ole="">
            <v:imagedata r:id="rId90" o:title=""/>
          </v:shape>
          <o:OLEObject Type="Embed" ProgID="Equation.DSMT4" ShapeID="_x0000_i1066" DrawAspect="Content" ObjectID="_1497446734" r:id="rId91"/>
        </w:object>
      </w:r>
      <w:r>
        <w:t xml:space="preserve"> се нарича </w:t>
      </w:r>
      <w:r w:rsidRPr="00E738FE">
        <w:rPr>
          <w:position w:val="-4"/>
        </w:rPr>
        <w:object w:dxaOrig="240" w:dyaOrig="260">
          <v:shape id="_x0000_i1067" type="#_x0000_t75" style="width:12pt;height:12.75pt" o:ole="">
            <v:imagedata r:id="rId92" o:title=""/>
          </v:shape>
          <o:OLEObject Type="Embed" ProgID="Equation.DSMT4" ShapeID="_x0000_i1067" DrawAspect="Content" ObjectID="_1497446735" r:id="rId93"/>
        </w:object>
      </w:r>
      <w:r>
        <w:t xml:space="preserve">-сплайн от степен </w:t>
      </w:r>
      <w:r w:rsidRPr="00E738FE">
        <w:rPr>
          <w:position w:val="-4"/>
        </w:rPr>
        <w:object w:dxaOrig="460" w:dyaOrig="260">
          <v:shape id="_x0000_i1068" type="#_x0000_t75" style="width:23.25pt;height:12.75pt" o:ole="">
            <v:imagedata r:id="rId94" o:title=""/>
          </v:shape>
          <o:OLEObject Type="Embed" ProgID="Equation.DSMT4" ShapeID="_x0000_i1068" DrawAspect="Content" ObjectID="_1497446736" r:id="rId95"/>
        </w:object>
      </w:r>
      <w:r>
        <w:t xml:space="preserve">с възли </w:t>
      </w:r>
      <w:r w:rsidRPr="00E738FE">
        <w:rPr>
          <w:position w:val="-12"/>
        </w:rPr>
        <w:object w:dxaOrig="800" w:dyaOrig="360">
          <v:shape id="_x0000_i1069" type="#_x0000_t75" style="width:39.75pt;height:18pt" o:ole="">
            <v:imagedata r:id="rId96" o:title=""/>
          </v:shape>
          <o:OLEObject Type="Embed" ProgID="Equation.DSMT4" ShapeID="_x0000_i1069" DrawAspect="Content" ObjectID="_1497446737" r:id="rId97"/>
        </w:object>
      </w:r>
      <w:r>
        <w:t>.</w:t>
      </w:r>
    </w:p>
    <w:p w:rsidR="002941EF" w:rsidRDefault="002941EF" w:rsidP="002941EF">
      <w:pPr>
        <w:ind w:left="576"/>
        <w:rPr>
          <w:lang w:val="en-US"/>
        </w:rPr>
      </w:pPr>
      <w:r w:rsidRPr="00C546D2">
        <w:rPr>
          <w:rStyle w:val="IntenseEmphasis"/>
        </w:rPr>
        <w:t>Теорема .</w:t>
      </w:r>
      <w:r>
        <w:t xml:space="preserve"> При всяко</w:t>
      </w:r>
      <w:r w:rsidRPr="00E738FE">
        <w:rPr>
          <w:position w:val="-4"/>
        </w:rPr>
        <w:object w:dxaOrig="499" w:dyaOrig="260">
          <v:shape id="_x0000_i1070" type="#_x0000_t75" style="width:24.75pt;height:12.75pt" o:ole="">
            <v:imagedata r:id="rId98" o:title=""/>
          </v:shape>
          <o:OLEObject Type="Embed" ProgID="Equation.DSMT4" ShapeID="_x0000_i1070" DrawAspect="Content" ObjectID="_1497446738" r:id="rId99"/>
        </w:object>
      </w:r>
      <w:r>
        <w:t xml:space="preserve"> имаме:</w:t>
      </w:r>
    </w:p>
    <w:p w:rsidR="002941EF" w:rsidRPr="00E7545F" w:rsidRDefault="002941EF" w:rsidP="002941EF">
      <w:pPr>
        <w:pStyle w:val="ListParagraph"/>
        <w:numPr>
          <w:ilvl w:val="0"/>
          <w:numId w:val="22"/>
        </w:numPr>
        <w:rPr>
          <w:lang w:val="en-US"/>
        </w:rPr>
      </w:pPr>
      <w:r w:rsidRPr="00E738FE">
        <w:rPr>
          <w:position w:val="-12"/>
        </w:rPr>
        <w:object w:dxaOrig="1680" w:dyaOrig="360">
          <v:shape id="_x0000_i1071" type="#_x0000_t75" style="width:84pt;height:18pt" o:ole="">
            <v:imagedata r:id="rId100" o:title=""/>
          </v:shape>
          <o:OLEObject Type="Embed" ProgID="Equation.DSMT4" ShapeID="_x0000_i1071" DrawAspect="Content" ObjectID="_1497446739" r:id="rId101"/>
        </w:object>
      </w:r>
      <w:r>
        <w:t xml:space="preserve">за всяко </w:t>
      </w:r>
      <w:r w:rsidRPr="00E738FE">
        <w:rPr>
          <w:position w:val="-12"/>
        </w:rPr>
        <w:object w:dxaOrig="580" w:dyaOrig="360">
          <v:shape id="_x0000_i1072" type="#_x0000_t75" style="width:29.25pt;height:18pt" o:ole="">
            <v:imagedata r:id="rId102" o:title=""/>
          </v:shape>
          <o:OLEObject Type="Embed" ProgID="Equation.DSMT4" ShapeID="_x0000_i1072" DrawAspect="Content" ObjectID="_1497446740" r:id="rId103"/>
        </w:object>
      </w:r>
      <w:r>
        <w:t xml:space="preserve"> и всяко </w:t>
      </w:r>
      <w:r w:rsidRPr="00E738FE">
        <w:rPr>
          <w:position w:val="-12"/>
        </w:rPr>
        <w:object w:dxaOrig="560" w:dyaOrig="360">
          <v:shape id="_x0000_i1073" type="#_x0000_t75" style="width:27.75pt;height:18pt" o:ole="">
            <v:imagedata r:id="rId104" o:title=""/>
          </v:shape>
          <o:OLEObject Type="Embed" ProgID="Equation.DSMT4" ShapeID="_x0000_i1073" DrawAspect="Content" ObjectID="_1497446741" r:id="rId105"/>
        </w:object>
      </w:r>
      <w:r>
        <w:t>,</w:t>
      </w:r>
    </w:p>
    <w:p w:rsidR="002941EF" w:rsidRDefault="002941EF" w:rsidP="002941EF">
      <w:pPr>
        <w:pStyle w:val="ListParagraph"/>
        <w:numPr>
          <w:ilvl w:val="0"/>
          <w:numId w:val="22"/>
        </w:numPr>
        <w:rPr>
          <w:lang w:val="en-US"/>
        </w:rPr>
      </w:pPr>
      <w:r w:rsidRPr="00E738FE">
        <w:rPr>
          <w:position w:val="-12"/>
        </w:rPr>
        <w:object w:dxaOrig="1680" w:dyaOrig="360">
          <v:shape id="_x0000_i1074" type="#_x0000_t75" style="width:84pt;height:18pt" o:ole="">
            <v:imagedata r:id="rId106" o:title=""/>
          </v:shape>
          <o:OLEObject Type="Embed" ProgID="Equation.DSMT4" ShapeID="_x0000_i1074" DrawAspect="Content" ObjectID="_1497446742" r:id="rId107"/>
        </w:object>
      </w:r>
      <w:r>
        <w:t xml:space="preserve">при </w:t>
      </w:r>
      <w:r w:rsidRPr="00E738FE">
        <w:rPr>
          <w:position w:val="-14"/>
        </w:rPr>
        <w:object w:dxaOrig="1080" w:dyaOrig="380">
          <v:shape id="_x0000_i1075" type="#_x0000_t75" style="width:54pt;height:18.75pt" o:ole="">
            <v:imagedata r:id="rId108" o:title=""/>
          </v:shape>
          <o:OLEObject Type="Embed" ProgID="Equation.DSMT4" ShapeID="_x0000_i1075" DrawAspect="Content" ObjectID="_1497446743" r:id="rId109"/>
        </w:object>
      </w:r>
      <w:r>
        <w:t>.</w:t>
      </w:r>
    </w:p>
    <w:p w:rsidR="002941EF" w:rsidRDefault="002941EF" w:rsidP="002941EF">
      <w:pPr>
        <w:ind w:left="708"/>
      </w:pPr>
      <w:r w:rsidRPr="00C546D2">
        <w:rPr>
          <w:rStyle w:val="IntenseEmphasis"/>
        </w:rPr>
        <w:t>Теорема.</w:t>
      </w:r>
      <w:r>
        <w:rPr>
          <w:b/>
        </w:rPr>
        <w:t xml:space="preserve"> </w:t>
      </w:r>
      <w:r>
        <w:t xml:space="preserve">Нека </w:t>
      </w:r>
      <w:r w:rsidRPr="00E738FE">
        <w:rPr>
          <w:position w:val="-12"/>
        </w:rPr>
        <w:object w:dxaOrig="1740" w:dyaOrig="360">
          <v:shape id="_x0000_i1076" type="#_x0000_t75" style="width:87pt;height:18pt" o:ole="">
            <v:imagedata r:id="rId110" o:title=""/>
          </v:shape>
          <o:OLEObject Type="Embed" ProgID="Equation.DSMT4" ShapeID="_x0000_i1076" DrawAspect="Content" ObjectID="_1497446744" r:id="rId111"/>
        </w:object>
      </w:r>
      <w:r>
        <w:t xml:space="preserve">са фиксирани точки. Да изберем произволни други </w:t>
      </w:r>
      <w:r w:rsidRPr="00E738FE">
        <w:rPr>
          <w:position w:val="-4"/>
        </w:rPr>
        <w:object w:dxaOrig="300" w:dyaOrig="260">
          <v:shape id="_x0000_i1077" type="#_x0000_t75" style="width:15pt;height:12.75pt" o:ole="">
            <v:imagedata r:id="rId112" o:title=""/>
          </v:shape>
          <o:OLEObject Type="Embed" ProgID="Equation.DSMT4" ShapeID="_x0000_i1077" DrawAspect="Content" ObjectID="_1497446745" r:id="rId113"/>
        </w:object>
      </w:r>
      <w:r>
        <w:t xml:space="preserve"> точки </w:t>
      </w:r>
      <w:r w:rsidRPr="00E738FE">
        <w:rPr>
          <w:position w:val="-12"/>
        </w:rPr>
        <w:object w:dxaOrig="1460" w:dyaOrig="360">
          <v:shape id="_x0000_i1078" type="#_x0000_t75" style="width:72.75pt;height:18pt" o:ole="">
            <v:imagedata r:id="rId114" o:title=""/>
          </v:shape>
          <o:OLEObject Type="Embed" ProgID="Equation.DSMT4" ShapeID="_x0000_i1078" DrawAspect="Content" ObjectID="_1497446746" r:id="rId115"/>
        </w:object>
      </w:r>
      <w:r>
        <w:t xml:space="preserve"> и </w:t>
      </w:r>
      <w:r w:rsidRPr="00E738FE">
        <w:rPr>
          <w:position w:val="-12"/>
        </w:rPr>
        <w:object w:dxaOrig="1760" w:dyaOrig="360">
          <v:shape id="_x0000_i1079" type="#_x0000_t75" style="width:87.75pt;height:18pt" o:ole="">
            <v:imagedata r:id="rId116" o:title=""/>
          </v:shape>
          <o:OLEObject Type="Embed" ProgID="Equation.DSMT4" ShapeID="_x0000_i1079" DrawAspect="Content" ObjectID="_1497446747" r:id="rId117"/>
        </w:object>
      </w:r>
      <w:r>
        <w:t>. Нека</w:t>
      </w:r>
      <w:r w:rsidRPr="00E738FE">
        <w:rPr>
          <w:position w:val="-12"/>
        </w:rPr>
        <w:object w:dxaOrig="2160" w:dyaOrig="360">
          <v:shape id="_x0000_i1080" type="#_x0000_t75" style="width:108pt;height:18pt" o:ole="">
            <v:imagedata r:id="rId118" o:title=""/>
          </v:shape>
          <o:OLEObject Type="Embed" ProgID="Equation.DSMT4" ShapeID="_x0000_i1080" DrawAspect="Content" ObjectID="_1497446748" r:id="rId119"/>
        </w:object>
      </w:r>
      <w:r>
        <w:t xml:space="preserve">, </w:t>
      </w:r>
      <w:r w:rsidRPr="00E738FE">
        <w:rPr>
          <w:position w:val="-10"/>
        </w:rPr>
        <w:object w:dxaOrig="920" w:dyaOrig="320">
          <v:shape id="_x0000_i1081" type="#_x0000_t75" style="width:45.75pt;height:15.75pt" o:ole="">
            <v:imagedata r:id="rId120" o:title=""/>
          </v:shape>
          <o:OLEObject Type="Embed" ProgID="Equation.DSMT4" ShapeID="_x0000_i1081" DrawAspect="Content" ObjectID="_1497446749" r:id="rId121"/>
        </w:object>
      </w:r>
      <w:r>
        <w:t>.</w:t>
      </w:r>
    </w:p>
    <w:p w:rsidR="002941EF" w:rsidRDefault="002941EF" w:rsidP="002941EF">
      <w:pPr>
        <w:ind w:left="708"/>
      </w:pPr>
      <w:r w:rsidRPr="00E738FE">
        <w:rPr>
          <w:position w:val="-4"/>
        </w:rPr>
        <w:object w:dxaOrig="240" w:dyaOrig="260">
          <v:shape id="_x0000_i1082" type="#_x0000_t75" style="width:12pt;height:12.75pt" o:ole="">
            <v:imagedata r:id="rId122" o:title=""/>
          </v:shape>
          <o:OLEObject Type="Embed" ProgID="Equation.DSMT4" ShapeID="_x0000_i1082" DrawAspect="Content" ObjectID="_1497446750" r:id="rId123"/>
        </w:object>
      </w:r>
      <w:r>
        <w:t>-сплайните</w:t>
      </w:r>
      <w:r w:rsidRPr="00E738FE">
        <w:rPr>
          <w:position w:val="-12"/>
        </w:rPr>
        <w:object w:dxaOrig="859" w:dyaOrig="360">
          <v:shape id="_x0000_i1083" type="#_x0000_t75" style="width:42.75pt;height:18pt" o:ole="">
            <v:imagedata r:id="rId124" o:title=""/>
          </v:shape>
          <o:OLEObject Type="Embed" ProgID="Equation.DSMT4" ShapeID="_x0000_i1083" DrawAspect="Content" ObjectID="_1497446751" r:id="rId125"/>
        </w:object>
      </w:r>
      <w:r>
        <w:t xml:space="preserve">образуват базис в пространството </w:t>
      </w:r>
      <w:r w:rsidRPr="00E738FE">
        <w:rPr>
          <w:position w:val="-12"/>
        </w:rPr>
        <w:object w:dxaOrig="1500" w:dyaOrig="360">
          <v:shape id="_x0000_i1084" type="#_x0000_t75" style="width:75pt;height:18pt" o:ole="">
            <v:imagedata r:id="rId126" o:title=""/>
          </v:shape>
          <o:OLEObject Type="Embed" ProgID="Equation.DSMT4" ShapeID="_x0000_i1084" DrawAspect="Content" ObjectID="_1497446752" r:id="rId127"/>
        </w:object>
      </w:r>
      <w:r>
        <w:t xml:space="preserve">върху интервала </w:t>
      </w:r>
      <w:r w:rsidRPr="00E738FE">
        <w:rPr>
          <w:position w:val="-10"/>
        </w:rPr>
        <w:object w:dxaOrig="540" w:dyaOrig="320">
          <v:shape id="_x0000_i1085" type="#_x0000_t75" style="width:27pt;height:15.75pt" o:ole="">
            <v:imagedata r:id="rId128" o:title=""/>
          </v:shape>
          <o:OLEObject Type="Embed" ProgID="Equation.DSMT4" ShapeID="_x0000_i1085" DrawAspect="Content" ObjectID="_1497446753" r:id="rId129"/>
        </w:object>
      </w:r>
      <w:r>
        <w:t>.</w:t>
      </w:r>
    </w:p>
    <w:p w:rsidR="002941EF" w:rsidRDefault="002941EF" w:rsidP="002941EF">
      <w:pPr>
        <w:ind w:left="708"/>
        <w:rPr>
          <w:lang w:val="en-US"/>
        </w:rPr>
      </w:pPr>
      <w:r>
        <w:t xml:space="preserve">И така, всяка сплайн-фунцкия </w:t>
      </w:r>
      <w:r w:rsidRPr="00E738FE">
        <w:rPr>
          <w:position w:val="-10"/>
        </w:rPr>
        <w:object w:dxaOrig="240" w:dyaOrig="320">
          <v:shape id="_x0000_i1086" type="#_x0000_t75" style="width:12pt;height:15.75pt" o:ole="">
            <v:imagedata r:id="rId48" o:title=""/>
          </v:shape>
          <o:OLEObject Type="Embed" ProgID="Equation.DSMT4" ShapeID="_x0000_i1086" DrawAspect="Content" ObjectID="_1497446754" r:id="rId130"/>
        </w:object>
      </w:r>
      <w:r>
        <w:t xml:space="preserve">от </w:t>
      </w:r>
      <w:r w:rsidRPr="00E738FE">
        <w:rPr>
          <w:position w:val="-12"/>
        </w:rPr>
        <w:object w:dxaOrig="1500" w:dyaOrig="360">
          <v:shape id="_x0000_i1087" type="#_x0000_t75" style="width:75pt;height:18pt" o:ole="">
            <v:imagedata r:id="rId126" o:title=""/>
          </v:shape>
          <o:OLEObject Type="Embed" ProgID="Equation.DSMT4" ShapeID="_x0000_i1087" DrawAspect="Content" ObjectID="_1497446755" r:id="rId131"/>
        </w:object>
      </w:r>
      <w:r>
        <w:t xml:space="preserve">може да бъде представена по единствен начин във вида </w:t>
      </w:r>
    </w:p>
    <w:p w:rsidR="002941EF" w:rsidRDefault="002941EF" w:rsidP="002941EF">
      <w:pPr>
        <w:ind w:left="708"/>
        <w:rPr>
          <w:lang w:val="en-US"/>
        </w:rPr>
      </w:pPr>
      <w:r>
        <w:rPr>
          <w:lang w:val="en-US"/>
        </w:rPr>
        <w:tab/>
      </w:r>
      <w:r>
        <w:rPr>
          <w:lang w:val="en-US"/>
        </w:rPr>
        <w:tab/>
      </w:r>
      <w:r>
        <w:rPr>
          <w:lang w:val="en-US"/>
        </w:rPr>
        <w:tab/>
      </w:r>
      <w:r>
        <w:rPr>
          <w:lang w:val="en-US"/>
        </w:rPr>
        <w:tab/>
      </w:r>
      <w:r w:rsidRPr="00BE05CD">
        <w:rPr>
          <w:position w:val="-30"/>
        </w:rPr>
        <w:object w:dxaOrig="2299" w:dyaOrig="720">
          <v:shape id="_x0000_i1088" type="#_x0000_t75" style="width:114.75pt;height:36pt" o:ole="">
            <v:imagedata r:id="rId132" o:title=""/>
          </v:shape>
          <o:OLEObject Type="Embed" ProgID="Equation.DSMT4" ShapeID="_x0000_i1088" DrawAspect="Content" ObjectID="_1497446756" r:id="rId133"/>
        </w:object>
      </w:r>
      <w:r>
        <w:rPr>
          <w:lang w:val="en-US"/>
        </w:rPr>
        <w:t>.</w:t>
      </w:r>
    </w:p>
    <w:p w:rsidR="002941EF" w:rsidRDefault="002941EF" w:rsidP="002941EF">
      <w:pPr>
        <w:ind w:left="708"/>
      </w:pPr>
      <w:r>
        <w:t xml:space="preserve">Имайки предвид крайния носител на </w:t>
      </w:r>
      <w:r w:rsidRPr="00E738FE">
        <w:rPr>
          <w:position w:val="-12"/>
        </w:rPr>
        <w:object w:dxaOrig="540" w:dyaOrig="360">
          <v:shape id="_x0000_i1089" type="#_x0000_t75" style="width:27pt;height:18pt" o:ole="">
            <v:imagedata r:id="rId134" o:title=""/>
          </v:shape>
          <o:OLEObject Type="Embed" ProgID="Equation.DSMT4" ShapeID="_x0000_i1089" DrawAspect="Content" ObjectID="_1497446757" r:id="rId135"/>
        </w:object>
      </w:r>
      <w:r>
        <w:t xml:space="preserve">, това е много удобно представне на </w:t>
      </w:r>
      <w:r w:rsidRPr="00E738FE">
        <w:rPr>
          <w:position w:val="-10"/>
        </w:rPr>
        <w:object w:dxaOrig="240" w:dyaOrig="320">
          <v:shape id="_x0000_i1090" type="#_x0000_t75" style="width:12pt;height:15.75pt" o:ole="">
            <v:imagedata r:id="rId48" o:title=""/>
          </v:shape>
          <o:OLEObject Type="Embed" ProgID="Equation.DSMT4" ShapeID="_x0000_i1090" DrawAspect="Content" ObjectID="_1497446758" r:id="rId136"/>
        </w:object>
      </w:r>
      <w:r>
        <w:t xml:space="preserve">за работа с компютър, тъй като при фиксирано </w:t>
      </w:r>
      <w:r w:rsidRPr="00E738FE">
        <w:rPr>
          <w:position w:val="-6"/>
        </w:rPr>
        <w:object w:dxaOrig="139" w:dyaOrig="240">
          <v:shape id="_x0000_i1091" type="#_x0000_t75" style="width:6.75pt;height:12pt" o:ole="">
            <v:imagedata r:id="rId137" o:title=""/>
          </v:shape>
          <o:OLEObject Type="Embed" ProgID="Equation.DSMT4" ShapeID="_x0000_i1091" DrawAspect="Content" ObjectID="_1497446759" r:id="rId138"/>
        </w:object>
      </w:r>
      <w:r>
        <w:t xml:space="preserve">, сплайнът </w:t>
      </w:r>
      <w:r w:rsidRPr="00E738FE">
        <w:rPr>
          <w:position w:val="-10"/>
        </w:rPr>
        <w:object w:dxaOrig="480" w:dyaOrig="320">
          <v:shape id="_x0000_i1092" type="#_x0000_t75" style="width:24pt;height:15.75pt" o:ole="">
            <v:imagedata r:id="rId139" o:title=""/>
          </v:shape>
          <o:OLEObject Type="Embed" ProgID="Equation.DSMT4" ShapeID="_x0000_i1092" DrawAspect="Content" ObjectID="_1497446760" r:id="rId140"/>
        </w:object>
      </w:r>
      <w:r>
        <w:t xml:space="preserve">е всъщност линейна комбинация само на </w:t>
      </w:r>
      <w:r w:rsidRPr="00E738FE">
        <w:rPr>
          <w:position w:val="-4"/>
        </w:rPr>
        <w:object w:dxaOrig="180" w:dyaOrig="200">
          <v:shape id="_x0000_i1093" type="#_x0000_t75" style="width:9pt;height:9.75pt" o:ole="">
            <v:imagedata r:id="rId141" o:title=""/>
          </v:shape>
          <o:OLEObject Type="Embed" ProgID="Equation.DSMT4" ShapeID="_x0000_i1093" DrawAspect="Content" ObjectID="_1497446761" r:id="rId142"/>
        </w:object>
      </w:r>
      <w:r>
        <w:t xml:space="preserve">последователни </w:t>
      </w:r>
      <w:r w:rsidRPr="00E738FE">
        <w:rPr>
          <w:position w:val="-4"/>
        </w:rPr>
        <w:object w:dxaOrig="240" w:dyaOrig="260">
          <v:shape id="_x0000_i1094" type="#_x0000_t75" style="width:12pt;height:12.75pt" o:ole="">
            <v:imagedata r:id="rId122" o:title=""/>
          </v:shape>
          <o:OLEObject Type="Embed" ProgID="Equation.DSMT4" ShapeID="_x0000_i1094" DrawAspect="Content" ObjectID="_1497446762" r:id="rId143"/>
        </w:object>
      </w:r>
      <w:r>
        <w:t xml:space="preserve">–сплайни, които съдържат </w:t>
      </w:r>
      <w:r w:rsidRPr="00E738FE">
        <w:rPr>
          <w:position w:val="-6"/>
        </w:rPr>
        <w:object w:dxaOrig="139" w:dyaOrig="240">
          <v:shape id="_x0000_i1095" type="#_x0000_t75" style="width:6.75pt;height:12pt" o:ole="">
            <v:imagedata r:id="rId137" o:title=""/>
          </v:shape>
          <o:OLEObject Type="Embed" ProgID="Equation.DSMT4" ShapeID="_x0000_i1095" DrawAspect="Content" ObjectID="_1497446763" r:id="rId144"/>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6" type="#_x0000_t75" style="width:12.75pt;height:18pt" o:ole="">
            <v:imagedata r:id="rId145" o:title=""/>
          </v:shape>
          <o:OLEObject Type="Embed" ProgID="Equation.DSMT4" ShapeID="_x0000_i1096" DrawAspect="Content" ObjectID="_1497446764" r:id="rId146"/>
        </w:object>
      </w:r>
      <w:r>
        <w:t xml:space="preserve"> в дадена точка. Тази схема се основава на следната рекурентна връзка.</w:t>
      </w:r>
    </w:p>
    <w:p w:rsidR="002941EF" w:rsidRDefault="002941EF" w:rsidP="002941EF">
      <w:pPr>
        <w:ind w:left="708"/>
      </w:pPr>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7" type="#_x0000_t75" style="width:92.25pt;height:15.75pt" o:ole="">
            <v:imagedata r:id="rId147" o:title=""/>
          </v:shape>
          <o:OLEObject Type="Embed" ProgID="Equation.DSMT4" ShapeID="_x0000_i1097" DrawAspect="Content" ObjectID="_1497446765" r:id="rId148"/>
        </w:object>
      </w:r>
      <w:r>
        <w:rPr>
          <w:lang w:val="en-US"/>
        </w:rPr>
        <w:t xml:space="preserve">e </w:t>
      </w:r>
      <w:r>
        <w:t xml:space="preserve">в сила равенството </w:t>
      </w:r>
    </w:p>
    <w:p w:rsidR="002941EF" w:rsidRDefault="002941EF" w:rsidP="002941EF">
      <w:pPr>
        <w:ind w:left="708"/>
        <w:jc w:val="center"/>
        <w:rPr>
          <w:lang w:val="en-US"/>
        </w:rPr>
      </w:pPr>
      <w:r w:rsidRPr="00E738FE">
        <w:rPr>
          <w:position w:val="-34"/>
        </w:rPr>
        <w:object w:dxaOrig="4580" w:dyaOrig="780">
          <v:shape id="_x0000_i1098" type="#_x0000_t75" style="width:228.75pt;height:39pt" o:ole="">
            <v:imagedata r:id="rId149" o:title=""/>
          </v:shape>
          <o:OLEObject Type="Embed" ProgID="Equation.DSMT4" ShapeID="_x0000_i1098" DrawAspect="Content" ObjectID="_1497446766" r:id="rId150"/>
        </w:object>
      </w:r>
      <w:r>
        <w:rPr>
          <w:lang w:val="en-US"/>
        </w:rPr>
        <w:t>.</w:t>
      </w:r>
    </w:p>
    <w:p w:rsidR="002941EF" w:rsidRDefault="002941EF" w:rsidP="002941EF">
      <w:pPr>
        <w:ind w:left="708"/>
      </w:pPr>
      <w:r>
        <w:t xml:space="preserve">Да отбележим, че коефициентите пред </w:t>
      </w:r>
      <w:r w:rsidRPr="00E738FE">
        <w:rPr>
          <w:position w:val="-18"/>
        </w:rPr>
        <w:object w:dxaOrig="800" w:dyaOrig="420">
          <v:shape id="_x0000_i1099" type="#_x0000_t75" style="width:39.75pt;height:21pt" o:ole="">
            <v:imagedata r:id="rId151" o:title=""/>
          </v:shape>
          <o:OLEObject Type="Embed" ProgID="Equation.DSMT4" ShapeID="_x0000_i1099" DrawAspect="Content" ObjectID="_1497446767" r:id="rId152"/>
        </w:object>
      </w:r>
      <w:r>
        <w:t xml:space="preserve"> и </w:t>
      </w:r>
      <w:r w:rsidRPr="00E738FE">
        <w:rPr>
          <w:position w:val="-18"/>
        </w:rPr>
        <w:object w:dxaOrig="960" w:dyaOrig="420">
          <v:shape id="_x0000_i1100" type="#_x0000_t75" style="width:48pt;height:21pt" o:ole="">
            <v:imagedata r:id="rId153" o:title=""/>
          </v:shape>
          <o:OLEObject Type="Embed" ProgID="Equation.DSMT4" ShapeID="_x0000_i1100" DrawAspect="Content" ObjectID="_1497446768" r:id="rId154"/>
        </w:object>
      </w:r>
      <w:r>
        <w:t xml:space="preserve"> в рекурентната връзка са положителни при </w:t>
      </w:r>
      <w:r w:rsidRPr="00E738FE">
        <w:rPr>
          <w:position w:val="-12"/>
        </w:rPr>
        <w:object w:dxaOrig="1120" w:dyaOrig="360">
          <v:shape id="_x0000_i1101" type="#_x0000_t75" style="width:56.25pt;height:18pt" o:ole="">
            <v:imagedata r:id="rId155" o:title=""/>
          </v:shape>
          <o:OLEObject Type="Embed" ProgID="Equation.DSMT4" ShapeID="_x0000_i1101" DrawAspect="Content" ObjectID="_1497446769" r:id="rId156"/>
        </w:object>
      </w:r>
      <w:r>
        <w:t xml:space="preserve"> и тяхната сума е равна на 1. Следователно формулата представя </w:t>
      </w:r>
      <w:r w:rsidRPr="00E738FE">
        <w:rPr>
          <w:position w:val="-18"/>
        </w:rPr>
        <w:object w:dxaOrig="760" w:dyaOrig="420">
          <v:shape id="_x0000_i1102" type="#_x0000_t75" style="width:38.25pt;height:21pt" o:ole="">
            <v:imagedata r:id="rId157" o:title=""/>
          </v:shape>
          <o:OLEObject Type="Embed" ProgID="Equation.DSMT4" ShapeID="_x0000_i1102" DrawAspect="Content" ObjectID="_1497446770" r:id="rId158"/>
        </w:object>
      </w:r>
      <w:r>
        <w:t xml:space="preserve">като изпъкнала комбинация на </w:t>
      </w:r>
      <w:r w:rsidRPr="00E738FE">
        <w:rPr>
          <w:position w:val="-18"/>
        </w:rPr>
        <w:object w:dxaOrig="800" w:dyaOrig="420">
          <v:shape id="_x0000_i1103" type="#_x0000_t75" style="width:39.75pt;height:21pt" o:ole="">
            <v:imagedata r:id="rId151" o:title=""/>
          </v:shape>
          <o:OLEObject Type="Embed" ProgID="Equation.DSMT4" ShapeID="_x0000_i1103" DrawAspect="Content" ObjectID="_1497446771" r:id="rId159"/>
        </w:object>
      </w:r>
      <w:r>
        <w:t xml:space="preserve"> и </w:t>
      </w:r>
      <w:r w:rsidRPr="00E738FE">
        <w:rPr>
          <w:position w:val="-18"/>
        </w:rPr>
        <w:object w:dxaOrig="960" w:dyaOrig="420">
          <v:shape id="_x0000_i1104" type="#_x0000_t75" style="width:48pt;height:21pt" o:ole="">
            <v:imagedata r:id="rId153" o:title=""/>
          </v:shape>
          <o:OLEObject Type="Embed" ProgID="Equation.DSMT4" ShapeID="_x0000_i1104" DrawAspect="Content" ObjectID="_1497446772" r:id="rId160"/>
        </w:object>
      </w:r>
      <w:r>
        <w:t xml:space="preserve">. </w:t>
      </w:r>
    </w:p>
    <w:p w:rsidR="002941EF" w:rsidRPr="00DE48E6" w:rsidRDefault="002941EF" w:rsidP="002941EF">
      <w:pPr>
        <w:ind w:left="708"/>
        <w:jc w:val="center"/>
        <w:rPr>
          <w:lang w:val="en-US"/>
        </w:rPr>
      </w:pPr>
      <w:r>
        <w:br/>
      </w:r>
      <w:r w:rsidRPr="00E738FE">
        <w:rPr>
          <w:position w:val="-58"/>
        </w:rPr>
        <w:object w:dxaOrig="4120" w:dyaOrig="1280">
          <v:shape id="_x0000_i1105" type="#_x0000_t75" style="width:206.25pt;height:63.75pt" o:ole="">
            <v:imagedata r:id="rId161" o:title=""/>
          </v:shape>
          <o:OLEObject Type="Embed" ProgID="Equation.DSMT4" ShapeID="_x0000_i1105" DrawAspect="Content" ObjectID="_1497446773" r:id="rId162"/>
        </w:object>
      </w:r>
    </w:p>
    <w:p w:rsidR="00D94705" w:rsidRDefault="00D94705" w:rsidP="00D94705">
      <w:pPr>
        <w:pStyle w:val="Heading2"/>
      </w:pPr>
      <w:r>
        <w:lastRenderedPageBreak/>
        <w:t>Рисуване на стандартни равнинни фигури</w:t>
      </w:r>
      <w:bookmarkEnd w:id="11"/>
    </w:p>
    <w:p w:rsidR="005F23C5" w:rsidRDefault="00690597" w:rsidP="00872678">
      <w:pPr>
        <w:pStyle w:val="Heading3"/>
      </w:pPr>
      <w:bookmarkStart w:id="13" w:name="_Toc421030027"/>
      <w:r>
        <w:t>Окръжност</w:t>
      </w:r>
      <w:bookmarkEnd w:id="13"/>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4" w:name="_Toc421030028"/>
      <w:r>
        <w:t>Елипса</w:t>
      </w:r>
      <w:bookmarkEnd w:id="14"/>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A01F62"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lastRenderedPageBreak/>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5" w:name="_Toc421030029"/>
      <w:r>
        <w:t>Триъгълник</w:t>
      </w:r>
      <w:bookmarkEnd w:id="15"/>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6" w:name="_Toc421030030"/>
      <w:r>
        <w:t>Правоъгълник</w:t>
      </w:r>
      <w:bookmarkEnd w:id="16"/>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lastRenderedPageBreak/>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7" w:name="_Toc421030031"/>
      <w:r>
        <w:t>Квадрат</w:t>
      </w:r>
      <w:bookmarkEnd w:id="17"/>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8" w:name="_Toc421030032"/>
      <w:r>
        <w:t>Задаване на ефекти върху изображение</w:t>
      </w:r>
      <w:bookmarkEnd w:id="18"/>
    </w:p>
    <w:p w:rsidR="002941EF" w:rsidRPr="00184621" w:rsidRDefault="002941EF" w:rsidP="002941EF">
      <w:bookmarkStart w:id="19" w:name="_Toc421030033"/>
      <w:r>
        <w:t>В проекта е реализирано завъртане на област от изображение.</w:t>
      </w:r>
    </w:p>
    <w:p w:rsidR="002941EF" w:rsidRDefault="002941EF" w:rsidP="002941EF">
      <w:pPr>
        <w:pStyle w:val="Heading3"/>
        <w:numPr>
          <w:ilvl w:val="2"/>
          <w:numId w:val="1"/>
        </w:numPr>
      </w:pPr>
      <w:r>
        <w:lastRenderedPageBreak/>
        <w:t>Ротация</w:t>
      </w:r>
    </w:p>
    <w:p w:rsidR="002941EF" w:rsidRDefault="002941EF" w:rsidP="002941EF">
      <w:r>
        <w:t>Ротацията се извършва чрез матрица за завъртане обратно на часовниковата стрелка.</w:t>
      </w:r>
    </w:p>
    <w:p w:rsidR="002941EF" w:rsidRPr="00184621" w:rsidRDefault="002941EF" w:rsidP="002941EF">
      <w:pPr>
        <w:rPr>
          <w:iCs/>
          <w:lang w:val="en-US"/>
        </w:rPr>
      </w:pPr>
      <m:oMathPara>
        <m:oMath>
          <m:r>
            <w:rPr>
              <w:rFonts w:ascii="Cambria Math" w:hAnsi="Cambria Math"/>
              <w:lang w:val="en-US"/>
            </w:rPr>
            <m:t>R=</m:t>
          </m:r>
          <m:d>
            <m:dPr>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r>
                      <w:rPr>
                        <w:rFonts w:ascii="Cambria Math" w:hAnsi="Cambria Math"/>
                        <w:lang w:val="en-US"/>
                      </w:rPr>
                      <m:t>cosθ</m:t>
                    </m:r>
                  </m:e>
                  <m:e>
                    <m:r>
                      <w:rPr>
                        <w:rFonts w:ascii="Cambria Math" w:hAnsi="Cambria Math"/>
                        <w:lang w:val="en-US"/>
                      </w:rPr>
                      <m:t>-sinθ</m:t>
                    </m:r>
                  </m:e>
                </m:mr>
                <m:mr>
                  <m:e>
                    <m:r>
                      <w:rPr>
                        <w:rFonts w:ascii="Cambria Math" w:hAnsi="Cambria Math"/>
                        <w:lang w:val="en-US"/>
                      </w:rPr>
                      <m:t>sinθ</m:t>
                    </m:r>
                  </m:e>
                  <m:e>
                    <m:r>
                      <w:rPr>
                        <w:rFonts w:ascii="Cambria Math" w:hAnsi="Cambria Math"/>
                        <w:lang w:val="en-US"/>
                      </w:rPr>
                      <m:t>cosθ</m:t>
                    </m:r>
                  </m:e>
                </m:mr>
              </m:m>
            </m:e>
          </m:d>
        </m:oMath>
      </m:oMathPara>
    </w:p>
    <w:p w:rsidR="002941EF" w:rsidRDefault="002941EF" w:rsidP="002941EF">
      <w:pPr>
        <w:rPr>
          <w:iCs/>
        </w:rPr>
      </w:pPr>
      <w:r>
        <w:rPr>
          <w:iCs/>
        </w:rPr>
        <w:t xml:space="preserve">За да може да се извърши ротацията първоначално трябва да бъде селектирана област от точки, което се осъществява чрез инструмента за селектиране. Селектира се правоъгълна област от точки, които се транслират до началото на координатната система - (0,0), след което върху всяка точка от селектираната област се прилага матрицата за завъртане, като по </w:t>
      </w:r>
      <w:r>
        <w:rPr>
          <w:iCs/>
          <w:lang w:val="en-US"/>
        </w:rPr>
        <w:t xml:space="preserve">default </w:t>
      </w:r>
      <w:r>
        <w:rPr>
          <w:iCs/>
        </w:rPr>
        <w:t>се завърта на 90 градуса обратно на часовниковата стрелка. След това всички точки от областта се транслират обратно до предишната позиция на центъра на областта.</w:t>
      </w:r>
    </w:p>
    <w:p w:rsidR="002941EF" w:rsidRPr="00184621" w:rsidRDefault="002941EF" w:rsidP="002941EF">
      <w:r w:rsidRPr="00184621">
        <w:rPr>
          <w:noProof/>
          <w:lang w:eastAsia="bg-BG"/>
        </w:rPr>
        <w:drawing>
          <wp:inline distT="0" distB="0" distL="0" distR="0" wp14:anchorId="5D013E39" wp14:editId="13BD00CE">
            <wp:extent cx="950026" cy="786157"/>
            <wp:effectExtent l="0" t="0" r="254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8" cstate="print">
                      <a:extLst>
                        <a:ext uri="{28A0092B-C50C-407E-A947-70E740481C1C}">
                          <a14:useLocalDpi xmlns:a14="http://schemas.microsoft.com/office/drawing/2010/main" val="0"/>
                        </a:ext>
                      </a:extLst>
                    </a:blip>
                    <a:stretch>
                      <a:fillRect/>
                    </a:stretch>
                  </pic:blipFill>
                  <pic:spPr>
                    <a:xfrm>
                      <a:off x="0" y="0"/>
                      <a:ext cx="963511" cy="797316"/>
                    </a:xfrm>
                    <a:prstGeom prst="rect">
                      <a:avLst/>
                    </a:prstGeom>
                  </pic:spPr>
                </pic:pic>
              </a:graphicData>
            </a:graphic>
          </wp:inline>
        </w:drawing>
      </w:r>
      <w:r>
        <w:t xml:space="preserve">      </w:t>
      </w:r>
      <w:r w:rsidRPr="00184621">
        <w:rPr>
          <w:noProof/>
          <w:lang w:eastAsia="bg-BG"/>
        </w:rPr>
        <w:drawing>
          <wp:inline distT="0" distB="0" distL="0" distR="0" wp14:anchorId="54D4881F" wp14:editId="7876EA52">
            <wp:extent cx="944088" cy="751830"/>
            <wp:effectExtent l="0" t="0" r="889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963252" cy="767092"/>
                    </a:xfrm>
                    <a:prstGeom prst="rect">
                      <a:avLst/>
                    </a:prstGeom>
                  </pic:spPr>
                </pic:pic>
              </a:graphicData>
            </a:graphic>
          </wp:inline>
        </w:drawing>
      </w:r>
      <w:r>
        <w:t xml:space="preserve">    </w:t>
      </w:r>
      <w:r w:rsidRPr="00184621">
        <w:rPr>
          <w:noProof/>
          <w:lang w:eastAsia="bg-BG"/>
        </w:rPr>
        <w:drawing>
          <wp:inline distT="0" distB="0" distL="0" distR="0" wp14:anchorId="05083C8F" wp14:editId="2807FBAA">
            <wp:extent cx="932213" cy="764299"/>
            <wp:effectExtent l="0" t="0" r="127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0" cstate="print">
                      <a:extLst>
                        <a:ext uri="{28A0092B-C50C-407E-A947-70E740481C1C}">
                          <a14:useLocalDpi xmlns:a14="http://schemas.microsoft.com/office/drawing/2010/main" val="0"/>
                        </a:ext>
                      </a:extLst>
                    </a:blip>
                    <a:stretch>
                      <a:fillRect/>
                    </a:stretch>
                  </pic:blipFill>
                  <pic:spPr>
                    <a:xfrm>
                      <a:off x="0" y="0"/>
                      <a:ext cx="953819" cy="782013"/>
                    </a:xfrm>
                    <a:prstGeom prst="rect">
                      <a:avLst/>
                    </a:prstGeom>
                  </pic:spPr>
                </pic:pic>
              </a:graphicData>
            </a:graphic>
          </wp:inline>
        </w:drawing>
      </w:r>
      <w:r>
        <w:t xml:space="preserve">  </w:t>
      </w:r>
      <w:r w:rsidRPr="00184621">
        <w:rPr>
          <w:noProof/>
          <w:lang w:eastAsia="bg-BG"/>
        </w:rPr>
        <w:drawing>
          <wp:inline distT="0" distB="0" distL="0" distR="0" wp14:anchorId="554E67B2" wp14:editId="3BED07AF">
            <wp:extent cx="1003465" cy="818210"/>
            <wp:effectExtent l="0" t="0" r="6350" b="127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1" cstate="print">
                      <a:extLst>
                        <a:ext uri="{28A0092B-C50C-407E-A947-70E740481C1C}">
                          <a14:useLocalDpi xmlns:a14="http://schemas.microsoft.com/office/drawing/2010/main" val="0"/>
                        </a:ext>
                      </a:extLst>
                    </a:blip>
                    <a:stretch>
                      <a:fillRect/>
                    </a:stretch>
                  </pic:blipFill>
                  <pic:spPr>
                    <a:xfrm>
                      <a:off x="0" y="0"/>
                      <a:ext cx="1017356" cy="829537"/>
                    </a:xfrm>
                    <a:prstGeom prst="rect">
                      <a:avLst/>
                    </a:prstGeom>
                  </pic:spPr>
                </pic:pic>
              </a:graphicData>
            </a:graphic>
          </wp:inline>
        </w:drawing>
      </w:r>
    </w:p>
    <w:p w:rsidR="00D94705" w:rsidRPr="00D94705" w:rsidRDefault="00D94705" w:rsidP="00D94705">
      <w:pPr>
        <w:pStyle w:val="Heading3"/>
      </w:pPr>
      <w:bookmarkStart w:id="20" w:name="_Toc421030034"/>
      <w:bookmarkEnd w:id="19"/>
      <w:r>
        <w:t>Транслация</w:t>
      </w:r>
      <w:bookmarkEnd w:id="20"/>
    </w:p>
    <w:p w:rsidR="002941EF" w:rsidRDefault="002941EF" w:rsidP="002941EF">
      <w:pPr>
        <w:pStyle w:val="Heading1"/>
        <w:numPr>
          <w:ilvl w:val="0"/>
          <w:numId w:val="1"/>
        </w:numPr>
      </w:pPr>
      <w:bookmarkStart w:id="21" w:name="_Toc421030035"/>
      <w:r>
        <w:t>Описание на крайния продукт</w:t>
      </w:r>
      <w:bookmarkEnd w:id="21"/>
    </w:p>
    <w:p w:rsidR="002941EF" w:rsidRDefault="002941EF" w:rsidP="002941EF">
      <w:r>
        <w:t>** тук описваме как реализираме приложението</w:t>
      </w:r>
      <w:r>
        <w:rPr>
          <w:lang w:val="en-US"/>
        </w:rPr>
        <w:t xml:space="preserve"> – </w:t>
      </w:r>
      <w:r>
        <w:t>събития, класове, методи...</w:t>
      </w:r>
    </w:p>
    <w:p w:rsidR="002941EF" w:rsidRPr="00D94705" w:rsidRDefault="002941EF" w:rsidP="002941EF">
      <w:r>
        <w:t xml:space="preserve">** </w:t>
      </w:r>
      <w:r>
        <w:rPr>
          <w:lang w:val="en-US"/>
        </w:rPr>
        <w:t>TODO</w:t>
      </w:r>
    </w:p>
    <w:p w:rsidR="002941EF" w:rsidRDefault="002941EF" w:rsidP="002941EF">
      <w:pPr>
        <w:pStyle w:val="Heading2"/>
        <w:numPr>
          <w:ilvl w:val="1"/>
          <w:numId w:val="1"/>
        </w:numPr>
      </w:pPr>
      <w:bookmarkStart w:id="22" w:name="_Toc421030036"/>
      <w:r>
        <w:rPr>
          <w:lang w:val="en-US"/>
        </w:rPr>
        <w:t>Form</w:t>
      </w:r>
      <w:bookmarkEnd w:id="22"/>
    </w:p>
    <w:p w:rsidR="002941EF" w:rsidRDefault="002941EF" w:rsidP="002941EF">
      <w:pPr>
        <w:pStyle w:val="Heading3"/>
        <w:numPr>
          <w:ilvl w:val="2"/>
          <w:numId w:val="1"/>
        </w:numPr>
        <w:rPr>
          <w:rStyle w:val="BookTitle"/>
          <w:lang w:val="en-US"/>
        </w:rPr>
      </w:pPr>
      <w:bookmarkStart w:id="23" w:name="_Toc421030037"/>
      <w:r>
        <w:rPr>
          <w:rStyle w:val="BookTitle"/>
          <w:lang w:val="en-US"/>
        </w:rPr>
        <w:t>Form</w:t>
      </w:r>
      <w:bookmarkEnd w:id="23"/>
      <w:r>
        <w:rPr>
          <w:rStyle w:val="BookTitle"/>
          <w:lang w:val="en-US"/>
        </w:rPr>
        <w:t xml:space="preserve"> UI</w:t>
      </w:r>
    </w:p>
    <w:p w:rsidR="002941EF" w:rsidRDefault="002941EF" w:rsidP="002941EF">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bookmarkStart w:id="24" w:name="_Toc421030038"/>
      <w:r w:rsidRPr="003D07AC">
        <w:rPr>
          <w:rStyle w:val="SubtleEmphasis"/>
          <w:color w:val="000000" w:themeColor="text1"/>
        </w:rPr>
        <w:t>ToolBox</w:t>
      </w:r>
      <w:bookmarkEnd w:id="24"/>
      <w:r w:rsidRPr="003D07AC">
        <w:rPr>
          <w:rStyle w:val="SubtleEmphasis"/>
          <w:color w:val="000000" w:themeColor="text1"/>
        </w:rPr>
        <w:t xml:space="preserve">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bookmarkStart w:id="25" w:name="_Toc421030039"/>
      <w:r w:rsidRPr="003D07AC">
        <w:rPr>
          <w:rStyle w:val="BookTitle"/>
          <w:smallCaps w:val="0"/>
          <w:spacing w:val="0"/>
        </w:rPr>
        <w:t>ColorBox</w:t>
      </w:r>
      <w:bookmarkEnd w:id="25"/>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bookmarkStart w:id="26" w:name="_Toc421030040"/>
      <w:r w:rsidRPr="003D07AC">
        <w:rPr>
          <w:rStyle w:val="BookTitle"/>
          <w:smallCaps w:val="0"/>
          <w:spacing w:val="0"/>
        </w:rPr>
        <w:t>Brush Size</w:t>
      </w:r>
      <w:bookmarkEnd w:id="26"/>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bookmarkStart w:id="27" w:name="_Toc421030041"/>
      <w:r>
        <w:rPr>
          <w:rStyle w:val="BookTitle"/>
          <w:lang w:val="en-US"/>
        </w:rPr>
        <w:lastRenderedPageBreak/>
        <w:t>File</w:t>
      </w:r>
      <w:bookmarkEnd w:id="27"/>
    </w:p>
    <w:p w:rsidR="002941EF" w:rsidRDefault="002941EF" w:rsidP="002941EF">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r>
        <w:rPr>
          <w:lang w:val="en-US"/>
        </w:rPr>
        <w:t xml:space="preserve">Events  </w:t>
      </w:r>
    </w:p>
    <w:p w:rsidR="002941EF" w:rsidRPr="00254399" w:rsidRDefault="002941EF" w:rsidP="002941EF">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2941EF" w:rsidRDefault="002941EF" w:rsidP="002941EF">
      <w:pPr>
        <w:pStyle w:val="Heading4"/>
        <w:numPr>
          <w:ilvl w:val="3"/>
          <w:numId w:val="1"/>
        </w:numPr>
      </w:pPr>
      <w:r>
        <w:rPr>
          <w:lang w:val="en-US"/>
        </w:rPr>
        <w:t xml:space="preserve">MouseDown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2941EF" w:rsidRDefault="002941EF" w:rsidP="002941EF">
      <w:pPr>
        <w:pStyle w:val="Heading4"/>
        <w:numPr>
          <w:ilvl w:val="3"/>
          <w:numId w:val="1"/>
        </w:numPr>
        <w:rPr>
          <w:lang w:val="en-US"/>
        </w:rPr>
      </w:pPr>
      <w:r>
        <w:rPr>
          <w:lang w:val="en-US"/>
        </w:rPr>
        <w:t>MouseMove</w:t>
      </w:r>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r>
        <w:rPr>
          <w:lang w:val="en-US"/>
        </w:rPr>
        <w:t>MouseUp</w:t>
      </w:r>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2941EF" w:rsidRDefault="002941EF" w:rsidP="002941EF">
      <w:pPr>
        <w:pStyle w:val="Heading3"/>
        <w:numPr>
          <w:ilvl w:val="2"/>
          <w:numId w:val="1"/>
        </w:numPr>
        <w:jc w:val="both"/>
      </w:pPr>
      <w:r>
        <w:rPr>
          <w:lang w:val="en-US"/>
        </w:rPr>
        <w:t>Graphics</w:t>
      </w:r>
      <w:r>
        <w:t xml:space="preserve"> е системен обект, вграден в </w:t>
      </w:r>
      <w:r>
        <w:rPr>
          <w:lang w:val="en-US"/>
        </w:rPr>
        <w:t>WFA</w:t>
      </w:r>
      <w:r>
        <w:t>, който се използва за чертаене върху полето.</w:t>
      </w:r>
    </w:p>
    <w:p w:rsidR="002941EF" w:rsidRDefault="002941EF" w:rsidP="002941EF">
      <w:pPr>
        <w:pStyle w:val="Heading3"/>
        <w:numPr>
          <w:ilvl w:val="2"/>
          <w:numId w:val="1"/>
        </w:numPr>
        <w:jc w:val="both"/>
      </w:pPr>
      <w:r>
        <w:rPr>
          <w:lang w:val="en-US"/>
        </w:rPr>
        <w:t>Renderer-a</w:t>
      </w:r>
      <w:r>
        <w:t xml:space="preserve"> е описан в точка </w:t>
      </w:r>
      <w:r>
        <w:rPr>
          <w:lang w:val="en-US"/>
        </w:rPr>
        <w:t>3.2</w:t>
      </w:r>
      <w:r>
        <w:t xml:space="preserve"> </w:t>
      </w:r>
    </w:p>
    <w:p w:rsidR="002941EF" w:rsidRPr="00DA396F" w:rsidRDefault="002941EF" w:rsidP="002941EF">
      <w:pPr>
        <w:pStyle w:val="Heading3"/>
        <w:numPr>
          <w:ilvl w:val="2"/>
          <w:numId w:val="1"/>
        </w:numPr>
        <w:jc w:val="both"/>
      </w:pPr>
      <w:r>
        <w:rPr>
          <w:lang w:val="en-US"/>
        </w:rPr>
        <w:t>InputOptions</w:t>
      </w:r>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p>
    <w:p w:rsidR="002941EF" w:rsidRDefault="002941EF" w:rsidP="002941EF">
      <w:pPr>
        <w:pStyle w:val="Heading2"/>
        <w:numPr>
          <w:ilvl w:val="1"/>
          <w:numId w:val="1"/>
        </w:numPr>
        <w:jc w:val="both"/>
        <w:rPr>
          <w:lang w:val="en-US"/>
        </w:rPr>
      </w:pPr>
      <w:bookmarkStart w:id="28" w:name="_Toc421030042"/>
      <w:r>
        <w:rPr>
          <w:lang w:val="en-US"/>
        </w:rPr>
        <w:t>Renderer</w:t>
      </w:r>
      <w:bookmarkEnd w:id="28"/>
    </w:p>
    <w:p w:rsidR="002941EF" w:rsidRPr="00540B8A" w:rsidRDefault="002941EF" w:rsidP="002941EF">
      <w:pPr>
        <w:jc w:val="both"/>
        <w:rPr>
          <w:lang w:val="en-US"/>
        </w:rPr>
      </w:pPr>
    </w:p>
    <w:p w:rsidR="002941EF" w:rsidRDefault="002941EF" w:rsidP="002941EF">
      <w:pPr>
        <w:pStyle w:val="Heading2"/>
        <w:numPr>
          <w:ilvl w:val="1"/>
          <w:numId w:val="1"/>
        </w:numPr>
        <w:jc w:val="both"/>
      </w:pPr>
      <w:bookmarkStart w:id="29" w:name="_Toc421030043"/>
      <w:r>
        <w:rPr>
          <w:lang w:val="en-US"/>
        </w:rPr>
        <w:t>Drawables</w:t>
      </w:r>
      <w:bookmarkEnd w:id="29"/>
    </w:p>
    <w:p w:rsidR="002941EF" w:rsidRPr="00AE3204"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941EF" w:rsidRPr="003D07AC" w:rsidRDefault="002941EF" w:rsidP="002941EF">
      <w:pPr>
        <w:pStyle w:val="Heading3"/>
        <w:numPr>
          <w:ilvl w:val="2"/>
          <w:numId w:val="1"/>
        </w:numPr>
        <w:jc w:val="both"/>
        <w:rPr>
          <w:rStyle w:val="BookTitle"/>
          <w:smallCaps w:val="0"/>
          <w:spacing w:val="0"/>
        </w:rPr>
      </w:pPr>
      <w:bookmarkStart w:id="30" w:name="_Toc421030044"/>
      <w:r w:rsidRPr="003D07AC">
        <w:rPr>
          <w:rStyle w:val="BookTitle"/>
          <w:smallCaps w:val="0"/>
          <w:spacing w:val="0"/>
        </w:rPr>
        <w:t>Point</w:t>
      </w:r>
      <w:bookmarkEnd w:id="30"/>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31" w:name="_Toc421030045"/>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1"/>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32" w:name="_Toc421030046"/>
      <w:r w:rsidRPr="00066F94">
        <w:rPr>
          <w:rStyle w:val="BookTitle"/>
        </w:rPr>
        <w:t>Circle</w:t>
      </w:r>
      <w:bookmarkEnd w:id="32"/>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33" w:name="_Toc421030047"/>
      <w:r w:rsidRPr="00F30B1D">
        <w:rPr>
          <w:rStyle w:val="BookTitle"/>
          <w:lang w:val="en-US"/>
        </w:rPr>
        <w:lastRenderedPageBreak/>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3"/>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34" w:name="_Toc421030048"/>
      <w:r>
        <w:rPr>
          <w:rStyle w:val="BookTitle"/>
          <w:lang w:val="en-US"/>
        </w:rPr>
        <w:t>Bezier</w:t>
      </w:r>
      <w:r w:rsidRPr="00F30B1D">
        <w:rPr>
          <w:rStyle w:val="BookTitle"/>
        </w:rPr>
        <w:t xml:space="preserve"> </w:t>
      </w:r>
      <w:r>
        <w:rPr>
          <w:rStyle w:val="BookTitle"/>
          <w:lang w:val="en-US"/>
        </w:rPr>
        <w:t>Function</w:t>
      </w:r>
      <w:bookmarkEnd w:id="34"/>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35" w:name="_Toc421030049"/>
      <w:r>
        <w:rPr>
          <w:rStyle w:val="BookTitle"/>
          <w:lang w:val="en-US"/>
        </w:rPr>
        <w:t>Rectangle</w:t>
      </w:r>
      <w:bookmarkEnd w:id="35"/>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2941EF" w:rsidRPr="003D07AC" w:rsidRDefault="002941EF" w:rsidP="002941EF">
      <w:pPr>
        <w:pStyle w:val="Heading3"/>
        <w:numPr>
          <w:ilvl w:val="2"/>
          <w:numId w:val="1"/>
        </w:numPr>
        <w:jc w:val="both"/>
        <w:rPr>
          <w:rStyle w:val="BookTitle"/>
        </w:rPr>
      </w:pPr>
      <w:bookmarkStart w:id="36" w:name="_Toc421030050"/>
      <w:r>
        <w:rPr>
          <w:rStyle w:val="BookTitle"/>
          <w:lang w:val="en-US"/>
        </w:rPr>
        <w:t>Triangle</w:t>
      </w:r>
      <w:bookmarkEnd w:id="36"/>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7" w:name="_Toc421030051"/>
      <w:r>
        <w:rPr>
          <w:rStyle w:val="BookTitle"/>
          <w:lang w:val="en-US"/>
        </w:rPr>
        <w:t>Square</w:t>
      </w:r>
      <w:bookmarkEnd w:id="37"/>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8" w:name="_Toc421030052"/>
      <w:r>
        <w:rPr>
          <w:rStyle w:val="BookTitle"/>
          <w:lang w:val="en-US"/>
        </w:rPr>
        <w:t>Ellipse</w:t>
      </w:r>
      <w:bookmarkEnd w:id="38"/>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39" w:name="_Toc421030053"/>
      <w:r>
        <w:rPr>
          <w:lang w:val="en-US"/>
        </w:rPr>
        <w:t>Tools</w:t>
      </w:r>
      <w:bookmarkEnd w:id="39"/>
    </w:p>
    <w:p w:rsidR="002941EF" w:rsidRDefault="002941EF" w:rsidP="002941EF">
      <w:pPr>
        <w:pStyle w:val="Heading3"/>
        <w:numPr>
          <w:ilvl w:val="2"/>
          <w:numId w:val="1"/>
        </w:numPr>
        <w:rPr>
          <w:rStyle w:val="BookTitle"/>
          <w:lang w:val="en-US"/>
        </w:rPr>
      </w:pPr>
      <w:bookmarkStart w:id="40" w:name="_Toc421030054"/>
      <w:r>
        <w:rPr>
          <w:rStyle w:val="BookTitle"/>
          <w:lang w:val="en-US"/>
        </w:rPr>
        <w:t>Eraser</w:t>
      </w:r>
      <w:bookmarkEnd w:id="40"/>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41" w:name="_Toc421030055"/>
      <w:r>
        <w:rPr>
          <w:rStyle w:val="BookTitle"/>
          <w:lang w:val="en-US"/>
        </w:rPr>
        <w:t>Selector</w:t>
      </w:r>
      <w:bookmarkEnd w:id="41"/>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42" w:name="_Toc421030056"/>
      <w:r>
        <w:rPr>
          <w:rStyle w:val="BookTitle"/>
          <w:lang w:val="en-US"/>
        </w:rPr>
        <w:t>Rotate</w:t>
      </w:r>
      <w:bookmarkEnd w:id="42"/>
    </w:p>
    <w:p w:rsidR="00540B8A" w:rsidRPr="00540B8A" w:rsidRDefault="002941EF"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sectPr w:rsidR="00540B8A" w:rsidRPr="00540B8A" w:rsidSect="00F65A73">
      <w:footerReference w:type="default" r:id="rId172"/>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F62" w:rsidRDefault="00A01F62" w:rsidP="00341F71">
      <w:pPr>
        <w:spacing w:after="0" w:line="240" w:lineRule="auto"/>
      </w:pPr>
      <w:r>
        <w:separator/>
      </w:r>
    </w:p>
  </w:endnote>
  <w:endnote w:type="continuationSeparator" w:id="0">
    <w:p w:rsidR="00A01F62" w:rsidRDefault="00A01F62"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C65D37">
          <w:rPr>
            <w:noProof/>
          </w:rPr>
          <w:t>1</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F62" w:rsidRDefault="00A01F62" w:rsidP="00341F71">
      <w:pPr>
        <w:spacing w:after="0" w:line="240" w:lineRule="auto"/>
      </w:pPr>
      <w:r>
        <w:separator/>
      </w:r>
    </w:p>
  </w:footnote>
  <w:footnote w:type="continuationSeparator" w:id="0">
    <w:p w:rsidR="00A01F62" w:rsidRDefault="00A01F62"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15:restartNumberingAfterBreak="0">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15:restartNumberingAfterBreak="0">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76E2"/>
    <w:rsid w:val="00162346"/>
    <w:rsid w:val="001E2D08"/>
    <w:rsid w:val="00204817"/>
    <w:rsid w:val="002921F6"/>
    <w:rsid w:val="002941EF"/>
    <w:rsid w:val="00314271"/>
    <w:rsid w:val="00341F71"/>
    <w:rsid w:val="00380BCD"/>
    <w:rsid w:val="003D07AC"/>
    <w:rsid w:val="00454366"/>
    <w:rsid w:val="00540B8A"/>
    <w:rsid w:val="005C611C"/>
    <w:rsid w:val="005F23C5"/>
    <w:rsid w:val="00653B29"/>
    <w:rsid w:val="00690597"/>
    <w:rsid w:val="00700C57"/>
    <w:rsid w:val="007503D2"/>
    <w:rsid w:val="007944F3"/>
    <w:rsid w:val="00822234"/>
    <w:rsid w:val="00824297"/>
    <w:rsid w:val="008375EF"/>
    <w:rsid w:val="00872678"/>
    <w:rsid w:val="0088357F"/>
    <w:rsid w:val="008926D7"/>
    <w:rsid w:val="009F1CF8"/>
    <w:rsid w:val="00A01F62"/>
    <w:rsid w:val="00B50227"/>
    <w:rsid w:val="00C164E3"/>
    <w:rsid w:val="00C2486B"/>
    <w:rsid w:val="00C65D37"/>
    <w:rsid w:val="00C91281"/>
    <w:rsid w:val="00D0675A"/>
    <w:rsid w:val="00D94705"/>
    <w:rsid w:val="00E2787A"/>
    <w:rsid w:val="00E34138"/>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113C6463-21EB-49FE-B6D0-85D5E8AD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oleObject" Target="embeddings/oleObject50.bin"/><Relationship Id="rId21" Type="http://schemas.openxmlformats.org/officeDocument/2006/relationships/image" Target="media/image14.wmf"/><Relationship Id="rId42" Type="http://schemas.openxmlformats.org/officeDocument/2006/relationships/image" Target="media/image24.wmf"/><Relationship Id="rId47" Type="http://schemas.openxmlformats.org/officeDocument/2006/relationships/oleObject" Target="embeddings/oleObject14.bin"/><Relationship Id="rId63" Type="http://schemas.openxmlformats.org/officeDocument/2006/relationships/oleObject" Target="embeddings/oleObject23.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6.bin"/><Relationship Id="rId112" Type="http://schemas.openxmlformats.org/officeDocument/2006/relationships/image" Target="media/image58.wmf"/><Relationship Id="rId133" Type="http://schemas.openxmlformats.org/officeDocument/2006/relationships/oleObject" Target="embeddings/oleObject59.bin"/><Relationship Id="rId138" Type="http://schemas.openxmlformats.org/officeDocument/2006/relationships/oleObject" Target="embeddings/oleObject62.bin"/><Relationship Id="rId154" Type="http://schemas.openxmlformats.org/officeDocument/2006/relationships/oleObject" Target="embeddings/oleObject71.bin"/><Relationship Id="rId159" Type="http://schemas.openxmlformats.org/officeDocument/2006/relationships/oleObject" Target="embeddings/oleObject74.bin"/><Relationship Id="rId170" Type="http://schemas.openxmlformats.org/officeDocument/2006/relationships/image" Target="media/image87.png"/><Relationship Id="rId16" Type="http://schemas.openxmlformats.org/officeDocument/2006/relationships/image" Target="media/image9.png"/><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9.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32.wmf"/><Relationship Id="rId74" Type="http://schemas.openxmlformats.org/officeDocument/2006/relationships/image" Target="media/image39.wmf"/><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oleObject" Target="embeddings/oleObject53.bin"/><Relationship Id="rId128" Type="http://schemas.openxmlformats.org/officeDocument/2006/relationships/image" Target="media/image66.wmf"/><Relationship Id="rId144" Type="http://schemas.openxmlformats.org/officeDocument/2006/relationships/oleObject" Target="embeddings/oleObject66.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39.bin"/><Relationship Id="rId160" Type="http://schemas.openxmlformats.org/officeDocument/2006/relationships/oleObject" Target="embeddings/oleObject75.bin"/><Relationship Id="rId165" Type="http://schemas.openxmlformats.org/officeDocument/2006/relationships/image" Target="media/image82.png"/><Relationship Id="rId22" Type="http://schemas.openxmlformats.org/officeDocument/2006/relationships/oleObject" Target="embeddings/oleObject1.bin"/><Relationship Id="rId27" Type="http://schemas.openxmlformats.org/officeDocument/2006/relationships/image" Target="media/image17.wmf"/><Relationship Id="rId43" Type="http://schemas.openxmlformats.org/officeDocument/2006/relationships/oleObject" Target="embeddings/oleObject12.bin"/><Relationship Id="rId48" Type="http://schemas.openxmlformats.org/officeDocument/2006/relationships/image" Target="media/image27.wmf"/><Relationship Id="rId64" Type="http://schemas.openxmlformats.org/officeDocument/2006/relationships/image" Target="media/image34.wmf"/><Relationship Id="rId69" Type="http://schemas.openxmlformats.org/officeDocument/2006/relationships/oleObject" Target="embeddings/oleObject26.bin"/><Relationship Id="rId113" Type="http://schemas.openxmlformats.org/officeDocument/2006/relationships/oleObject" Target="embeddings/oleObject48.bin"/><Relationship Id="rId118" Type="http://schemas.openxmlformats.org/officeDocument/2006/relationships/image" Target="media/image61.wmf"/><Relationship Id="rId134" Type="http://schemas.openxmlformats.org/officeDocument/2006/relationships/image" Target="media/image68.wmf"/><Relationship Id="rId139" Type="http://schemas.openxmlformats.org/officeDocument/2006/relationships/image" Target="media/image70.wmf"/><Relationship Id="rId80" Type="http://schemas.openxmlformats.org/officeDocument/2006/relationships/image" Target="media/image42.wmf"/><Relationship Id="rId85" Type="http://schemas.openxmlformats.org/officeDocument/2006/relationships/oleObject" Target="embeddings/oleObject34.bin"/><Relationship Id="rId150" Type="http://schemas.openxmlformats.org/officeDocument/2006/relationships/oleObject" Target="embeddings/oleObject69.bin"/><Relationship Id="rId155" Type="http://schemas.openxmlformats.org/officeDocument/2006/relationships/image" Target="media/image77.wmf"/><Relationship Id="rId171" Type="http://schemas.openxmlformats.org/officeDocument/2006/relationships/image" Target="media/image8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22.wmf"/><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image" Target="media/image56.wmf"/><Relationship Id="rId124" Type="http://schemas.openxmlformats.org/officeDocument/2006/relationships/image" Target="media/image64.wmf"/><Relationship Id="rId129" Type="http://schemas.openxmlformats.org/officeDocument/2006/relationships/oleObject" Target="embeddings/oleObject56.bin"/><Relationship Id="rId54" Type="http://schemas.openxmlformats.org/officeDocument/2006/relationships/image" Target="media/image30.wmf"/><Relationship Id="rId70" Type="http://schemas.openxmlformats.org/officeDocument/2006/relationships/image" Target="media/image37.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0.wmf"/><Relationship Id="rId140" Type="http://schemas.openxmlformats.org/officeDocument/2006/relationships/oleObject" Target="embeddings/oleObject63.bin"/><Relationship Id="rId145" Type="http://schemas.openxmlformats.org/officeDocument/2006/relationships/image" Target="media/image72.wmf"/><Relationship Id="rId161" Type="http://schemas.openxmlformats.org/officeDocument/2006/relationships/image" Target="media/image79.wmf"/><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image" Target="media/image21.wmf"/><Relationship Id="rId49" Type="http://schemas.openxmlformats.org/officeDocument/2006/relationships/oleObject" Target="embeddings/oleObject15.bin"/><Relationship Id="rId57" Type="http://schemas.openxmlformats.org/officeDocument/2006/relationships/oleObject" Target="embeddings/oleObject19.bin"/><Relationship Id="rId106" Type="http://schemas.openxmlformats.org/officeDocument/2006/relationships/image" Target="media/image55.wmf"/><Relationship Id="rId114" Type="http://schemas.openxmlformats.org/officeDocument/2006/relationships/image" Target="media/image59.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image" Target="media/image3.png"/><Relationship Id="rId31" Type="http://schemas.openxmlformats.org/officeDocument/2006/relationships/oleObject" Target="embeddings/oleObject6.bin"/><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3.wmf"/><Relationship Id="rId130" Type="http://schemas.openxmlformats.org/officeDocument/2006/relationships/oleObject" Target="embeddings/oleObject57.bin"/><Relationship Id="rId135" Type="http://schemas.openxmlformats.org/officeDocument/2006/relationships/oleObject" Target="embeddings/oleObject60.bin"/><Relationship Id="rId143" Type="http://schemas.openxmlformats.org/officeDocument/2006/relationships/oleObject" Target="embeddings/oleObject65.bin"/><Relationship Id="rId148" Type="http://schemas.openxmlformats.org/officeDocument/2006/relationships/oleObject" Target="embeddings/oleObject68.bin"/><Relationship Id="rId151" Type="http://schemas.openxmlformats.org/officeDocument/2006/relationships/image" Target="media/image75.wmf"/><Relationship Id="rId156" Type="http://schemas.openxmlformats.org/officeDocument/2006/relationships/oleObject" Target="embeddings/oleObject72.bin"/><Relationship Id="rId164" Type="http://schemas.openxmlformats.org/officeDocument/2006/relationships/image" Target="media/image81.png"/><Relationship Id="rId169"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4.bin"/><Relationship Id="rId141" Type="http://schemas.openxmlformats.org/officeDocument/2006/relationships/image" Target="media/image71.wmf"/><Relationship Id="rId146" Type="http://schemas.openxmlformats.org/officeDocument/2006/relationships/oleObject" Target="embeddings/oleObject67.bin"/><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7.wmf"/><Relationship Id="rId115" Type="http://schemas.openxmlformats.org/officeDocument/2006/relationships/oleObject" Target="embeddings/oleObject49.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78.wmf"/><Relationship Id="rId61" Type="http://schemas.openxmlformats.org/officeDocument/2006/relationships/oleObject" Target="embeddings/oleObject21.bin"/><Relationship Id="rId82" Type="http://schemas.openxmlformats.org/officeDocument/2006/relationships/image" Target="media/image43.wmf"/><Relationship Id="rId152" Type="http://schemas.openxmlformats.org/officeDocument/2006/relationships/oleObject" Target="embeddings/oleObject70.bin"/><Relationship Id="rId173"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oleObject" Target="embeddings/oleObject44.bin"/><Relationship Id="rId126" Type="http://schemas.openxmlformats.org/officeDocument/2006/relationships/image" Target="media/image65.wmf"/><Relationship Id="rId147" Type="http://schemas.openxmlformats.org/officeDocument/2006/relationships/image" Target="media/image73.wmf"/><Relationship Id="rId168" Type="http://schemas.openxmlformats.org/officeDocument/2006/relationships/image" Target="media/image85.png"/><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0.jpeg"/><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6.wmf"/><Relationship Id="rId67" Type="http://schemas.openxmlformats.org/officeDocument/2006/relationships/oleObject" Target="embeddings/oleObject25.bin"/><Relationship Id="rId116" Type="http://schemas.openxmlformats.org/officeDocument/2006/relationships/image" Target="media/image60.wmf"/><Relationship Id="rId137" Type="http://schemas.openxmlformats.org/officeDocument/2006/relationships/image" Target="media/image69.wmf"/><Relationship Id="rId158" Type="http://schemas.openxmlformats.org/officeDocument/2006/relationships/oleObject" Target="embeddings/oleObject73.bin"/><Relationship Id="rId20" Type="http://schemas.openxmlformats.org/officeDocument/2006/relationships/image" Target="media/image13.png"/><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oleObject" Target="embeddings/oleObject47.bin"/><Relationship Id="rId132" Type="http://schemas.openxmlformats.org/officeDocument/2006/relationships/image" Target="media/image67.wmf"/><Relationship Id="rId153" Type="http://schemas.openxmlformats.org/officeDocument/2006/relationships/image" Target="media/image76.wmf"/><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B906-9A13-4CB0-9C0C-CA08BE36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Tsvetina</cp:lastModifiedBy>
  <cp:revision>5</cp:revision>
  <dcterms:created xsi:type="dcterms:W3CDTF">2015-06-02T14:35:00Z</dcterms:created>
  <dcterms:modified xsi:type="dcterms:W3CDTF">2015-07-03T13:35:00Z</dcterms:modified>
</cp:coreProperties>
</file>