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849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A748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6768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A748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6768F">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Default="00A74847">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6768F">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6768F" w:rsidRDefault="00A74847">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6768F">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0A1CC4"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04484" w:history="1">
            <w:r w:rsidR="000A1CC4" w:rsidRPr="002C5911">
              <w:rPr>
                <w:rStyle w:val="Hyperlink"/>
                <w:noProof/>
              </w:rPr>
              <w:t>1</w:t>
            </w:r>
            <w:r w:rsidR="000A1CC4">
              <w:rPr>
                <w:noProof/>
                <w:lang w:eastAsia="bg-BG"/>
              </w:rPr>
              <w:tab/>
            </w:r>
            <w:r w:rsidR="000A1CC4" w:rsidRPr="002C5911">
              <w:rPr>
                <w:rStyle w:val="Hyperlink"/>
                <w:noProof/>
              </w:rPr>
              <w:t>Постановка на задачата</w:t>
            </w:r>
            <w:r w:rsidR="000A1CC4">
              <w:rPr>
                <w:noProof/>
                <w:webHidden/>
              </w:rPr>
              <w:tab/>
            </w:r>
            <w:r w:rsidR="000A1CC4">
              <w:rPr>
                <w:noProof/>
                <w:webHidden/>
              </w:rPr>
              <w:fldChar w:fldCharType="begin"/>
            </w:r>
            <w:r w:rsidR="000A1CC4">
              <w:rPr>
                <w:noProof/>
                <w:webHidden/>
              </w:rPr>
              <w:instrText xml:space="preserve"> PAGEREF _Toc423804484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0A1CC4">
          <w:pPr>
            <w:pStyle w:val="TOC2"/>
            <w:tabs>
              <w:tab w:val="left" w:pos="880"/>
              <w:tab w:val="right" w:leader="dot" w:pos="9062"/>
            </w:tabs>
            <w:rPr>
              <w:noProof/>
              <w:lang w:eastAsia="bg-BG"/>
            </w:rPr>
          </w:pPr>
          <w:hyperlink w:anchor="_Toc423804485" w:history="1">
            <w:r w:rsidRPr="002C5911">
              <w:rPr>
                <w:rStyle w:val="Hyperlink"/>
                <w:noProof/>
              </w:rPr>
              <w:t>1.1</w:t>
            </w:r>
            <w:r>
              <w:rPr>
                <w:noProof/>
                <w:lang w:eastAsia="bg-BG"/>
              </w:rPr>
              <w:tab/>
            </w:r>
            <w:r w:rsidRPr="002C5911">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_Toc423804485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486" w:history="1">
            <w:r w:rsidRPr="002C5911">
              <w:rPr>
                <w:rStyle w:val="Hyperlink"/>
                <w:noProof/>
              </w:rPr>
              <w:t>1.2</w:t>
            </w:r>
            <w:r>
              <w:rPr>
                <w:noProof/>
                <w:lang w:eastAsia="bg-BG"/>
              </w:rPr>
              <w:tab/>
            </w:r>
            <w:r w:rsidRPr="002C5911">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_Toc423804486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487" w:history="1">
            <w:r w:rsidRPr="002C5911">
              <w:rPr>
                <w:rStyle w:val="Hyperlink"/>
                <w:noProof/>
              </w:rPr>
              <w:t>1.3</w:t>
            </w:r>
            <w:r>
              <w:rPr>
                <w:noProof/>
                <w:lang w:eastAsia="bg-BG"/>
              </w:rPr>
              <w:tab/>
            </w:r>
            <w:r w:rsidRPr="002C5911">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_Toc423804487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88" w:history="1">
            <w:r w:rsidRPr="002C5911">
              <w:rPr>
                <w:rStyle w:val="Hyperlink"/>
                <w:noProof/>
              </w:rPr>
              <w:t>1.3.1</w:t>
            </w:r>
            <w:r>
              <w:rPr>
                <w:noProof/>
                <w:lang w:eastAsia="bg-BG"/>
              </w:rPr>
              <w:tab/>
            </w:r>
            <w:r w:rsidRPr="002C5911">
              <w:rPr>
                <w:rStyle w:val="Hyperlink"/>
                <w:noProof/>
              </w:rPr>
              <w:t>Зареждане на изображение</w:t>
            </w:r>
            <w:r>
              <w:rPr>
                <w:noProof/>
                <w:webHidden/>
              </w:rPr>
              <w:tab/>
            </w:r>
            <w:r>
              <w:rPr>
                <w:noProof/>
                <w:webHidden/>
              </w:rPr>
              <w:fldChar w:fldCharType="begin"/>
            </w:r>
            <w:r>
              <w:rPr>
                <w:noProof/>
                <w:webHidden/>
              </w:rPr>
              <w:instrText xml:space="preserve"> PAGEREF _Toc423804488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89" w:history="1">
            <w:r w:rsidRPr="002C5911">
              <w:rPr>
                <w:rStyle w:val="Hyperlink"/>
                <w:noProof/>
              </w:rPr>
              <w:t>1.3.2</w:t>
            </w:r>
            <w:r>
              <w:rPr>
                <w:noProof/>
                <w:lang w:eastAsia="bg-BG"/>
              </w:rPr>
              <w:tab/>
            </w:r>
            <w:r w:rsidRPr="002C5911">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_Toc423804489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0" w:history="1">
            <w:r w:rsidRPr="002C5911">
              <w:rPr>
                <w:rStyle w:val="Hyperlink"/>
                <w:noProof/>
              </w:rPr>
              <w:t>1.3.3</w:t>
            </w:r>
            <w:r>
              <w:rPr>
                <w:noProof/>
                <w:lang w:eastAsia="bg-BG"/>
              </w:rPr>
              <w:tab/>
            </w:r>
            <w:r w:rsidRPr="002C5911">
              <w:rPr>
                <w:rStyle w:val="Hyperlink"/>
                <w:noProof/>
              </w:rPr>
              <w:t>Копиране и местене</w:t>
            </w:r>
            <w:r>
              <w:rPr>
                <w:noProof/>
                <w:webHidden/>
              </w:rPr>
              <w:tab/>
            </w:r>
            <w:r>
              <w:rPr>
                <w:noProof/>
                <w:webHidden/>
              </w:rPr>
              <w:fldChar w:fldCharType="begin"/>
            </w:r>
            <w:r>
              <w:rPr>
                <w:noProof/>
                <w:webHidden/>
              </w:rPr>
              <w:instrText xml:space="preserve"> PAGEREF _Toc423804490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1" w:history="1">
            <w:r w:rsidRPr="002C5911">
              <w:rPr>
                <w:rStyle w:val="Hyperlink"/>
                <w:noProof/>
              </w:rPr>
              <w:t>1.3.4</w:t>
            </w:r>
            <w:r>
              <w:rPr>
                <w:noProof/>
                <w:lang w:eastAsia="bg-BG"/>
              </w:rPr>
              <w:tab/>
            </w:r>
            <w:r w:rsidRPr="002C5911">
              <w:rPr>
                <w:rStyle w:val="Hyperlink"/>
                <w:noProof/>
              </w:rPr>
              <w:t>Ротация</w:t>
            </w:r>
            <w:r>
              <w:rPr>
                <w:noProof/>
                <w:webHidden/>
              </w:rPr>
              <w:tab/>
            </w:r>
            <w:r>
              <w:rPr>
                <w:noProof/>
                <w:webHidden/>
              </w:rPr>
              <w:fldChar w:fldCharType="begin"/>
            </w:r>
            <w:r>
              <w:rPr>
                <w:noProof/>
                <w:webHidden/>
              </w:rPr>
              <w:instrText xml:space="preserve"> PAGEREF _Toc423804491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2" w:history="1">
            <w:r w:rsidRPr="002C5911">
              <w:rPr>
                <w:rStyle w:val="Hyperlink"/>
                <w:noProof/>
              </w:rPr>
              <w:t>1.3.5</w:t>
            </w:r>
            <w:r>
              <w:rPr>
                <w:noProof/>
                <w:lang w:eastAsia="bg-BG"/>
              </w:rPr>
              <w:tab/>
            </w:r>
            <w:r w:rsidRPr="002C5911">
              <w:rPr>
                <w:rStyle w:val="Hyperlink"/>
                <w:noProof/>
              </w:rPr>
              <w:t>Транслация</w:t>
            </w:r>
            <w:r>
              <w:rPr>
                <w:noProof/>
                <w:webHidden/>
              </w:rPr>
              <w:tab/>
            </w:r>
            <w:r>
              <w:rPr>
                <w:noProof/>
                <w:webHidden/>
              </w:rPr>
              <w:fldChar w:fldCharType="begin"/>
            </w:r>
            <w:r>
              <w:rPr>
                <w:noProof/>
                <w:webHidden/>
              </w:rPr>
              <w:instrText xml:space="preserve"> PAGEREF _Toc423804492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1"/>
            <w:tabs>
              <w:tab w:val="left" w:pos="440"/>
              <w:tab w:val="right" w:leader="dot" w:pos="9062"/>
            </w:tabs>
            <w:rPr>
              <w:noProof/>
              <w:lang w:eastAsia="bg-BG"/>
            </w:rPr>
          </w:pPr>
          <w:hyperlink w:anchor="_Toc423804493" w:history="1">
            <w:r w:rsidRPr="002C5911">
              <w:rPr>
                <w:rStyle w:val="Hyperlink"/>
                <w:noProof/>
              </w:rPr>
              <w:t>2</w:t>
            </w:r>
            <w:r>
              <w:rPr>
                <w:noProof/>
                <w:lang w:eastAsia="bg-BG"/>
              </w:rPr>
              <w:tab/>
            </w:r>
            <w:r w:rsidRPr="002C5911">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_Toc423804493 \h </w:instrText>
            </w:r>
            <w:r>
              <w:rPr>
                <w:noProof/>
                <w:webHidden/>
              </w:rPr>
            </w:r>
            <w:r>
              <w:rPr>
                <w:noProof/>
                <w:webHidden/>
              </w:rPr>
              <w:fldChar w:fldCharType="separate"/>
            </w:r>
            <w:r>
              <w:rPr>
                <w:noProof/>
                <w:webHidden/>
              </w:rPr>
              <w:t>2</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494" w:history="1">
            <w:r w:rsidRPr="002C5911">
              <w:rPr>
                <w:rStyle w:val="Hyperlink"/>
                <w:noProof/>
                <w:lang w:val="en-US"/>
              </w:rPr>
              <w:t>2.1</w:t>
            </w:r>
            <w:r>
              <w:rPr>
                <w:noProof/>
                <w:lang w:eastAsia="bg-BG"/>
              </w:rPr>
              <w:tab/>
            </w:r>
            <w:r w:rsidRPr="002C5911">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_Toc423804494 \h </w:instrText>
            </w:r>
            <w:r>
              <w:rPr>
                <w:noProof/>
                <w:webHidden/>
              </w:rPr>
            </w:r>
            <w:r>
              <w:rPr>
                <w:noProof/>
                <w:webHidden/>
              </w:rPr>
              <w:fldChar w:fldCharType="separate"/>
            </w:r>
            <w:r>
              <w:rPr>
                <w:noProof/>
                <w:webHidden/>
              </w:rPr>
              <w:t>3</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5" w:history="1">
            <w:r w:rsidRPr="002C5911">
              <w:rPr>
                <w:rStyle w:val="Hyperlink"/>
                <w:noProof/>
              </w:rPr>
              <w:t>2.1.1</w:t>
            </w:r>
            <w:r>
              <w:rPr>
                <w:noProof/>
                <w:lang w:eastAsia="bg-BG"/>
              </w:rPr>
              <w:tab/>
            </w:r>
            <w:r w:rsidRPr="002C5911">
              <w:rPr>
                <w:rStyle w:val="Hyperlink"/>
                <w:noProof/>
              </w:rPr>
              <w:t>Криви на Безие</w:t>
            </w:r>
            <w:r>
              <w:rPr>
                <w:noProof/>
                <w:webHidden/>
              </w:rPr>
              <w:tab/>
            </w:r>
            <w:r>
              <w:rPr>
                <w:noProof/>
                <w:webHidden/>
              </w:rPr>
              <w:fldChar w:fldCharType="begin"/>
            </w:r>
            <w:r>
              <w:rPr>
                <w:noProof/>
                <w:webHidden/>
              </w:rPr>
              <w:instrText xml:space="preserve"> PAGEREF _Toc423804495 \h </w:instrText>
            </w:r>
            <w:r>
              <w:rPr>
                <w:noProof/>
                <w:webHidden/>
              </w:rPr>
            </w:r>
            <w:r>
              <w:rPr>
                <w:noProof/>
                <w:webHidden/>
              </w:rPr>
              <w:fldChar w:fldCharType="separate"/>
            </w:r>
            <w:r>
              <w:rPr>
                <w:noProof/>
                <w:webHidden/>
              </w:rPr>
              <w:t>3</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6" w:history="1">
            <w:r w:rsidRPr="002C5911">
              <w:rPr>
                <w:rStyle w:val="Hyperlink"/>
                <w:noProof/>
              </w:rPr>
              <w:t>2.1.2</w:t>
            </w:r>
            <w:r>
              <w:rPr>
                <w:noProof/>
                <w:lang w:eastAsia="bg-BG"/>
              </w:rPr>
              <w:tab/>
            </w:r>
            <w:r w:rsidRPr="002C5911">
              <w:rPr>
                <w:rStyle w:val="Hyperlink"/>
                <w:noProof/>
              </w:rPr>
              <w:t>Сплайн криви</w:t>
            </w:r>
            <w:r>
              <w:rPr>
                <w:noProof/>
                <w:webHidden/>
              </w:rPr>
              <w:tab/>
            </w:r>
            <w:r>
              <w:rPr>
                <w:noProof/>
                <w:webHidden/>
              </w:rPr>
              <w:fldChar w:fldCharType="begin"/>
            </w:r>
            <w:r>
              <w:rPr>
                <w:noProof/>
                <w:webHidden/>
              </w:rPr>
              <w:instrText xml:space="preserve"> PAGEREF _Toc423804496 \h </w:instrText>
            </w:r>
            <w:r>
              <w:rPr>
                <w:noProof/>
                <w:webHidden/>
              </w:rPr>
            </w:r>
            <w:r>
              <w:rPr>
                <w:noProof/>
                <w:webHidden/>
              </w:rPr>
              <w:fldChar w:fldCharType="separate"/>
            </w:r>
            <w:r>
              <w:rPr>
                <w:noProof/>
                <w:webHidden/>
              </w:rPr>
              <w:t>7</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497" w:history="1">
            <w:r w:rsidRPr="002C5911">
              <w:rPr>
                <w:rStyle w:val="Hyperlink"/>
                <w:noProof/>
              </w:rPr>
              <w:t>2.2</w:t>
            </w:r>
            <w:r>
              <w:rPr>
                <w:noProof/>
                <w:lang w:eastAsia="bg-BG"/>
              </w:rPr>
              <w:tab/>
            </w:r>
            <w:r w:rsidRPr="002C5911">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_Toc423804497 \h </w:instrText>
            </w:r>
            <w:r>
              <w:rPr>
                <w:noProof/>
                <w:webHidden/>
              </w:rPr>
            </w:r>
            <w:r>
              <w:rPr>
                <w:noProof/>
                <w:webHidden/>
              </w:rPr>
              <w:fldChar w:fldCharType="separate"/>
            </w:r>
            <w:r>
              <w:rPr>
                <w:noProof/>
                <w:webHidden/>
              </w:rPr>
              <w:t>9</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8" w:history="1">
            <w:r w:rsidRPr="002C5911">
              <w:rPr>
                <w:rStyle w:val="Hyperlink"/>
                <w:noProof/>
              </w:rPr>
              <w:t>2.2.1</w:t>
            </w:r>
            <w:r>
              <w:rPr>
                <w:noProof/>
                <w:lang w:eastAsia="bg-BG"/>
              </w:rPr>
              <w:tab/>
            </w:r>
            <w:r w:rsidRPr="002C5911">
              <w:rPr>
                <w:rStyle w:val="Hyperlink"/>
                <w:noProof/>
              </w:rPr>
              <w:t>Окръжност</w:t>
            </w:r>
            <w:r>
              <w:rPr>
                <w:noProof/>
                <w:webHidden/>
              </w:rPr>
              <w:tab/>
            </w:r>
            <w:r>
              <w:rPr>
                <w:noProof/>
                <w:webHidden/>
              </w:rPr>
              <w:fldChar w:fldCharType="begin"/>
            </w:r>
            <w:r>
              <w:rPr>
                <w:noProof/>
                <w:webHidden/>
              </w:rPr>
              <w:instrText xml:space="preserve"> PAGEREF _Toc423804498 \h </w:instrText>
            </w:r>
            <w:r>
              <w:rPr>
                <w:noProof/>
                <w:webHidden/>
              </w:rPr>
            </w:r>
            <w:r>
              <w:rPr>
                <w:noProof/>
                <w:webHidden/>
              </w:rPr>
              <w:fldChar w:fldCharType="separate"/>
            </w:r>
            <w:r>
              <w:rPr>
                <w:noProof/>
                <w:webHidden/>
              </w:rPr>
              <w:t>9</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499" w:history="1">
            <w:r w:rsidRPr="002C5911">
              <w:rPr>
                <w:rStyle w:val="Hyperlink"/>
                <w:noProof/>
              </w:rPr>
              <w:t>2.2.2</w:t>
            </w:r>
            <w:r>
              <w:rPr>
                <w:noProof/>
                <w:lang w:eastAsia="bg-BG"/>
              </w:rPr>
              <w:tab/>
            </w:r>
            <w:r w:rsidRPr="002C5911">
              <w:rPr>
                <w:rStyle w:val="Hyperlink"/>
                <w:noProof/>
              </w:rPr>
              <w:t>Елипса</w:t>
            </w:r>
            <w:r>
              <w:rPr>
                <w:noProof/>
                <w:webHidden/>
              </w:rPr>
              <w:tab/>
            </w:r>
            <w:r>
              <w:rPr>
                <w:noProof/>
                <w:webHidden/>
              </w:rPr>
              <w:fldChar w:fldCharType="begin"/>
            </w:r>
            <w:r>
              <w:rPr>
                <w:noProof/>
                <w:webHidden/>
              </w:rPr>
              <w:instrText xml:space="preserve"> PAGEREF _Toc423804499 \h </w:instrText>
            </w:r>
            <w:r>
              <w:rPr>
                <w:noProof/>
                <w:webHidden/>
              </w:rPr>
            </w:r>
            <w:r>
              <w:rPr>
                <w:noProof/>
                <w:webHidden/>
              </w:rPr>
              <w:fldChar w:fldCharType="separate"/>
            </w:r>
            <w:r>
              <w:rPr>
                <w:noProof/>
                <w:webHidden/>
              </w:rPr>
              <w:t>9</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0" w:history="1">
            <w:r w:rsidRPr="002C5911">
              <w:rPr>
                <w:rStyle w:val="Hyperlink"/>
                <w:noProof/>
              </w:rPr>
              <w:t>2.2.3</w:t>
            </w:r>
            <w:r>
              <w:rPr>
                <w:noProof/>
                <w:lang w:eastAsia="bg-BG"/>
              </w:rPr>
              <w:tab/>
            </w:r>
            <w:r w:rsidRPr="002C5911">
              <w:rPr>
                <w:rStyle w:val="Hyperlink"/>
                <w:noProof/>
              </w:rPr>
              <w:t>Триъгълник</w:t>
            </w:r>
            <w:r>
              <w:rPr>
                <w:noProof/>
                <w:webHidden/>
              </w:rPr>
              <w:tab/>
            </w:r>
            <w:r>
              <w:rPr>
                <w:noProof/>
                <w:webHidden/>
              </w:rPr>
              <w:fldChar w:fldCharType="begin"/>
            </w:r>
            <w:r>
              <w:rPr>
                <w:noProof/>
                <w:webHidden/>
              </w:rPr>
              <w:instrText xml:space="preserve"> PAGEREF _Toc423804500 \h </w:instrText>
            </w:r>
            <w:r>
              <w:rPr>
                <w:noProof/>
                <w:webHidden/>
              </w:rPr>
            </w:r>
            <w:r>
              <w:rPr>
                <w:noProof/>
                <w:webHidden/>
              </w:rPr>
              <w:fldChar w:fldCharType="separate"/>
            </w:r>
            <w:r>
              <w:rPr>
                <w:noProof/>
                <w:webHidden/>
              </w:rPr>
              <w:t>10</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1" w:history="1">
            <w:r w:rsidRPr="002C5911">
              <w:rPr>
                <w:rStyle w:val="Hyperlink"/>
                <w:noProof/>
              </w:rPr>
              <w:t>2.2.4</w:t>
            </w:r>
            <w:r>
              <w:rPr>
                <w:noProof/>
                <w:lang w:eastAsia="bg-BG"/>
              </w:rPr>
              <w:tab/>
            </w:r>
            <w:r w:rsidRPr="002C5911">
              <w:rPr>
                <w:rStyle w:val="Hyperlink"/>
                <w:noProof/>
              </w:rPr>
              <w:t>Правоъгълник</w:t>
            </w:r>
            <w:r>
              <w:rPr>
                <w:noProof/>
                <w:webHidden/>
              </w:rPr>
              <w:tab/>
            </w:r>
            <w:r>
              <w:rPr>
                <w:noProof/>
                <w:webHidden/>
              </w:rPr>
              <w:fldChar w:fldCharType="begin"/>
            </w:r>
            <w:r>
              <w:rPr>
                <w:noProof/>
                <w:webHidden/>
              </w:rPr>
              <w:instrText xml:space="preserve"> PAGEREF _Toc423804501 \h </w:instrText>
            </w:r>
            <w:r>
              <w:rPr>
                <w:noProof/>
                <w:webHidden/>
              </w:rPr>
            </w:r>
            <w:r>
              <w:rPr>
                <w:noProof/>
                <w:webHidden/>
              </w:rPr>
              <w:fldChar w:fldCharType="separate"/>
            </w:r>
            <w:r>
              <w:rPr>
                <w:noProof/>
                <w:webHidden/>
              </w:rPr>
              <w:t>10</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2" w:history="1">
            <w:r w:rsidRPr="002C5911">
              <w:rPr>
                <w:rStyle w:val="Hyperlink"/>
                <w:noProof/>
              </w:rPr>
              <w:t>2.2.5</w:t>
            </w:r>
            <w:r>
              <w:rPr>
                <w:noProof/>
                <w:lang w:eastAsia="bg-BG"/>
              </w:rPr>
              <w:tab/>
            </w:r>
            <w:r w:rsidRPr="002C5911">
              <w:rPr>
                <w:rStyle w:val="Hyperlink"/>
                <w:noProof/>
              </w:rPr>
              <w:t>Квадрат</w:t>
            </w:r>
            <w:bookmarkStart w:id="0" w:name="_GoBack"/>
            <w:bookmarkEnd w:id="0"/>
            <w:r>
              <w:rPr>
                <w:noProof/>
                <w:webHidden/>
              </w:rPr>
              <w:tab/>
            </w:r>
            <w:r>
              <w:rPr>
                <w:noProof/>
                <w:webHidden/>
              </w:rPr>
              <w:fldChar w:fldCharType="begin"/>
            </w:r>
            <w:r>
              <w:rPr>
                <w:noProof/>
                <w:webHidden/>
              </w:rPr>
              <w:instrText xml:space="preserve"> PAGEREF _Toc423804502 \h </w:instrText>
            </w:r>
            <w:r>
              <w:rPr>
                <w:noProof/>
                <w:webHidden/>
              </w:rPr>
            </w:r>
            <w:r>
              <w:rPr>
                <w:noProof/>
                <w:webHidden/>
              </w:rPr>
              <w:fldChar w:fldCharType="separate"/>
            </w:r>
            <w:r>
              <w:rPr>
                <w:noProof/>
                <w:webHidden/>
              </w:rPr>
              <w:t>11</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3" w:history="1">
            <w:r w:rsidRPr="002C5911">
              <w:rPr>
                <w:rStyle w:val="Hyperlink"/>
                <w:noProof/>
              </w:rPr>
              <w:t>2.2.6</w:t>
            </w:r>
            <w:r>
              <w:rPr>
                <w:noProof/>
                <w:lang w:eastAsia="bg-BG"/>
              </w:rPr>
              <w:tab/>
            </w:r>
            <w:r w:rsidRPr="002C5911">
              <w:rPr>
                <w:rStyle w:val="Hyperlink"/>
                <w:noProof/>
              </w:rPr>
              <w:t>Линия</w:t>
            </w:r>
            <w:r>
              <w:rPr>
                <w:noProof/>
                <w:webHidden/>
              </w:rPr>
              <w:tab/>
            </w:r>
            <w:r>
              <w:rPr>
                <w:noProof/>
                <w:webHidden/>
              </w:rPr>
              <w:fldChar w:fldCharType="begin"/>
            </w:r>
            <w:r>
              <w:rPr>
                <w:noProof/>
                <w:webHidden/>
              </w:rPr>
              <w:instrText xml:space="preserve"> PAGEREF _Toc423804503 \h </w:instrText>
            </w:r>
            <w:r>
              <w:rPr>
                <w:noProof/>
                <w:webHidden/>
              </w:rPr>
            </w:r>
            <w:r>
              <w:rPr>
                <w:noProof/>
                <w:webHidden/>
              </w:rPr>
              <w:fldChar w:fldCharType="separate"/>
            </w:r>
            <w:r>
              <w:rPr>
                <w:noProof/>
                <w:webHidden/>
              </w:rPr>
              <w:t>11</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504" w:history="1">
            <w:r w:rsidRPr="002C5911">
              <w:rPr>
                <w:rStyle w:val="Hyperlink"/>
                <w:noProof/>
              </w:rPr>
              <w:t>2.3</w:t>
            </w:r>
            <w:r>
              <w:rPr>
                <w:noProof/>
                <w:lang w:eastAsia="bg-BG"/>
              </w:rPr>
              <w:tab/>
            </w:r>
            <w:r w:rsidRPr="002C5911">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_Toc423804504 \h </w:instrText>
            </w:r>
            <w:r>
              <w:rPr>
                <w:noProof/>
                <w:webHidden/>
              </w:rPr>
            </w:r>
            <w:r>
              <w:rPr>
                <w:noProof/>
                <w:webHidden/>
              </w:rPr>
              <w:fldChar w:fldCharType="separate"/>
            </w:r>
            <w:r>
              <w:rPr>
                <w:noProof/>
                <w:webHidden/>
              </w:rPr>
              <w:t>13</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5" w:history="1">
            <w:r w:rsidRPr="002C5911">
              <w:rPr>
                <w:rStyle w:val="Hyperlink"/>
                <w:noProof/>
              </w:rPr>
              <w:t>2.3.1</w:t>
            </w:r>
            <w:r>
              <w:rPr>
                <w:noProof/>
                <w:lang w:eastAsia="bg-BG"/>
              </w:rPr>
              <w:tab/>
            </w:r>
            <w:r w:rsidRPr="002C5911">
              <w:rPr>
                <w:rStyle w:val="Hyperlink"/>
                <w:noProof/>
              </w:rPr>
              <w:t>Ротация</w:t>
            </w:r>
            <w:r>
              <w:rPr>
                <w:noProof/>
                <w:webHidden/>
              </w:rPr>
              <w:tab/>
            </w:r>
            <w:r>
              <w:rPr>
                <w:noProof/>
                <w:webHidden/>
              </w:rPr>
              <w:fldChar w:fldCharType="begin"/>
            </w:r>
            <w:r>
              <w:rPr>
                <w:noProof/>
                <w:webHidden/>
              </w:rPr>
              <w:instrText xml:space="preserve"> PAGEREF _Toc423804505 \h </w:instrText>
            </w:r>
            <w:r>
              <w:rPr>
                <w:noProof/>
                <w:webHidden/>
              </w:rPr>
            </w:r>
            <w:r>
              <w:rPr>
                <w:noProof/>
                <w:webHidden/>
              </w:rPr>
              <w:fldChar w:fldCharType="separate"/>
            </w:r>
            <w:r>
              <w:rPr>
                <w:noProof/>
                <w:webHidden/>
              </w:rPr>
              <w:t>13</w:t>
            </w:r>
            <w:r>
              <w:rPr>
                <w:noProof/>
                <w:webHidden/>
              </w:rPr>
              <w:fldChar w:fldCharType="end"/>
            </w:r>
          </w:hyperlink>
        </w:p>
        <w:p w:rsidR="000A1CC4" w:rsidRDefault="000A1CC4">
          <w:pPr>
            <w:pStyle w:val="TOC1"/>
            <w:tabs>
              <w:tab w:val="left" w:pos="440"/>
              <w:tab w:val="right" w:leader="dot" w:pos="9062"/>
            </w:tabs>
            <w:rPr>
              <w:noProof/>
              <w:lang w:eastAsia="bg-BG"/>
            </w:rPr>
          </w:pPr>
          <w:hyperlink w:anchor="_Toc423804506" w:history="1">
            <w:r w:rsidRPr="002C5911">
              <w:rPr>
                <w:rStyle w:val="Hyperlink"/>
                <w:noProof/>
              </w:rPr>
              <w:t>3</w:t>
            </w:r>
            <w:r>
              <w:rPr>
                <w:noProof/>
                <w:lang w:eastAsia="bg-BG"/>
              </w:rPr>
              <w:tab/>
            </w:r>
            <w:r w:rsidRPr="002C5911">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_Toc423804506 \h </w:instrText>
            </w:r>
            <w:r>
              <w:rPr>
                <w:noProof/>
                <w:webHidden/>
              </w:rPr>
            </w:r>
            <w:r>
              <w:rPr>
                <w:noProof/>
                <w:webHidden/>
              </w:rPr>
              <w:fldChar w:fldCharType="separate"/>
            </w:r>
            <w:r>
              <w:rPr>
                <w:noProof/>
                <w:webHidden/>
              </w:rPr>
              <w:t>13</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507" w:history="1">
            <w:r w:rsidRPr="002C5911">
              <w:rPr>
                <w:rStyle w:val="Hyperlink"/>
                <w:noProof/>
              </w:rPr>
              <w:t>3.1</w:t>
            </w:r>
            <w:r>
              <w:rPr>
                <w:noProof/>
                <w:lang w:eastAsia="bg-BG"/>
              </w:rPr>
              <w:tab/>
            </w:r>
            <w:r w:rsidRPr="002C5911">
              <w:rPr>
                <w:rStyle w:val="Hyperlink"/>
                <w:noProof/>
                <w:lang w:val="en-US"/>
              </w:rPr>
              <w:t>Form</w:t>
            </w:r>
            <w:r>
              <w:rPr>
                <w:noProof/>
                <w:webHidden/>
              </w:rPr>
              <w:tab/>
            </w:r>
            <w:r>
              <w:rPr>
                <w:noProof/>
                <w:webHidden/>
              </w:rPr>
              <w:fldChar w:fldCharType="begin"/>
            </w:r>
            <w:r>
              <w:rPr>
                <w:noProof/>
                <w:webHidden/>
              </w:rPr>
              <w:instrText xml:space="preserve"> PAGEREF _Toc423804507 \h </w:instrText>
            </w:r>
            <w:r>
              <w:rPr>
                <w:noProof/>
                <w:webHidden/>
              </w:rPr>
            </w:r>
            <w:r>
              <w:rPr>
                <w:noProof/>
                <w:webHidden/>
              </w:rPr>
              <w:fldChar w:fldCharType="separate"/>
            </w:r>
            <w:r>
              <w:rPr>
                <w:noProof/>
                <w:webHidden/>
              </w:rPr>
              <w:t>13</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8" w:history="1">
            <w:r w:rsidRPr="002C5911">
              <w:rPr>
                <w:rStyle w:val="Hyperlink"/>
                <w:smallCaps/>
                <w:noProof/>
                <w:spacing w:val="5"/>
                <w:lang w:val="en-US"/>
              </w:rPr>
              <w:t>3.1.1</w:t>
            </w:r>
            <w:r>
              <w:rPr>
                <w:noProof/>
                <w:lang w:eastAsia="bg-BG"/>
              </w:rPr>
              <w:tab/>
            </w:r>
            <w:r w:rsidRPr="002C5911">
              <w:rPr>
                <w:rStyle w:val="Hyperlink"/>
                <w:smallCaps/>
                <w:noProof/>
                <w:spacing w:val="5"/>
                <w:lang w:val="en-US"/>
              </w:rPr>
              <w:t>Form UI</w:t>
            </w:r>
            <w:r>
              <w:rPr>
                <w:noProof/>
                <w:webHidden/>
              </w:rPr>
              <w:tab/>
            </w:r>
            <w:r>
              <w:rPr>
                <w:noProof/>
                <w:webHidden/>
              </w:rPr>
              <w:fldChar w:fldCharType="begin"/>
            </w:r>
            <w:r>
              <w:rPr>
                <w:noProof/>
                <w:webHidden/>
              </w:rPr>
              <w:instrText xml:space="preserve"> PAGEREF _Toc423804508 \h </w:instrText>
            </w:r>
            <w:r>
              <w:rPr>
                <w:noProof/>
                <w:webHidden/>
              </w:rPr>
            </w:r>
            <w:r>
              <w:rPr>
                <w:noProof/>
                <w:webHidden/>
              </w:rPr>
              <w:fldChar w:fldCharType="separate"/>
            </w:r>
            <w:r>
              <w:rPr>
                <w:noProof/>
                <w:webHidden/>
              </w:rPr>
              <w:t>13</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09" w:history="1">
            <w:r w:rsidRPr="002C5911">
              <w:rPr>
                <w:rStyle w:val="Hyperlink"/>
                <w:noProof/>
                <w:lang w:val="en-US"/>
              </w:rPr>
              <w:t>3.1.2</w:t>
            </w:r>
            <w:r>
              <w:rPr>
                <w:noProof/>
                <w:lang w:eastAsia="bg-BG"/>
              </w:rPr>
              <w:tab/>
            </w:r>
            <w:r w:rsidRPr="002C5911">
              <w:rPr>
                <w:rStyle w:val="Hyperlink"/>
                <w:noProof/>
                <w:lang w:val="en-US"/>
              </w:rPr>
              <w:t>Events</w:t>
            </w:r>
            <w:r>
              <w:rPr>
                <w:noProof/>
                <w:webHidden/>
              </w:rPr>
              <w:tab/>
            </w:r>
            <w:r>
              <w:rPr>
                <w:noProof/>
                <w:webHidden/>
              </w:rPr>
              <w:fldChar w:fldCharType="begin"/>
            </w:r>
            <w:r>
              <w:rPr>
                <w:noProof/>
                <w:webHidden/>
              </w:rPr>
              <w:instrText xml:space="preserve"> PAGEREF _Toc423804509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0" w:history="1">
            <w:r w:rsidRPr="002C5911">
              <w:rPr>
                <w:rStyle w:val="Hyperlink"/>
                <w:noProof/>
              </w:rPr>
              <w:t>3.1.3</w:t>
            </w:r>
            <w:r>
              <w:rPr>
                <w:noProof/>
                <w:lang w:eastAsia="bg-BG"/>
              </w:rPr>
              <w:tab/>
            </w:r>
            <w:r w:rsidRPr="002C5911">
              <w:rPr>
                <w:rStyle w:val="Hyperlink"/>
                <w:noProof/>
                <w:lang w:val="en-US"/>
              </w:rPr>
              <w:t>Graphics</w:t>
            </w:r>
            <w:r w:rsidRPr="002C5911">
              <w:rPr>
                <w:rStyle w:val="Hyperlink"/>
                <w:noProof/>
              </w:rPr>
              <w:t xml:space="preserve"> е системен обект, вграден в </w:t>
            </w:r>
            <w:r w:rsidRPr="002C5911">
              <w:rPr>
                <w:rStyle w:val="Hyperlink"/>
                <w:noProof/>
                <w:lang w:val="en-US"/>
              </w:rPr>
              <w:t>WFA</w:t>
            </w:r>
            <w:r w:rsidRPr="002C5911">
              <w:rPr>
                <w:rStyle w:val="Hyperlink"/>
                <w:noProof/>
              </w:rPr>
              <w:t>, който се използва за чертаене върху полето.</w:t>
            </w:r>
            <w:r>
              <w:rPr>
                <w:noProof/>
                <w:webHidden/>
              </w:rPr>
              <w:tab/>
            </w:r>
            <w:r>
              <w:rPr>
                <w:noProof/>
                <w:webHidden/>
              </w:rPr>
              <w:fldChar w:fldCharType="begin"/>
            </w:r>
            <w:r>
              <w:rPr>
                <w:noProof/>
                <w:webHidden/>
              </w:rPr>
              <w:instrText xml:space="preserve"> PAGEREF _Toc423804510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1" w:history="1">
            <w:r w:rsidRPr="002C5911">
              <w:rPr>
                <w:rStyle w:val="Hyperlink"/>
                <w:noProof/>
              </w:rPr>
              <w:t>3.1.4</w:t>
            </w:r>
            <w:r>
              <w:rPr>
                <w:noProof/>
                <w:lang w:eastAsia="bg-BG"/>
              </w:rPr>
              <w:tab/>
            </w:r>
            <w:r w:rsidRPr="002C5911">
              <w:rPr>
                <w:rStyle w:val="Hyperlink"/>
                <w:noProof/>
                <w:lang w:val="en-US"/>
              </w:rPr>
              <w:t>Renderer-a</w:t>
            </w:r>
            <w:r w:rsidRPr="002C5911">
              <w:rPr>
                <w:rStyle w:val="Hyperlink"/>
                <w:noProof/>
              </w:rPr>
              <w:t xml:space="preserve"> е описан в точка </w:t>
            </w:r>
            <w:r w:rsidRPr="002C5911">
              <w:rPr>
                <w:rStyle w:val="Hyperlink"/>
                <w:noProof/>
                <w:lang w:val="en-US"/>
              </w:rPr>
              <w:t>3.2</w:t>
            </w:r>
            <w:r>
              <w:rPr>
                <w:noProof/>
                <w:webHidden/>
              </w:rPr>
              <w:tab/>
            </w:r>
            <w:r>
              <w:rPr>
                <w:noProof/>
                <w:webHidden/>
              </w:rPr>
              <w:fldChar w:fldCharType="begin"/>
            </w:r>
            <w:r>
              <w:rPr>
                <w:noProof/>
                <w:webHidden/>
              </w:rPr>
              <w:instrText xml:space="preserve"> PAGEREF _Toc423804511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2" w:history="1">
            <w:r w:rsidRPr="002C5911">
              <w:rPr>
                <w:rStyle w:val="Hyperlink"/>
                <w:noProof/>
              </w:rPr>
              <w:t>3.1.5</w:t>
            </w:r>
            <w:r>
              <w:rPr>
                <w:noProof/>
                <w:lang w:eastAsia="bg-BG"/>
              </w:rPr>
              <w:tab/>
            </w:r>
            <w:r w:rsidRPr="002C5911">
              <w:rPr>
                <w:rStyle w:val="Hyperlink"/>
                <w:noProof/>
                <w:lang w:val="en-US"/>
              </w:rPr>
              <w:t>InputOptions</w:t>
            </w:r>
            <w:r w:rsidRPr="002C5911">
              <w:rPr>
                <w:rStyle w:val="Hyperlink"/>
                <w:noProof/>
              </w:rPr>
              <w:t xml:space="preserve"> държи информация за цвета,</w:t>
            </w:r>
            <w:r w:rsidRPr="002C5911">
              <w:rPr>
                <w:rStyle w:val="Hyperlink"/>
                <w:noProof/>
                <w:lang w:val="en-US"/>
              </w:rPr>
              <w:t xml:space="preserve"> </w:t>
            </w:r>
            <w:r w:rsidRPr="002C5911">
              <w:rPr>
                <w:rStyle w:val="Hyperlink"/>
                <w:noProof/>
              </w:rPr>
              <w:t>дебелината на линията и обекта</w:t>
            </w:r>
            <w:r w:rsidRPr="002C5911">
              <w:rPr>
                <w:rStyle w:val="Hyperlink"/>
                <w:noProof/>
                <w:lang w:val="en-US"/>
              </w:rPr>
              <w:t>,</w:t>
            </w:r>
            <w:r w:rsidRPr="002C5911">
              <w:rPr>
                <w:rStyle w:val="Hyperlink"/>
                <w:noProof/>
              </w:rPr>
              <w:t xml:space="preserve"> който трябва да се начертае</w:t>
            </w:r>
            <w:r w:rsidRPr="002C5911">
              <w:rPr>
                <w:rStyle w:val="Hyperlink"/>
                <w:noProof/>
                <w:lang w:val="en-US"/>
              </w:rPr>
              <w:t>.</w:t>
            </w:r>
            <w:r>
              <w:rPr>
                <w:noProof/>
                <w:webHidden/>
              </w:rPr>
              <w:tab/>
            </w:r>
            <w:r>
              <w:rPr>
                <w:noProof/>
                <w:webHidden/>
              </w:rPr>
              <w:fldChar w:fldCharType="begin"/>
            </w:r>
            <w:r>
              <w:rPr>
                <w:noProof/>
                <w:webHidden/>
              </w:rPr>
              <w:instrText xml:space="preserve"> PAGEREF _Toc423804512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513" w:history="1">
            <w:r w:rsidRPr="002C5911">
              <w:rPr>
                <w:rStyle w:val="Hyperlink"/>
                <w:noProof/>
                <w:lang w:val="en-US"/>
              </w:rPr>
              <w:t>3.2</w:t>
            </w:r>
            <w:r>
              <w:rPr>
                <w:noProof/>
                <w:lang w:eastAsia="bg-BG"/>
              </w:rPr>
              <w:tab/>
            </w:r>
            <w:r w:rsidRPr="002C5911">
              <w:rPr>
                <w:rStyle w:val="Hyperlink"/>
                <w:noProof/>
                <w:lang w:val="en-US"/>
              </w:rPr>
              <w:t>Renderer</w:t>
            </w:r>
            <w:r>
              <w:rPr>
                <w:noProof/>
                <w:webHidden/>
              </w:rPr>
              <w:tab/>
            </w:r>
            <w:r>
              <w:rPr>
                <w:noProof/>
                <w:webHidden/>
              </w:rPr>
              <w:fldChar w:fldCharType="begin"/>
            </w:r>
            <w:r>
              <w:rPr>
                <w:noProof/>
                <w:webHidden/>
              </w:rPr>
              <w:instrText xml:space="preserve"> PAGEREF _Toc423804513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514" w:history="1">
            <w:r w:rsidRPr="002C5911">
              <w:rPr>
                <w:rStyle w:val="Hyperlink"/>
                <w:noProof/>
              </w:rPr>
              <w:t>3.3</w:t>
            </w:r>
            <w:r>
              <w:rPr>
                <w:noProof/>
                <w:lang w:eastAsia="bg-BG"/>
              </w:rPr>
              <w:tab/>
            </w:r>
            <w:r w:rsidRPr="002C5911">
              <w:rPr>
                <w:rStyle w:val="Hyperlink"/>
                <w:noProof/>
                <w:lang w:val="en-US"/>
              </w:rPr>
              <w:t>Drawables</w:t>
            </w:r>
            <w:r>
              <w:rPr>
                <w:noProof/>
                <w:webHidden/>
              </w:rPr>
              <w:tab/>
            </w:r>
            <w:r>
              <w:rPr>
                <w:noProof/>
                <w:webHidden/>
              </w:rPr>
              <w:fldChar w:fldCharType="begin"/>
            </w:r>
            <w:r>
              <w:rPr>
                <w:noProof/>
                <w:webHidden/>
              </w:rPr>
              <w:instrText xml:space="preserve"> PAGEREF _Toc423804514 \h </w:instrText>
            </w:r>
            <w:r>
              <w:rPr>
                <w:noProof/>
                <w:webHidden/>
              </w:rPr>
            </w:r>
            <w:r>
              <w:rPr>
                <w:noProof/>
                <w:webHidden/>
              </w:rPr>
              <w:fldChar w:fldCharType="separate"/>
            </w:r>
            <w:r>
              <w:rPr>
                <w:noProof/>
                <w:webHidden/>
              </w:rPr>
              <w:t>14</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5" w:history="1">
            <w:r w:rsidRPr="002C5911">
              <w:rPr>
                <w:rStyle w:val="Hyperlink"/>
                <w:noProof/>
              </w:rPr>
              <w:t>3.3.1</w:t>
            </w:r>
            <w:r>
              <w:rPr>
                <w:noProof/>
                <w:lang w:eastAsia="bg-BG"/>
              </w:rPr>
              <w:tab/>
            </w:r>
            <w:r w:rsidRPr="002C5911">
              <w:rPr>
                <w:rStyle w:val="Hyperlink"/>
                <w:noProof/>
              </w:rPr>
              <w:t>Point</w:t>
            </w:r>
            <w:r>
              <w:rPr>
                <w:noProof/>
                <w:webHidden/>
              </w:rPr>
              <w:tab/>
            </w:r>
            <w:r>
              <w:rPr>
                <w:noProof/>
                <w:webHidden/>
              </w:rPr>
              <w:fldChar w:fldCharType="begin"/>
            </w:r>
            <w:r>
              <w:rPr>
                <w:noProof/>
                <w:webHidden/>
              </w:rPr>
              <w:instrText xml:space="preserve"> PAGEREF _Toc423804515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6" w:history="1">
            <w:r w:rsidRPr="002C5911">
              <w:rPr>
                <w:rStyle w:val="Hyperlink"/>
                <w:noProof/>
              </w:rPr>
              <w:t>3.3.2</w:t>
            </w:r>
            <w:r>
              <w:rPr>
                <w:noProof/>
                <w:lang w:eastAsia="bg-BG"/>
              </w:rPr>
              <w:tab/>
            </w:r>
            <w:r w:rsidRPr="002C5911">
              <w:rPr>
                <w:rStyle w:val="Hyperlink"/>
                <w:noProof/>
              </w:rPr>
              <w:t>L</w:t>
            </w:r>
            <w:r w:rsidRPr="002C5911">
              <w:rPr>
                <w:rStyle w:val="Hyperlink"/>
                <w:noProof/>
                <w:lang w:val="en-US"/>
              </w:rPr>
              <w:t>i</w:t>
            </w:r>
            <w:r w:rsidRPr="002C5911">
              <w:rPr>
                <w:rStyle w:val="Hyperlink"/>
                <w:noProof/>
              </w:rPr>
              <w:t>ne</w:t>
            </w:r>
            <w:r>
              <w:rPr>
                <w:noProof/>
                <w:webHidden/>
              </w:rPr>
              <w:tab/>
            </w:r>
            <w:r>
              <w:rPr>
                <w:noProof/>
                <w:webHidden/>
              </w:rPr>
              <w:fldChar w:fldCharType="begin"/>
            </w:r>
            <w:r>
              <w:rPr>
                <w:noProof/>
                <w:webHidden/>
              </w:rPr>
              <w:instrText xml:space="preserve"> PAGEREF _Toc423804516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7" w:history="1">
            <w:r w:rsidRPr="002C5911">
              <w:rPr>
                <w:rStyle w:val="Hyperlink"/>
                <w:smallCaps/>
                <w:noProof/>
                <w:spacing w:val="5"/>
              </w:rPr>
              <w:t>3.3.3</w:t>
            </w:r>
            <w:r>
              <w:rPr>
                <w:noProof/>
                <w:lang w:eastAsia="bg-BG"/>
              </w:rPr>
              <w:tab/>
            </w:r>
            <w:r w:rsidRPr="002C5911">
              <w:rPr>
                <w:rStyle w:val="Hyperlink"/>
                <w:smallCaps/>
                <w:noProof/>
                <w:spacing w:val="5"/>
              </w:rPr>
              <w:t>Circle</w:t>
            </w:r>
            <w:r>
              <w:rPr>
                <w:noProof/>
                <w:webHidden/>
              </w:rPr>
              <w:tab/>
            </w:r>
            <w:r>
              <w:rPr>
                <w:noProof/>
                <w:webHidden/>
              </w:rPr>
              <w:fldChar w:fldCharType="begin"/>
            </w:r>
            <w:r>
              <w:rPr>
                <w:noProof/>
                <w:webHidden/>
              </w:rPr>
              <w:instrText xml:space="preserve"> PAGEREF _Toc423804517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8" w:history="1">
            <w:r w:rsidRPr="002C5911">
              <w:rPr>
                <w:rStyle w:val="Hyperlink"/>
                <w:caps/>
                <w:smallCaps/>
                <w:noProof/>
                <w:spacing w:val="5"/>
              </w:rPr>
              <w:t>3.3.4</w:t>
            </w:r>
            <w:r>
              <w:rPr>
                <w:noProof/>
                <w:lang w:eastAsia="bg-BG"/>
              </w:rPr>
              <w:tab/>
            </w:r>
            <w:r w:rsidRPr="002C5911">
              <w:rPr>
                <w:rStyle w:val="Hyperlink"/>
                <w:smallCaps/>
                <w:noProof/>
                <w:spacing w:val="5"/>
                <w:lang w:val="en-US"/>
              </w:rPr>
              <w:t>B</w:t>
            </w:r>
            <w:r w:rsidRPr="002C5911">
              <w:rPr>
                <w:rStyle w:val="Hyperlink"/>
                <w:smallCaps/>
                <w:noProof/>
                <w:spacing w:val="5"/>
              </w:rPr>
              <w:t>-</w:t>
            </w:r>
            <w:r w:rsidRPr="002C5911">
              <w:rPr>
                <w:rStyle w:val="Hyperlink"/>
                <w:smallCaps/>
                <w:noProof/>
                <w:spacing w:val="5"/>
                <w:lang w:val="en-US"/>
              </w:rPr>
              <w:t>Spline</w:t>
            </w:r>
            <w:r w:rsidRPr="002C5911">
              <w:rPr>
                <w:rStyle w:val="Hyperlink"/>
                <w:smallCaps/>
                <w:noProof/>
                <w:spacing w:val="5"/>
              </w:rPr>
              <w:t xml:space="preserve"> </w:t>
            </w:r>
            <w:r w:rsidRPr="002C5911">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_Toc423804518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19" w:history="1">
            <w:r w:rsidRPr="002C5911">
              <w:rPr>
                <w:rStyle w:val="Hyperlink"/>
                <w:smallCaps/>
                <w:noProof/>
                <w:spacing w:val="5"/>
              </w:rPr>
              <w:t>3.3.5</w:t>
            </w:r>
            <w:r>
              <w:rPr>
                <w:noProof/>
                <w:lang w:eastAsia="bg-BG"/>
              </w:rPr>
              <w:tab/>
            </w:r>
            <w:r w:rsidRPr="002C5911">
              <w:rPr>
                <w:rStyle w:val="Hyperlink"/>
                <w:smallCaps/>
                <w:noProof/>
                <w:spacing w:val="5"/>
                <w:lang w:val="en-US"/>
              </w:rPr>
              <w:t>Bezier</w:t>
            </w:r>
            <w:r w:rsidRPr="002C5911">
              <w:rPr>
                <w:rStyle w:val="Hyperlink"/>
                <w:smallCaps/>
                <w:noProof/>
                <w:spacing w:val="5"/>
              </w:rPr>
              <w:t xml:space="preserve"> </w:t>
            </w:r>
            <w:r w:rsidRPr="002C5911">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_Toc423804519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0" w:history="1">
            <w:r w:rsidRPr="002C5911">
              <w:rPr>
                <w:rStyle w:val="Hyperlink"/>
                <w:smallCaps/>
                <w:noProof/>
                <w:spacing w:val="5"/>
              </w:rPr>
              <w:t>3.3.6</w:t>
            </w:r>
            <w:r>
              <w:rPr>
                <w:noProof/>
                <w:lang w:eastAsia="bg-BG"/>
              </w:rPr>
              <w:tab/>
            </w:r>
            <w:r w:rsidRPr="002C5911">
              <w:rPr>
                <w:rStyle w:val="Hyperlink"/>
                <w:smallCaps/>
                <w:noProof/>
                <w:spacing w:val="5"/>
                <w:lang w:val="en-US"/>
              </w:rPr>
              <w:t>Rectangle</w:t>
            </w:r>
            <w:r>
              <w:rPr>
                <w:noProof/>
                <w:webHidden/>
              </w:rPr>
              <w:tab/>
            </w:r>
            <w:r>
              <w:rPr>
                <w:noProof/>
                <w:webHidden/>
              </w:rPr>
              <w:fldChar w:fldCharType="begin"/>
            </w:r>
            <w:r>
              <w:rPr>
                <w:noProof/>
                <w:webHidden/>
              </w:rPr>
              <w:instrText xml:space="preserve"> PAGEREF _Toc423804520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1" w:history="1">
            <w:r w:rsidRPr="002C5911">
              <w:rPr>
                <w:rStyle w:val="Hyperlink"/>
                <w:smallCaps/>
                <w:noProof/>
                <w:spacing w:val="5"/>
              </w:rPr>
              <w:t>3.3.7</w:t>
            </w:r>
            <w:r>
              <w:rPr>
                <w:noProof/>
                <w:lang w:eastAsia="bg-BG"/>
              </w:rPr>
              <w:tab/>
            </w:r>
            <w:r w:rsidRPr="002C5911">
              <w:rPr>
                <w:rStyle w:val="Hyperlink"/>
                <w:smallCaps/>
                <w:noProof/>
                <w:spacing w:val="5"/>
                <w:lang w:val="en-US"/>
              </w:rPr>
              <w:t>Triangle</w:t>
            </w:r>
            <w:r>
              <w:rPr>
                <w:noProof/>
                <w:webHidden/>
              </w:rPr>
              <w:tab/>
            </w:r>
            <w:r>
              <w:rPr>
                <w:noProof/>
                <w:webHidden/>
              </w:rPr>
              <w:fldChar w:fldCharType="begin"/>
            </w:r>
            <w:r>
              <w:rPr>
                <w:noProof/>
                <w:webHidden/>
              </w:rPr>
              <w:instrText xml:space="preserve"> PAGEREF _Toc423804521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2" w:history="1">
            <w:r w:rsidRPr="002C5911">
              <w:rPr>
                <w:rStyle w:val="Hyperlink"/>
                <w:smallCaps/>
                <w:noProof/>
                <w:spacing w:val="5"/>
                <w:lang w:val="en-US"/>
              </w:rPr>
              <w:t>3.3.8</w:t>
            </w:r>
            <w:r>
              <w:rPr>
                <w:noProof/>
                <w:lang w:eastAsia="bg-BG"/>
              </w:rPr>
              <w:tab/>
            </w:r>
            <w:r w:rsidRPr="002C5911">
              <w:rPr>
                <w:rStyle w:val="Hyperlink"/>
                <w:smallCaps/>
                <w:noProof/>
                <w:spacing w:val="5"/>
                <w:lang w:val="en-US"/>
              </w:rPr>
              <w:t>Square</w:t>
            </w:r>
            <w:r>
              <w:rPr>
                <w:noProof/>
                <w:webHidden/>
              </w:rPr>
              <w:tab/>
            </w:r>
            <w:r>
              <w:rPr>
                <w:noProof/>
                <w:webHidden/>
              </w:rPr>
              <w:fldChar w:fldCharType="begin"/>
            </w:r>
            <w:r>
              <w:rPr>
                <w:noProof/>
                <w:webHidden/>
              </w:rPr>
              <w:instrText xml:space="preserve"> PAGEREF _Toc423804522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3" w:history="1">
            <w:r w:rsidRPr="002C5911">
              <w:rPr>
                <w:rStyle w:val="Hyperlink"/>
                <w:smallCaps/>
                <w:noProof/>
                <w:spacing w:val="5"/>
                <w:lang w:val="en-US"/>
              </w:rPr>
              <w:t>3.3.9</w:t>
            </w:r>
            <w:r>
              <w:rPr>
                <w:noProof/>
                <w:lang w:eastAsia="bg-BG"/>
              </w:rPr>
              <w:tab/>
            </w:r>
            <w:r w:rsidRPr="002C5911">
              <w:rPr>
                <w:rStyle w:val="Hyperlink"/>
                <w:smallCaps/>
                <w:noProof/>
                <w:spacing w:val="5"/>
                <w:lang w:val="en-US"/>
              </w:rPr>
              <w:t>Ellipse</w:t>
            </w:r>
            <w:r>
              <w:rPr>
                <w:noProof/>
                <w:webHidden/>
              </w:rPr>
              <w:tab/>
            </w:r>
            <w:r>
              <w:rPr>
                <w:noProof/>
                <w:webHidden/>
              </w:rPr>
              <w:fldChar w:fldCharType="begin"/>
            </w:r>
            <w:r>
              <w:rPr>
                <w:noProof/>
                <w:webHidden/>
              </w:rPr>
              <w:instrText xml:space="preserve"> PAGEREF _Toc423804523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2"/>
            <w:tabs>
              <w:tab w:val="left" w:pos="880"/>
              <w:tab w:val="right" w:leader="dot" w:pos="9062"/>
            </w:tabs>
            <w:rPr>
              <w:noProof/>
              <w:lang w:eastAsia="bg-BG"/>
            </w:rPr>
          </w:pPr>
          <w:hyperlink w:anchor="_Toc423804524" w:history="1">
            <w:r w:rsidRPr="002C5911">
              <w:rPr>
                <w:rStyle w:val="Hyperlink"/>
                <w:noProof/>
                <w:lang w:val="en-US"/>
              </w:rPr>
              <w:t>3.4</w:t>
            </w:r>
            <w:r>
              <w:rPr>
                <w:noProof/>
                <w:lang w:eastAsia="bg-BG"/>
              </w:rPr>
              <w:tab/>
            </w:r>
            <w:r w:rsidRPr="002C5911">
              <w:rPr>
                <w:rStyle w:val="Hyperlink"/>
                <w:noProof/>
                <w:lang w:val="en-US"/>
              </w:rPr>
              <w:t>Tools</w:t>
            </w:r>
            <w:r>
              <w:rPr>
                <w:noProof/>
                <w:webHidden/>
              </w:rPr>
              <w:tab/>
            </w:r>
            <w:r>
              <w:rPr>
                <w:noProof/>
                <w:webHidden/>
              </w:rPr>
              <w:fldChar w:fldCharType="begin"/>
            </w:r>
            <w:r>
              <w:rPr>
                <w:noProof/>
                <w:webHidden/>
              </w:rPr>
              <w:instrText xml:space="preserve"> PAGEREF _Toc423804524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5" w:history="1">
            <w:r w:rsidRPr="002C5911">
              <w:rPr>
                <w:rStyle w:val="Hyperlink"/>
                <w:smallCaps/>
                <w:noProof/>
                <w:spacing w:val="5"/>
                <w:lang w:val="en-US"/>
              </w:rPr>
              <w:t>3.4.1</w:t>
            </w:r>
            <w:r>
              <w:rPr>
                <w:noProof/>
                <w:lang w:eastAsia="bg-BG"/>
              </w:rPr>
              <w:tab/>
            </w:r>
            <w:r w:rsidRPr="002C5911">
              <w:rPr>
                <w:rStyle w:val="Hyperlink"/>
                <w:smallCaps/>
                <w:noProof/>
                <w:spacing w:val="5"/>
                <w:lang w:val="en-US"/>
              </w:rPr>
              <w:t>Eraser</w:t>
            </w:r>
            <w:r>
              <w:rPr>
                <w:noProof/>
                <w:webHidden/>
              </w:rPr>
              <w:tab/>
            </w:r>
            <w:r>
              <w:rPr>
                <w:noProof/>
                <w:webHidden/>
              </w:rPr>
              <w:fldChar w:fldCharType="begin"/>
            </w:r>
            <w:r>
              <w:rPr>
                <w:noProof/>
                <w:webHidden/>
              </w:rPr>
              <w:instrText xml:space="preserve"> PAGEREF _Toc423804525 \h </w:instrText>
            </w:r>
            <w:r>
              <w:rPr>
                <w:noProof/>
                <w:webHidden/>
              </w:rPr>
            </w:r>
            <w:r>
              <w:rPr>
                <w:noProof/>
                <w:webHidden/>
              </w:rPr>
              <w:fldChar w:fldCharType="separate"/>
            </w:r>
            <w:r>
              <w:rPr>
                <w:noProof/>
                <w:webHidden/>
              </w:rPr>
              <w:t>15</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6" w:history="1">
            <w:r w:rsidRPr="002C5911">
              <w:rPr>
                <w:rStyle w:val="Hyperlink"/>
                <w:smallCaps/>
                <w:noProof/>
                <w:spacing w:val="5"/>
                <w:lang w:val="en-US"/>
              </w:rPr>
              <w:t>3.4.2</w:t>
            </w:r>
            <w:r>
              <w:rPr>
                <w:noProof/>
                <w:lang w:eastAsia="bg-BG"/>
              </w:rPr>
              <w:tab/>
            </w:r>
            <w:r w:rsidRPr="002C5911">
              <w:rPr>
                <w:rStyle w:val="Hyperlink"/>
                <w:smallCaps/>
                <w:noProof/>
                <w:spacing w:val="5"/>
                <w:lang w:val="en-US"/>
              </w:rPr>
              <w:t>Selector</w:t>
            </w:r>
            <w:r>
              <w:rPr>
                <w:noProof/>
                <w:webHidden/>
              </w:rPr>
              <w:tab/>
            </w:r>
            <w:r>
              <w:rPr>
                <w:noProof/>
                <w:webHidden/>
              </w:rPr>
              <w:fldChar w:fldCharType="begin"/>
            </w:r>
            <w:r>
              <w:rPr>
                <w:noProof/>
                <w:webHidden/>
              </w:rPr>
              <w:instrText xml:space="preserve"> PAGEREF _Toc423804526 \h </w:instrText>
            </w:r>
            <w:r>
              <w:rPr>
                <w:noProof/>
                <w:webHidden/>
              </w:rPr>
            </w:r>
            <w:r>
              <w:rPr>
                <w:noProof/>
                <w:webHidden/>
              </w:rPr>
              <w:fldChar w:fldCharType="separate"/>
            </w:r>
            <w:r>
              <w:rPr>
                <w:noProof/>
                <w:webHidden/>
              </w:rPr>
              <w:t>16</w:t>
            </w:r>
            <w:r>
              <w:rPr>
                <w:noProof/>
                <w:webHidden/>
              </w:rPr>
              <w:fldChar w:fldCharType="end"/>
            </w:r>
          </w:hyperlink>
        </w:p>
        <w:p w:rsidR="000A1CC4" w:rsidRDefault="000A1CC4">
          <w:pPr>
            <w:pStyle w:val="TOC3"/>
            <w:tabs>
              <w:tab w:val="left" w:pos="1320"/>
              <w:tab w:val="right" w:leader="dot" w:pos="9062"/>
            </w:tabs>
            <w:rPr>
              <w:noProof/>
              <w:lang w:eastAsia="bg-BG"/>
            </w:rPr>
          </w:pPr>
          <w:hyperlink w:anchor="_Toc423804527" w:history="1">
            <w:r w:rsidRPr="002C5911">
              <w:rPr>
                <w:rStyle w:val="Hyperlink"/>
                <w:smallCaps/>
                <w:noProof/>
                <w:spacing w:val="5"/>
                <w:lang w:val="en-US"/>
              </w:rPr>
              <w:t>3.4.3</w:t>
            </w:r>
            <w:r>
              <w:rPr>
                <w:noProof/>
                <w:lang w:eastAsia="bg-BG"/>
              </w:rPr>
              <w:tab/>
            </w:r>
            <w:r w:rsidRPr="002C5911">
              <w:rPr>
                <w:rStyle w:val="Hyperlink"/>
                <w:smallCaps/>
                <w:noProof/>
                <w:spacing w:val="5"/>
                <w:lang w:val="en-US"/>
              </w:rPr>
              <w:t>Rotate</w:t>
            </w:r>
            <w:r>
              <w:rPr>
                <w:noProof/>
                <w:webHidden/>
              </w:rPr>
              <w:tab/>
            </w:r>
            <w:r>
              <w:rPr>
                <w:noProof/>
                <w:webHidden/>
              </w:rPr>
              <w:fldChar w:fldCharType="begin"/>
            </w:r>
            <w:r>
              <w:rPr>
                <w:noProof/>
                <w:webHidden/>
              </w:rPr>
              <w:instrText xml:space="preserve"> PAGEREF _Toc423804527 \h </w:instrText>
            </w:r>
            <w:r>
              <w:rPr>
                <w:noProof/>
                <w:webHidden/>
              </w:rPr>
            </w:r>
            <w:r>
              <w:rPr>
                <w:noProof/>
                <w:webHidden/>
              </w:rPr>
              <w:fldChar w:fldCharType="separate"/>
            </w:r>
            <w:r>
              <w:rPr>
                <w:noProof/>
                <w:webHidden/>
              </w:rPr>
              <w:t>16</w:t>
            </w:r>
            <w:r>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1" w:name="_Toc423804484"/>
      <w:r>
        <w:t>Постановка на задачата</w:t>
      </w:r>
      <w:bookmarkEnd w:id="1"/>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2" w:name="_Toc423804485"/>
      <w:r>
        <w:t>Различни начини за задаване на криви</w:t>
      </w:r>
      <w:bookmarkEnd w:id="2"/>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3" w:name="_Toc423804486"/>
      <w:r>
        <w:t>Рисуване на стандартни равнинни фигури</w:t>
      </w:r>
      <w:bookmarkEnd w:id="3"/>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4" w:name="_Toc423804487"/>
      <w:r>
        <w:t>Задаване на ефекти върху изображение</w:t>
      </w:r>
      <w:bookmarkEnd w:id="4"/>
    </w:p>
    <w:p w:rsidR="007944F3" w:rsidRDefault="007944F3" w:rsidP="007944F3">
      <w:pPr>
        <w:pStyle w:val="Heading3"/>
      </w:pPr>
      <w:bookmarkStart w:id="5" w:name="_Toc423804488"/>
      <w:r>
        <w:t>Зареждане на изображение</w:t>
      </w:r>
      <w:bookmarkEnd w:id="5"/>
    </w:p>
    <w:p w:rsidR="007944F3" w:rsidRDefault="007944F3" w:rsidP="007944F3">
      <w:pPr>
        <w:pStyle w:val="Heading3"/>
      </w:pPr>
      <w:bookmarkStart w:id="6" w:name="_Toc423804489"/>
      <w:r>
        <w:t>Селектиране на част от изображение</w:t>
      </w:r>
      <w:bookmarkEnd w:id="6"/>
    </w:p>
    <w:p w:rsidR="007944F3" w:rsidRPr="007944F3" w:rsidRDefault="007944F3" w:rsidP="007944F3">
      <w:pPr>
        <w:pStyle w:val="Heading3"/>
      </w:pPr>
      <w:bookmarkStart w:id="7" w:name="_Toc423804490"/>
      <w:r>
        <w:t>Копиране и местене</w:t>
      </w:r>
      <w:bookmarkEnd w:id="7"/>
    </w:p>
    <w:p w:rsidR="007944F3" w:rsidRDefault="007944F3" w:rsidP="007944F3">
      <w:pPr>
        <w:pStyle w:val="Heading3"/>
      </w:pPr>
      <w:bookmarkStart w:id="8" w:name="_Toc423804491"/>
      <w:r>
        <w:t>Ротация</w:t>
      </w:r>
      <w:bookmarkEnd w:id="8"/>
    </w:p>
    <w:p w:rsidR="007944F3" w:rsidRPr="007944F3" w:rsidRDefault="007944F3" w:rsidP="007944F3">
      <w:pPr>
        <w:pStyle w:val="Heading3"/>
      </w:pPr>
      <w:bookmarkStart w:id="9" w:name="_Toc423804492"/>
      <w:r>
        <w:t>Транслация</w:t>
      </w:r>
      <w:bookmarkEnd w:id="9"/>
    </w:p>
    <w:p w:rsidR="00D94705" w:rsidRDefault="00D94705" w:rsidP="00D94705">
      <w:pPr>
        <w:pStyle w:val="Heading1"/>
      </w:pPr>
      <w:bookmarkStart w:id="10" w:name="_Toc423804493"/>
      <w:r>
        <w:t>Математически основи на реализираните алгоритми</w:t>
      </w:r>
      <w:bookmarkEnd w:id="10"/>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bookmarkStart w:id="11" w:name="_Toc423804494"/>
      <w:r>
        <w:lastRenderedPageBreak/>
        <w:t>Различни начини за задаване на криви</w:t>
      </w:r>
      <w:bookmarkEnd w:id="11"/>
    </w:p>
    <w:p w:rsidR="00E2787A" w:rsidRPr="00E2787A" w:rsidRDefault="00E2787A" w:rsidP="00E2787A">
      <w:pPr>
        <w:pStyle w:val="Heading3"/>
      </w:pPr>
      <w:bookmarkStart w:id="12" w:name="_Toc423804495"/>
      <w:r w:rsidRPr="00E2787A">
        <w:t>Криви на Безие</w:t>
      </w:r>
      <w:bookmarkEnd w:id="12"/>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lastRenderedPageBreak/>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A74847"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7.9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lastRenderedPageBreak/>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0A1CC4">
        <w:pict>
          <v:shape id="_x0000_i1026" type="#_x0000_t75" style="width:453.5pt;height:257.15pt">
            <v:imagedata r:id="rId15"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A74847">
        <w:pict>
          <v:shape id="_x0000_i1027" type="#_x0000_t75" style="width:124.35pt;height:84.6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A74847" w:rsidP="00872678">
      <w:r>
        <w:pict>
          <v:shape id="_x0000_i1028" type="#_x0000_t75" style="width:180pt;height:74.8pt">
            <v:imagedata r:id="rId17"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A74847" w:rsidP="00872678">
      <w:r>
        <w:pict>
          <v:shape id="_x0000_i1029" type="#_x0000_t75" style="width:180pt;height:74.8pt">
            <v:imagedata r:id="rId19" o:title="240px-Bézier_3_big"/>
          </v:shape>
        </w:pict>
      </w:r>
    </w:p>
    <w:p w:rsidR="00822234" w:rsidRDefault="00822234" w:rsidP="00822234">
      <w:pPr>
        <w:pStyle w:val="Heading4"/>
      </w:pPr>
      <w:r>
        <w:lastRenderedPageBreak/>
        <w:t>Рационални криви на Безие</w:t>
      </w:r>
    </w:p>
    <w:p w:rsidR="00872678" w:rsidRPr="0032701C" w:rsidRDefault="00872678" w:rsidP="00872678">
      <w:pPr>
        <w:rPr>
          <w:lang w:val="en-US"/>
        </w:rPr>
      </w:pPr>
      <w:r>
        <w:t xml:space="preserve">** </w:t>
      </w:r>
      <w:r>
        <w:rPr>
          <w:lang w:val="en-US"/>
        </w:rPr>
        <w:t>TODO</w:t>
      </w:r>
      <w:r w:rsidR="0032701C">
        <w:rPr>
          <w:noProof/>
          <w:lang w:eastAsia="bg-BG"/>
        </w:rPr>
        <w:drawing>
          <wp:inline distT="0" distB="0" distL="0" distR="0" wp14:anchorId="54DA626A">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rsidR="00C65D37">
        <w:br w:type="textWrapping" w:clear="all"/>
      </w:r>
    </w:p>
    <w:p w:rsidR="00D94705" w:rsidRDefault="00D94705" w:rsidP="00D94705">
      <w:pPr>
        <w:pStyle w:val="Heading3"/>
      </w:pPr>
      <w:bookmarkStart w:id="13" w:name="_Toc423804496"/>
      <w:r>
        <w:t>Сплайн криви</w:t>
      </w:r>
      <w:bookmarkEnd w:id="13"/>
    </w:p>
    <w:p w:rsidR="002941EF" w:rsidRDefault="002941EF" w:rsidP="007F7D96">
      <w:pPr>
        <w:jc w:val="both"/>
      </w:pPr>
      <w:r>
        <w:t xml:space="preserve">Точността на приближение на дадена функция </w:t>
      </w:r>
      <w:r w:rsidRPr="00E738FE">
        <w:rPr>
          <w:position w:val="-10"/>
        </w:rPr>
        <w:object w:dxaOrig="540" w:dyaOrig="320">
          <v:shape id="_x0000_i1030" type="#_x0000_t75" style="width:27.1pt;height:15.9pt" o:ole="">
            <v:imagedata r:id="rId21" o:title=""/>
          </v:shape>
          <o:OLEObject Type="Embed" ProgID="Equation.DSMT4" ShapeID="_x0000_i1030" DrawAspect="Content" ObjectID="_1497546468" r:id="rId22"/>
        </w:object>
      </w:r>
      <w:r>
        <w:rPr>
          <w:lang w:val="en-US"/>
        </w:rPr>
        <w:t xml:space="preserve"> </w:t>
      </w:r>
      <w:r>
        <w:t xml:space="preserve">в крайния интервал </w:t>
      </w:r>
      <w:r w:rsidRPr="00E738FE">
        <w:rPr>
          <w:position w:val="-10"/>
        </w:rPr>
        <w:object w:dxaOrig="540" w:dyaOrig="320">
          <v:shape id="_x0000_i1031" type="#_x0000_t75" style="width:27.1pt;height:15.9pt" o:ole="">
            <v:imagedata r:id="rId23" o:title=""/>
          </v:shape>
          <o:OLEObject Type="Embed" ProgID="Equation.DSMT4" ShapeID="_x0000_i1031" DrawAspect="Content" ObjectID="_1497546469"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1pt;height:15.9pt" o:ole="">
            <v:imagedata r:id="rId25" o:title=""/>
          </v:shape>
          <o:OLEObject Type="Embed" ProgID="Equation.DSMT4" ShapeID="_x0000_i1032" DrawAspect="Content" ObjectID="_1497546470" r:id="rId26"/>
        </w:object>
      </w:r>
      <w:r>
        <w:t xml:space="preserve"> е голям, той се разделя на малки подинтервали </w:t>
      </w:r>
      <w:r w:rsidRPr="00E738FE">
        <w:rPr>
          <w:position w:val="-12"/>
        </w:rPr>
        <w:object w:dxaOrig="1840" w:dyaOrig="360">
          <v:shape id="_x0000_i1033" type="#_x0000_t75" style="width:92.1pt;height:18.25pt" o:ole="">
            <v:imagedata r:id="rId27" o:title=""/>
          </v:shape>
          <o:OLEObject Type="Embed" ProgID="Equation.DSMT4" ShapeID="_x0000_i1033" DrawAspect="Content" ObjectID="_1497546471" r:id="rId28"/>
        </w:object>
      </w:r>
      <w:r>
        <w:t xml:space="preserve">, и </w:t>
      </w:r>
      <w:r w:rsidRPr="00E738FE">
        <w:rPr>
          <w:position w:val="-10"/>
        </w:rPr>
        <w:object w:dxaOrig="540" w:dyaOrig="320">
          <v:shape id="_x0000_i1034" type="#_x0000_t75" style="width:27.1pt;height:15.9pt" o:ole="">
            <v:imagedata r:id="rId21" o:title=""/>
          </v:shape>
          <o:OLEObject Type="Embed" ProgID="Equation.DSMT4" ShapeID="_x0000_i1034" DrawAspect="Content" ObjectID="_1497546472" r:id="rId29"/>
        </w:object>
      </w:r>
      <w:r>
        <w:t xml:space="preserve"> се приближава в </w:t>
      </w:r>
      <w:r w:rsidRPr="00E738FE">
        <w:rPr>
          <w:position w:val="-12"/>
        </w:rPr>
        <w:object w:dxaOrig="800" w:dyaOrig="360">
          <v:shape id="_x0000_i1035" type="#_x0000_t75" style="width:39.75pt;height:18.25pt" o:ole="">
            <v:imagedata r:id="rId30" o:title=""/>
          </v:shape>
          <o:OLEObject Type="Embed" ProgID="Equation.DSMT4" ShapeID="_x0000_i1035" DrawAspect="Content" ObjectID="_1497546473" r:id="rId31"/>
        </w:object>
      </w:r>
      <w:r>
        <w:t xml:space="preserve"> с алгебричен полином </w:t>
      </w:r>
      <w:r w:rsidRPr="00E738FE">
        <w:rPr>
          <w:position w:val="-12"/>
        </w:rPr>
        <w:object w:dxaOrig="580" w:dyaOrig="360">
          <v:shape id="_x0000_i1036" type="#_x0000_t75" style="width:29.45pt;height:18.25pt" o:ole="">
            <v:imagedata r:id="rId32" o:title=""/>
          </v:shape>
          <o:OLEObject Type="Embed" ProgID="Equation.DSMT4" ShapeID="_x0000_i1036" DrawAspect="Content" ObjectID="_1497546474" r:id="rId33"/>
        </w:object>
      </w:r>
      <w:r>
        <w:t xml:space="preserve"> от някаква ниска степен </w:t>
      </w:r>
      <w:r w:rsidRPr="00E738FE">
        <w:rPr>
          <w:position w:val="-4"/>
        </w:rPr>
        <w:object w:dxaOrig="180" w:dyaOrig="200">
          <v:shape id="_x0000_i1037" type="#_x0000_t75" style="width:8.9pt;height:9.8pt" o:ole="">
            <v:imagedata r:id="rId34" o:title=""/>
          </v:shape>
          <o:OLEObject Type="Embed" ProgID="Equation.DSMT4" ShapeID="_x0000_i1037" DrawAspect="Content" ObjectID="_1497546475" r:id="rId35"/>
        </w:object>
      </w:r>
      <w:r>
        <w:t xml:space="preserve">. По този начин получаваме приближението </w:t>
      </w:r>
    </w:p>
    <w:p w:rsidR="002941EF" w:rsidRDefault="00C65D37" w:rsidP="007F7D96">
      <w:pPr>
        <w:tabs>
          <w:tab w:val="left" w:pos="6075"/>
        </w:tabs>
        <w:ind w:left="720" w:firstLine="132"/>
      </w:pPr>
      <w:r>
        <w:tab/>
      </w:r>
    </w:p>
    <w:p w:rsidR="002941EF" w:rsidRDefault="002941EF" w:rsidP="007F7D96">
      <w:pPr>
        <w:ind w:left="720"/>
        <w:jc w:val="center"/>
      </w:pPr>
      <w:r w:rsidRPr="00BE05CD">
        <w:rPr>
          <w:position w:val="-16"/>
        </w:rPr>
        <w:object w:dxaOrig="3420" w:dyaOrig="540">
          <v:shape id="_x0000_i1038" type="#_x0000_t75" style="width:171.1pt;height:27.1pt" o:ole="">
            <v:imagedata r:id="rId36" o:title=""/>
          </v:shape>
          <o:OLEObject Type="Embed" ProgID="Equation.DSMT4" ShapeID="_x0000_i1038" DrawAspect="Content" ObjectID="_1497546476"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3pt;height:27.1pt" o:ole="">
            <v:imagedata r:id="rId38" o:title=""/>
          </v:shape>
          <o:OLEObject Type="Embed" ProgID="Equation.DSMT4" ShapeID="_x0000_i1039" DrawAspect="Content" ObjectID="_1497546477" r:id="rId39"/>
        </w:object>
      </w:r>
      <w:r>
        <w:t>.</w:t>
      </w:r>
    </w:p>
    <w:p w:rsidR="002941EF" w:rsidRDefault="002941EF" w:rsidP="007F7D96">
      <w:pPr>
        <w:ind w:left="720"/>
        <w:jc w:val="center"/>
      </w:pPr>
    </w:p>
    <w:p w:rsidR="002941EF" w:rsidRDefault="002941EF" w:rsidP="007F7D96">
      <w:pPr>
        <w:jc w:val="both"/>
        <w:rPr>
          <w:lang w:val="en-US"/>
        </w:rPr>
      </w:pPr>
      <w:r>
        <w:t xml:space="preserve">Функцията </w:t>
      </w:r>
      <w:r w:rsidRPr="00E738FE">
        <w:rPr>
          <w:position w:val="-10"/>
        </w:rPr>
        <w:object w:dxaOrig="520" w:dyaOrig="320">
          <v:shape id="_x0000_i1040" type="#_x0000_t75" style="width:26.2pt;height:15.9pt" o:ole="">
            <v:imagedata r:id="rId40" o:title=""/>
          </v:shape>
          <o:OLEObject Type="Embed" ProgID="Equation.DSMT4" ShapeID="_x0000_i1040" DrawAspect="Content" ObjectID="_1497546478"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15pt;height:15.9pt" o:ole="">
            <v:imagedata r:id="rId42" o:title=""/>
          </v:shape>
          <o:OLEObject Type="Embed" ProgID="Equation.DSMT4" ShapeID="_x0000_i1041" DrawAspect="Content" ObjectID="_1497546479" r:id="rId43"/>
        </w:object>
      </w:r>
      <w:r>
        <w:t xml:space="preserve"> с определена точност. В общия случай </w:t>
      </w:r>
      <w:r w:rsidRPr="00E738FE">
        <w:rPr>
          <w:position w:val="-10"/>
        </w:rPr>
        <w:object w:dxaOrig="520" w:dyaOrig="320">
          <v:shape id="_x0000_i1042" type="#_x0000_t75" style="width:26.2pt;height:15.9pt" o:ole="">
            <v:imagedata r:id="rId44" o:title=""/>
          </v:shape>
          <o:OLEObject Type="Embed" ProgID="Equation.DSMT4" ShapeID="_x0000_i1042" DrawAspect="Content" ObjectID="_1497546480" r:id="rId45"/>
        </w:object>
      </w:r>
      <w:r>
        <w:t xml:space="preserve"> е прекъсната в точките</w:t>
      </w:r>
      <w:r>
        <w:rPr>
          <w:lang w:val="en-US"/>
        </w:rPr>
        <w:t xml:space="preserve"> </w:t>
      </w:r>
      <w:r w:rsidRPr="00E738FE">
        <w:rPr>
          <w:position w:val="-12"/>
        </w:rPr>
        <w:object w:dxaOrig="760" w:dyaOrig="360">
          <v:shape id="_x0000_i1043" type="#_x0000_t75" style="width:38.35pt;height:18.25pt" o:ole="">
            <v:imagedata r:id="rId46" o:title=""/>
          </v:shape>
          <o:OLEObject Type="Embed" ProgID="Equation.DSMT4" ShapeID="_x0000_i1043" DrawAspect="Content" ObjectID="_1497546481" r:id="rId47"/>
        </w:object>
      </w:r>
      <w:r>
        <w:t xml:space="preserve">. Ако </w:t>
      </w:r>
      <w:r w:rsidRPr="00E738FE">
        <w:rPr>
          <w:position w:val="-10"/>
        </w:rPr>
        <w:object w:dxaOrig="240" w:dyaOrig="320">
          <v:shape id="_x0000_i1044" type="#_x0000_t75" style="width:12.15pt;height:15.9pt" o:ole="">
            <v:imagedata r:id="rId48" o:title=""/>
          </v:shape>
          <o:OLEObject Type="Embed" ProgID="Equation.DSMT4" ShapeID="_x0000_i1044" DrawAspect="Content" ObjectID="_1497546482"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25pt" o:ole="">
            <v:imagedata r:id="rId50" o:title=""/>
          </v:shape>
          <o:OLEObject Type="Embed" ProgID="Equation.DSMT4" ShapeID="_x0000_i1045" DrawAspect="Content" ObjectID="_1497546483" r:id="rId51"/>
        </w:object>
      </w:r>
      <w:r>
        <w:rPr>
          <w:lang w:val="en-US"/>
        </w:rPr>
        <w:t xml:space="preserve"> </w:t>
      </w:r>
      <w:r>
        <w:t xml:space="preserve">и </w:t>
      </w:r>
      <w:r w:rsidRPr="00E738FE">
        <w:rPr>
          <w:position w:val="-12"/>
        </w:rPr>
        <w:object w:dxaOrig="580" w:dyaOrig="360">
          <v:shape id="_x0000_i1046" type="#_x0000_t75" style="width:29.45pt;height:18.25pt" o:ole="">
            <v:imagedata r:id="rId52" o:title=""/>
          </v:shape>
          <o:OLEObject Type="Embed" ProgID="Equation.DSMT4" ShapeID="_x0000_i1046" DrawAspect="Content" ObjectID="_1497546484"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15pt;height:15.9pt" o:ole="">
            <v:imagedata r:id="rId54" o:title=""/>
          </v:shape>
          <o:OLEObject Type="Embed" ProgID="Equation.DSMT4" ShapeID="_x0000_i1047" DrawAspect="Content" ObjectID="_1497546485"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3.85pt;height:15.9pt" o:ole="">
            <v:imagedata r:id="rId56" o:title=""/>
          </v:shape>
          <o:OLEObject Type="Embed" ProgID="Equation.DSMT4" ShapeID="_x0000_i1048" DrawAspect="Content" ObjectID="_1497546486"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8.9pt;height:9.8pt" o:ole="">
            <v:imagedata r:id="rId58" o:title=""/>
          </v:shape>
          <o:OLEObject Type="Embed" ProgID="Equation.DSMT4" ShapeID="_x0000_i1049" DrawAspect="Content" ObjectID="_1497546487" r:id="rId59"/>
        </w:object>
      </w:r>
      <w:r>
        <w:t xml:space="preserve"> с възли </w:t>
      </w:r>
      <w:r w:rsidRPr="00E738FE">
        <w:rPr>
          <w:position w:val="-12"/>
        </w:rPr>
        <w:object w:dxaOrig="1080" w:dyaOrig="360">
          <v:shape id="_x0000_i1050" type="#_x0000_t75" style="width:54.25pt;height:18.25pt" o:ole="">
            <v:imagedata r:id="rId60" o:title=""/>
          </v:shape>
          <o:OLEObject Type="Embed" ProgID="Equation.DSMT4" ShapeID="_x0000_i1050" DrawAspect="Content" ObjectID="_1497546488" r:id="rId61"/>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51" type="#_x0000_t75" style="width:23.85pt;height:15.9pt" o:ole="">
            <v:imagedata r:id="rId56" o:title=""/>
          </v:shape>
          <o:OLEObject Type="Embed" ProgID="Equation.DSMT4" ShapeID="_x0000_i1051" DrawAspect="Content" ObjectID="_1497546489" r:id="rId62"/>
        </w:object>
      </w:r>
      <w:r>
        <w:t xml:space="preserve"> е полином от степен </w:t>
      </w:r>
      <w:r w:rsidRPr="00E738FE">
        <w:rPr>
          <w:position w:val="-4"/>
        </w:rPr>
        <w:object w:dxaOrig="180" w:dyaOrig="200">
          <v:shape id="_x0000_i1052" type="#_x0000_t75" style="width:8.9pt;height:9.8pt" o:ole="">
            <v:imagedata r:id="rId58" o:title=""/>
          </v:shape>
          <o:OLEObject Type="Embed" ProgID="Equation.DSMT4" ShapeID="_x0000_i1052" DrawAspect="Content" ObjectID="_1497546490" r:id="rId63"/>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3" type="#_x0000_t75" style="width:39.75pt;height:18.25pt" o:ole="">
            <v:imagedata r:id="rId64" o:title=""/>
          </v:shape>
          <o:OLEObject Type="Embed" ProgID="Equation.DSMT4" ShapeID="_x0000_i1053" DrawAspect="Content" ObjectID="_1497546491" r:id="rId65"/>
        </w:object>
      </w:r>
      <w:r>
        <w:t xml:space="preserve">, </w:t>
      </w:r>
      <w:r w:rsidRPr="00E738FE">
        <w:rPr>
          <w:position w:val="-10"/>
        </w:rPr>
        <w:object w:dxaOrig="960" w:dyaOrig="320">
          <v:shape id="_x0000_i1054" type="#_x0000_t75" style="width:48.15pt;height:15.9pt" o:ole="">
            <v:imagedata r:id="rId66" o:title=""/>
          </v:shape>
          <o:OLEObject Type="Embed" ProgID="Equation.DSMT4" ShapeID="_x0000_i1054" DrawAspect="Content" ObjectID="_1497546492" r:id="rId67"/>
        </w:object>
      </w:r>
      <w:r>
        <w:rPr>
          <w:lang w:val="en-US"/>
        </w:rPr>
        <w:t xml:space="preserve">, </w:t>
      </w:r>
      <w:r w:rsidRPr="00E738FE">
        <w:rPr>
          <w:position w:val="-12"/>
        </w:rPr>
        <w:object w:dxaOrig="1840" w:dyaOrig="360">
          <v:shape id="_x0000_i1055" type="#_x0000_t75" style="width:92.1pt;height:18.25pt" o:ole="">
            <v:imagedata r:id="rId68" o:title=""/>
          </v:shape>
          <o:OLEObject Type="Embed" ProgID="Equation.DSMT4" ShapeID="_x0000_i1055" DrawAspect="Content" ObjectID="_1497546493" r:id="rId69"/>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6" type="#_x0000_t75" style="width:104.25pt;height:18.25pt" o:ole="">
            <v:imagedata r:id="rId70" o:title=""/>
          </v:shape>
          <o:OLEObject Type="Embed" ProgID="Equation.DSMT4" ShapeID="_x0000_i1056" DrawAspect="Content" ObjectID="_1497546494" r:id="rId71"/>
        </w:object>
      </w:r>
      <w:r>
        <w:t xml:space="preserve"> са непрекъснати функции в </w:t>
      </w:r>
      <w:r w:rsidRPr="00E738FE">
        <w:rPr>
          <w:position w:val="-10"/>
        </w:rPr>
        <w:object w:dxaOrig="800" w:dyaOrig="320">
          <v:shape id="_x0000_i1057" type="#_x0000_t75" style="width:39.75pt;height:15.9pt" o:ole="">
            <v:imagedata r:id="rId72" o:title=""/>
          </v:shape>
          <o:OLEObject Type="Embed" ProgID="Equation.DSMT4" ShapeID="_x0000_i1057" DrawAspect="Content" ObjectID="_1497546495" r:id="rId73"/>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8" type="#_x0000_t75" style="width:14.05pt;height:14.95pt" o:ole="">
            <v:imagedata r:id="rId74" o:title=""/>
          </v:shape>
          <o:OLEObject Type="Embed" ProgID="Equation.DSMT4" ShapeID="_x0000_i1058" DrawAspect="Content" ObjectID="_1497546496" r:id="rId75"/>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9" type="#_x0000_t75" style="width:23.4pt;height:12.6pt" o:ole="">
            <v:imagedata r:id="rId76" o:title=""/>
          </v:shape>
          <o:OLEObject Type="Embed" ProgID="Equation.DSMT4" ShapeID="_x0000_i1059" DrawAspect="Content" ObjectID="_1497546497"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25pt;height:18.25pt" o:ole="">
            <v:imagedata r:id="rId78" o:title=""/>
          </v:shape>
          <o:OLEObject Type="Embed" ProgID="Equation.DSMT4" ShapeID="_x0000_i1060" DrawAspect="Content" ObjectID="_1497546498" r:id="rId79"/>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15pt;height:12.6pt" o:ole="">
            <v:imagedata r:id="rId80" o:title=""/>
          </v:shape>
          <o:OLEObject Type="Embed" ProgID="Equation.DSMT4" ShapeID="_x0000_i1061" DrawAspect="Content" ObjectID="_1497546499" r:id="rId81"/>
        </w:object>
      </w:r>
      <w:r w:rsidRPr="007808EE">
        <w:rPr>
          <w:lang w:val="en-US"/>
        </w:rPr>
        <w:t xml:space="preserve"> </w:t>
      </w:r>
      <w:r w:rsidRPr="007808EE">
        <w:t xml:space="preserve">от </w:t>
      </w:r>
      <w:r w:rsidRPr="007808EE">
        <w:rPr>
          <w:position w:val="-12"/>
        </w:rPr>
        <w:object w:dxaOrig="420" w:dyaOrig="360">
          <v:shape id="_x0000_i1062" type="#_x0000_t75" style="width:21.05pt;height:18.25pt" o:ole="">
            <v:imagedata r:id="rId82" o:title=""/>
          </v:shape>
          <o:OLEObject Type="Embed" ProgID="Equation.DSMT4" ShapeID="_x0000_i1062" DrawAspect="Content" ObjectID="_1497546500" r:id="rId83"/>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8pt;height:23.4pt" o:ole="">
            <v:imagedata r:id="rId84" o:title=""/>
          </v:shape>
          <o:OLEObject Type="Embed" ProgID="Equation.DSMT4" ShapeID="_x0000_i1063" DrawAspect="Content" ObjectID="_1497546501" r:id="rId85"/>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9pt;height:26.2pt" o:ole="">
            <v:imagedata r:id="rId86" o:title=""/>
          </v:shape>
          <o:OLEObject Type="Embed" ProgID="Equation.DSMT4" ShapeID="_x0000_i1064" DrawAspect="Content" ObjectID="_1497546502" r:id="rId87"/>
        </w:object>
      </w:r>
      <w:r>
        <w:t xml:space="preserve"> по отношение на </w:t>
      </w:r>
      <w:r w:rsidRPr="00E738FE">
        <w:rPr>
          <w:position w:val="-6"/>
        </w:rPr>
        <w:object w:dxaOrig="240" w:dyaOrig="260">
          <v:shape id="_x0000_i1065" type="#_x0000_t75" style="width:12.15pt;height:12.6pt" o:ole="">
            <v:imagedata r:id="rId88" o:title=""/>
          </v:shape>
          <o:OLEObject Type="Embed" ProgID="Equation.DSMT4" ShapeID="_x0000_i1065" DrawAspect="Content" ObjectID="_1497546503" r:id="rId89"/>
        </w:object>
      </w:r>
      <w:r>
        <w:t xml:space="preserve"> в точките </w:t>
      </w:r>
      <w:r w:rsidRPr="00E738FE">
        <w:rPr>
          <w:position w:val="-12"/>
        </w:rPr>
        <w:object w:dxaOrig="1100" w:dyaOrig="360">
          <v:shape id="_x0000_i1066" type="#_x0000_t75" style="width:54.7pt;height:18.25pt" o:ole="">
            <v:imagedata r:id="rId90" o:title=""/>
          </v:shape>
          <o:OLEObject Type="Embed" ProgID="Equation.DSMT4" ShapeID="_x0000_i1066" DrawAspect="Content" ObjectID="_1497546504" r:id="rId91"/>
        </w:object>
      </w:r>
      <w:r>
        <w:t xml:space="preserve"> се нарича </w:t>
      </w:r>
      <w:r w:rsidRPr="00E738FE">
        <w:rPr>
          <w:position w:val="-4"/>
        </w:rPr>
        <w:object w:dxaOrig="240" w:dyaOrig="260">
          <v:shape id="_x0000_i1067" type="#_x0000_t75" style="width:12.15pt;height:12.6pt" o:ole="">
            <v:imagedata r:id="rId92" o:title=""/>
          </v:shape>
          <o:OLEObject Type="Embed" ProgID="Equation.DSMT4" ShapeID="_x0000_i1067" DrawAspect="Content" ObjectID="_1497546505" r:id="rId93"/>
        </w:object>
      </w:r>
      <w:r>
        <w:t xml:space="preserve">-сплайн от степен </w:t>
      </w:r>
      <w:r w:rsidRPr="00E738FE">
        <w:rPr>
          <w:position w:val="-4"/>
        </w:rPr>
        <w:object w:dxaOrig="460" w:dyaOrig="260">
          <v:shape id="_x0000_i1068" type="#_x0000_t75" style="width:23.4pt;height:12.6pt" o:ole="">
            <v:imagedata r:id="rId94" o:title=""/>
          </v:shape>
          <o:OLEObject Type="Embed" ProgID="Equation.DSMT4" ShapeID="_x0000_i1068" DrawAspect="Content" ObjectID="_1497546506" r:id="rId95"/>
        </w:object>
      </w:r>
      <w:r>
        <w:t xml:space="preserve">с възли </w:t>
      </w:r>
      <w:r w:rsidRPr="00E738FE">
        <w:rPr>
          <w:position w:val="-12"/>
        </w:rPr>
        <w:object w:dxaOrig="800" w:dyaOrig="360">
          <v:shape id="_x0000_i1069" type="#_x0000_t75" style="width:39.75pt;height:18.25pt" o:ole="">
            <v:imagedata r:id="rId96" o:title=""/>
          </v:shape>
          <o:OLEObject Type="Embed" ProgID="Equation.DSMT4" ShapeID="_x0000_i1069" DrawAspect="Content" ObjectID="_1497546507" r:id="rId97"/>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8pt;height:12.6pt" o:ole="">
            <v:imagedata r:id="rId98" o:title=""/>
          </v:shape>
          <o:OLEObject Type="Embed" ProgID="Equation.DSMT4" ShapeID="_x0000_i1070" DrawAspect="Content" ObjectID="_1497546508" r:id="rId99"/>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15pt;height:18.25pt" o:ole="">
            <v:imagedata r:id="rId100" o:title=""/>
          </v:shape>
          <o:OLEObject Type="Embed" ProgID="Equation.DSMT4" ShapeID="_x0000_i1071" DrawAspect="Content" ObjectID="_1497546509" r:id="rId101"/>
        </w:object>
      </w:r>
      <w:r>
        <w:t xml:space="preserve">за всяко </w:t>
      </w:r>
      <w:r w:rsidRPr="00E738FE">
        <w:rPr>
          <w:position w:val="-12"/>
        </w:rPr>
        <w:object w:dxaOrig="580" w:dyaOrig="360">
          <v:shape id="_x0000_i1072" type="#_x0000_t75" style="width:29.45pt;height:18.25pt" o:ole="">
            <v:imagedata r:id="rId102" o:title=""/>
          </v:shape>
          <o:OLEObject Type="Embed" ProgID="Equation.DSMT4" ShapeID="_x0000_i1072" DrawAspect="Content" ObjectID="_1497546510" r:id="rId103"/>
        </w:object>
      </w:r>
      <w:r>
        <w:t xml:space="preserve"> и всяко </w:t>
      </w:r>
      <w:r w:rsidRPr="00E738FE">
        <w:rPr>
          <w:position w:val="-12"/>
        </w:rPr>
        <w:object w:dxaOrig="560" w:dyaOrig="360">
          <v:shape id="_x0000_i1073" type="#_x0000_t75" style="width:27.6pt;height:18.25pt" o:ole="">
            <v:imagedata r:id="rId104" o:title=""/>
          </v:shape>
          <o:OLEObject Type="Embed" ProgID="Equation.DSMT4" ShapeID="_x0000_i1073" DrawAspect="Content" ObjectID="_1497546511" r:id="rId105"/>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4" type="#_x0000_t75" style="width:84.15pt;height:18.25pt" o:ole="">
            <v:imagedata r:id="rId106" o:title=""/>
          </v:shape>
          <o:OLEObject Type="Embed" ProgID="Equation.DSMT4" ShapeID="_x0000_i1074" DrawAspect="Content" ObjectID="_1497546512" r:id="rId107"/>
        </w:object>
      </w:r>
      <w:r>
        <w:t xml:space="preserve">при </w:t>
      </w:r>
      <w:r w:rsidRPr="00E738FE">
        <w:rPr>
          <w:position w:val="-14"/>
        </w:rPr>
        <w:object w:dxaOrig="1080" w:dyaOrig="380">
          <v:shape id="_x0000_i1075" type="#_x0000_t75" style="width:54.25pt;height:18.7pt" o:ole="">
            <v:imagedata r:id="rId108" o:title=""/>
          </v:shape>
          <o:OLEObject Type="Embed" ProgID="Equation.DSMT4" ShapeID="_x0000_i1075" DrawAspect="Content" ObjectID="_1497546513" r:id="rId109"/>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6.95pt;height:18.25pt" o:ole="">
            <v:imagedata r:id="rId110" o:title=""/>
          </v:shape>
          <o:OLEObject Type="Embed" ProgID="Equation.DSMT4" ShapeID="_x0000_i1076" DrawAspect="Content" ObjectID="_1497546514" r:id="rId111"/>
        </w:object>
      </w:r>
      <w:r>
        <w:t xml:space="preserve">са фиксирани точки. Да изберем произволни други </w:t>
      </w:r>
      <w:r w:rsidRPr="00E738FE">
        <w:rPr>
          <w:position w:val="-4"/>
        </w:rPr>
        <w:object w:dxaOrig="300" w:dyaOrig="260">
          <v:shape id="_x0000_i1077" type="#_x0000_t75" style="width:14.95pt;height:12.6pt" o:ole="">
            <v:imagedata r:id="rId112" o:title=""/>
          </v:shape>
          <o:OLEObject Type="Embed" ProgID="Equation.DSMT4" ShapeID="_x0000_i1077" DrawAspect="Content" ObjectID="_1497546515" r:id="rId113"/>
        </w:object>
      </w:r>
      <w:r>
        <w:t xml:space="preserve"> точки </w:t>
      </w:r>
      <w:r w:rsidRPr="00E738FE">
        <w:rPr>
          <w:position w:val="-12"/>
        </w:rPr>
        <w:object w:dxaOrig="1460" w:dyaOrig="360">
          <v:shape id="_x0000_i1078" type="#_x0000_t75" style="width:72.95pt;height:18.25pt" o:ole="">
            <v:imagedata r:id="rId114" o:title=""/>
          </v:shape>
          <o:OLEObject Type="Embed" ProgID="Equation.DSMT4" ShapeID="_x0000_i1078" DrawAspect="Content" ObjectID="_1497546516" r:id="rId115"/>
        </w:object>
      </w:r>
      <w:r>
        <w:t xml:space="preserve"> и </w:t>
      </w:r>
      <w:r w:rsidRPr="00E738FE">
        <w:rPr>
          <w:position w:val="-12"/>
        </w:rPr>
        <w:object w:dxaOrig="1760" w:dyaOrig="360">
          <v:shape id="_x0000_i1079" type="#_x0000_t75" style="width:87.9pt;height:18.25pt" o:ole="">
            <v:imagedata r:id="rId116" o:title=""/>
          </v:shape>
          <o:OLEObject Type="Embed" ProgID="Equation.DSMT4" ShapeID="_x0000_i1079" DrawAspect="Content" ObjectID="_1497546517" r:id="rId117"/>
        </w:object>
      </w:r>
      <w:r>
        <w:t>. Нека</w:t>
      </w:r>
      <w:r w:rsidRPr="00E738FE">
        <w:rPr>
          <w:position w:val="-12"/>
        </w:rPr>
        <w:object w:dxaOrig="2160" w:dyaOrig="360">
          <v:shape id="_x0000_i1080" type="#_x0000_t75" style="width:108pt;height:18.25pt" o:ole="">
            <v:imagedata r:id="rId118" o:title=""/>
          </v:shape>
          <o:OLEObject Type="Embed" ProgID="Equation.DSMT4" ShapeID="_x0000_i1080" DrawAspect="Content" ObjectID="_1497546518" r:id="rId119"/>
        </w:object>
      </w:r>
      <w:r>
        <w:t xml:space="preserve">, </w:t>
      </w:r>
      <w:r w:rsidRPr="00E738FE">
        <w:rPr>
          <w:position w:val="-10"/>
        </w:rPr>
        <w:object w:dxaOrig="920" w:dyaOrig="320">
          <v:shape id="_x0000_i1081" type="#_x0000_t75" style="width:45.8pt;height:15.9pt" o:ole="">
            <v:imagedata r:id="rId120" o:title=""/>
          </v:shape>
          <o:OLEObject Type="Embed" ProgID="Equation.DSMT4" ShapeID="_x0000_i1081" DrawAspect="Content" ObjectID="_1497546519" r:id="rId121"/>
        </w:object>
      </w:r>
      <w:r>
        <w:t>.</w:t>
      </w:r>
    </w:p>
    <w:p w:rsidR="002941EF" w:rsidRDefault="002941EF" w:rsidP="007F7D96">
      <w:r w:rsidRPr="00E738FE">
        <w:rPr>
          <w:position w:val="-4"/>
        </w:rPr>
        <w:object w:dxaOrig="240" w:dyaOrig="260">
          <v:shape id="_x0000_i1082" type="#_x0000_t75" style="width:12.15pt;height:12.6pt" o:ole="">
            <v:imagedata r:id="rId122" o:title=""/>
          </v:shape>
          <o:OLEObject Type="Embed" ProgID="Equation.DSMT4" ShapeID="_x0000_i1082" DrawAspect="Content" ObjectID="_1497546520" r:id="rId123"/>
        </w:object>
      </w:r>
      <w:r>
        <w:t>-сплайните</w:t>
      </w:r>
      <w:r w:rsidRPr="00E738FE">
        <w:rPr>
          <w:position w:val="-12"/>
        </w:rPr>
        <w:object w:dxaOrig="859" w:dyaOrig="360">
          <v:shape id="_x0000_i1083" type="#_x0000_t75" style="width:42.55pt;height:18.25pt" o:ole="">
            <v:imagedata r:id="rId124" o:title=""/>
          </v:shape>
          <o:OLEObject Type="Embed" ProgID="Equation.DSMT4" ShapeID="_x0000_i1083" DrawAspect="Content" ObjectID="_1497546521" r:id="rId125"/>
        </w:object>
      </w:r>
      <w:r>
        <w:t xml:space="preserve">образуват базис в пространството </w:t>
      </w:r>
      <w:r w:rsidRPr="00E738FE">
        <w:rPr>
          <w:position w:val="-12"/>
        </w:rPr>
        <w:object w:dxaOrig="1500" w:dyaOrig="360">
          <v:shape id="_x0000_i1084" type="#_x0000_t75" style="width:74.8pt;height:18.25pt" o:ole="">
            <v:imagedata r:id="rId126" o:title=""/>
          </v:shape>
          <o:OLEObject Type="Embed" ProgID="Equation.DSMT4" ShapeID="_x0000_i1084" DrawAspect="Content" ObjectID="_1497546522" r:id="rId127"/>
        </w:object>
      </w:r>
      <w:r>
        <w:t xml:space="preserve">върху интервала </w:t>
      </w:r>
      <w:r w:rsidRPr="00E738FE">
        <w:rPr>
          <w:position w:val="-10"/>
        </w:rPr>
        <w:object w:dxaOrig="540" w:dyaOrig="320">
          <v:shape id="_x0000_i1085" type="#_x0000_t75" style="width:27.1pt;height:15.9pt" o:ole="">
            <v:imagedata r:id="rId128" o:title=""/>
          </v:shape>
          <o:OLEObject Type="Embed" ProgID="Equation.DSMT4" ShapeID="_x0000_i1085" DrawAspect="Content" ObjectID="_1497546523" r:id="rId129"/>
        </w:object>
      </w:r>
      <w:r>
        <w:t>.</w:t>
      </w:r>
    </w:p>
    <w:p w:rsidR="002941EF" w:rsidRDefault="002941EF" w:rsidP="007F7D96">
      <w:pPr>
        <w:rPr>
          <w:lang w:val="en-US"/>
        </w:rPr>
      </w:pPr>
      <w:r>
        <w:t xml:space="preserve">И така, всяка сплайн-фунцкия </w:t>
      </w:r>
      <w:r w:rsidRPr="00E738FE">
        <w:rPr>
          <w:position w:val="-10"/>
        </w:rPr>
        <w:object w:dxaOrig="240" w:dyaOrig="320">
          <v:shape id="_x0000_i1086" type="#_x0000_t75" style="width:12.15pt;height:15.9pt" o:ole="">
            <v:imagedata r:id="rId48" o:title=""/>
          </v:shape>
          <o:OLEObject Type="Embed" ProgID="Equation.DSMT4" ShapeID="_x0000_i1086" DrawAspect="Content" ObjectID="_1497546524" r:id="rId130"/>
        </w:object>
      </w:r>
      <w:r>
        <w:t xml:space="preserve">от </w:t>
      </w:r>
      <w:r w:rsidRPr="00E738FE">
        <w:rPr>
          <w:position w:val="-12"/>
        </w:rPr>
        <w:object w:dxaOrig="1500" w:dyaOrig="360">
          <v:shape id="_x0000_i1087" type="#_x0000_t75" style="width:74.8pt;height:18.25pt" o:ole="">
            <v:imagedata r:id="rId126" o:title=""/>
          </v:shape>
          <o:OLEObject Type="Embed" ProgID="Equation.DSMT4" ShapeID="_x0000_i1087" DrawAspect="Content" ObjectID="_1497546525" r:id="rId131"/>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55pt;height:36pt" o:ole="">
            <v:imagedata r:id="rId132" o:title=""/>
          </v:shape>
          <o:OLEObject Type="Embed" ProgID="Equation.DSMT4" ShapeID="_x0000_i1088" DrawAspect="Content" ObjectID="_1497546526" r:id="rId133"/>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9" type="#_x0000_t75" style="width:27.1pt;height:18.25pt" o:ole="">
            <v:imagedata r:id="rId134" o:title=""/>
          </v:shape>
          <o:OLEObject Type="Embed" ProgID="Equation.DSMT4" ShapeID="_x0000_i1089" DrawAspect="Content" ObjectID="_1497546527" r:id="rId135"/>
        </w:object>
      </w:r>
      <w:r>
        <w:t xml:space="preserve">, това е много удобно представне на </w:t>
      </w:r>
      <w:r w:rsidRPr="00E738FE">
        <w:rPr>
          <w:position w:val="-10"/>
        </w:rPr>
        <w:object w:dxaOrig="240" w:dyaOrig="320">
          <v:shape id="_x0000_i1090" type="#_x0000_t75" style="width:12.15pt;height:15.9pt" o:ole="">
            <v:imagedata r:id="rId48" o:title=""/>
          </v:shape>
          <o:OLEObject Type="Embed" ProgID="Equation.DSMT4" ShapeID="_x0000_i1090" DrawAspect="Content" ObjectID="_1497546528" r:id="rId136"/>
        </w:object>
      </w:r>
      <w:r>
        <w:t xml:space="preserve">за работа с компютър, тъй като при фиксирано </w:t>
      </w:r>
      <w:r w:rsidRPr="00E738FE">
        <w:rPr>
          <w:position w:val="-6"/>
        </w:rPr>
        <w:object w:dxaOrig="139" w:dyaOrig="240">
          <v:shape id="_x0000_i1091" type="#_x0000_t75" style="width:6.55pt;height:12.15pt" o:ole="">
            <v:imagedata r:id="rId137" o:title=""/>
          </v:shape>
          <o:OLEObject Type="Embed" ProgID="Equation.DSMT4" ShapeID="_x0000_i1091" DrawAspect="Content" ObjectID="_1497546529" r:id="rId138"/>
        </w:object>
      </w:r>
      <w:r>
        <w:t xml:space="preserve">, сплайнът </w:t>
      </w:r>
      <w:r w:rsidRPr="00E738FE">
        <w:rPr>
          <w:position w:val="-10"/>
        </w:rPr>
        <w:object w:dxaOrig="480" w:dyaOrig="320">
          <v:shape id="_x0000_i1092" type="#_x0000_t75" style="width:23.85pt;height:15.9pt" o:ole="">
            <v:imagedata r:id="rId139" o:title=""/>
          </v:shape>
          <o:OLEObject Type="Embed" ProgID="Equation.DSMT4" ShapeID="_x0000_i1092" DrawAspect="Content" ObjectID="_1497546530" r:id="rId140"/>
        </w:object>
      </w:r>
      <w:r>
        <w:t xml:space="preserve">е всъщност линейна комбинация само на </w:t>
      </w:r>
      <w:r w:rsidRPr="00E738FE">
        <w:rPr>
          <w:position w:val="-4"/>
        </w:rPr>
        <w:object w:dxaOrig="180" w:dyaOrig="200">
          <v:shape id="_x0000_i1093" type="#_x0000_t75" style="width:8.9pt;height:9.8pt" o:ole="">
            <v:imagedata r:id="rId141" o:title=""/>
          </v:shape>
          <o:OLEObject Type="Embed" ProgID="Equation.DSMT4" ShapeID="_x0000_i1093" DrawAspect="Content" ObjectID="_1497546531" r:id="rId142"/>
        </w:object>
      </w:r>
      <w:r>
        <w:t xml:space="preserve">последователни </w:t>
      </w:r>
      <w:r w:rsidRPr="00E738FE">
        <w:rPr>
          <w:position w:val="-4"/>
        </w:rPr>
        <w:object w:dxaOrig="240" w:dyaOrig="260">
          <v:shape id="_x0000_i1094" type="#_x0000_t75" style="width:12.15pt;height:12.6pt" o:ole="">
            <v:imagedata r:id="rId122" o:title=""/>
          </v:shape>
          <o:OLEObject Type="Embed" ProgID="Equation.DSMT4" ShapeID="_x0000_i1094" DrawAspect="Content" ObjectID="_1497546532" r:id="rId143"/>
        </w:object>
      </w:r>
      <w:r>
        <w:t xml:space="preserve">–сплайни, които съдържат </w:t>
      </w:r>
      <w:r w:rsidRPr="00E738FE">
        <w:rPr>
          <w:position w:val="-6"/>
        </w:rPr>
        <w:object w:dxaOrig="139" w:dyaOrig="240">
          <v:shape id="_x0000_i1095" type="#_x0000_t75" style="width:6.55pt;height:12.15pt" o:ole="">
            <v:imagedata r:id="rId137" o:title=""/>
          </v:shape>
          <o:OLEObject Type="Embed" ProgID="Equation.DSMT4" ShapeID="_x0000_i1095" DrawAspect="Content" ObjectID="_1497546533"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6pt;height:18.25pt" o:ole="">
            <v:imagedata r:id="rId145" o:title=""/>
          </v:shape>
          <o:OLEObject Type="Embed" ProgID="Equation.DSMT4" ShapeID="_x0000_i1096" DrawAspect="Content" ObjectID="_1497546534" r:id="rId146"/>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1pt;height:15.9pt" o:ole="">
            <v:imagedata r:id="rId147" o:title=""/>
          </v:shape>
          <o:OLEObject Type="Embed" ProgID="Equation.DSMT4" ShapeID="_x0000_i1097" DrawAspect="Content" ObjectID="_1497546535" r:id="rId148"/>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8" type="#_x0000_t75" style="width:228.6pt;height:38.8pt" o:ole="">
            <v:imagedata r:id="rId149" o:title=""/>
          </v:shape>
          <o:OLEObject Type="Embed" ProgID="Equation.DSMT4" ShapeID="_x0000_i1098" DrawAspect="Content" ObjectID="_1497546536" r:id="rId150"/>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9" type="#_x0000_t75" style="width:39.75pt;height:21.05pt" o:ole="">
            <v:imagedata r:id="rId151" o:title=""/>
          </v:shape>
          <o:OLEObject Type="Embed" ProgID="Equation.DSMT4" ShapeID="_x0000_i1099" DrawAspect="Content" ObjectID="_1497546537" r:id="rId152"/>
        </w:object>
      </w:r>
      <w:r>
        <w:t xml:space="preserve"> и </w:t>
      </w:r>
      <w:r w:rsidRPr="00E738FE">
        <w:rPr>
          <w:position w:val="-18"/>
        </w:rPr>
        <w:object w:dxaOrig="960" w:dyaOrig="420">
          <v:shape id="_x0000_i1100" type="#_x0000_t75" style="width:48.15pt;height:21.05pt" o:ole="">
            <v:imagedata r:id="rId153" o:title=""/>
          </v:shape>
          <o:OLEObject Type="Embed" ProgID="Equation.DSMT4" ShapeID="_x0000_i1100" DrawAspect="Content" ObjectID="_1497546538" r:id="rId154"/>
        </w:object>
      </w:r>
      <w:r>
        <w:t xml:space="preserve"> в рекурентната връзка са положителни при </w:t>
      </w:r>
      <w:r w:rsidRPr="00E738FE">
        <w:rPr>
          <w:position w:val="-12"/>
        </w:rPr>
        <w:object w:dxaOrig="1120" w:dyaOrig="360">
          <v:shape id="_x0000_i1101" type="#_x0000_t75" style="width:56.1pt;height:18.25pt" o:ole="">
            <v:imagedata r:id="rId155" o:title=""/>
          </v:shape>
          <o:OLEObject Type="Embed" ProgID="Equation.DSMT4" ShapeID="_x0000_i1101" DrawAspect="Content" ObjectID="_1497546539" r:id="rId156"/>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35pt;height:21.05pt" o:ole="">
            <v:imagedata r:id="rId157" o:title=""/>
          </v:shape>
          <o:OLEObject Type="Embed" ProgID="Equation.DSMT4" ShapeID="_x0000_i1102" DrawAspect="Content" ObjectID="_1497546540" r:id="rId158"/>
        </w:object>
      </w:r>
      <w:r>
        <w:t xml:space="preserve">като изпъкнала комбинация на </w:t>
      </w:r>
      <w:r w:rsidRPr="00E738FE">
        <w:rPr>
          <w:position w:val="-18"/>
        </w:rPr>
        <w:object w:dxaOrig="800" w:dyaOrig="420">
          <v:shape id="_x0000_i1103" type="#_x0000_t75" style="width:39.75pt;height:21.05pt" o:ole="">
            <v:imagedata r:id="rId151" o:title=""/>
          </v:shape>
          <o:OLEObject Type="Embed" ProgID="Equation.DSMT4" ShapeID="_x0000_i1103" DrawAspect="Content" ObjectID="_1497546541" r:id="rId159"/>
        </w:object>
      </w:r>
      <w:r>
        <w:t xml:space="preserve"> и </w:t>
      </w:r>
      <w:r w:rsidRPr="00E738FE">
        <w:rPr>
          <w:position w:val="-18"/>
        </w:rPr>
        <w:object w:dxaOrig="960" w:dyaOrig="420">
          <v:shape id="_x0000_i1104" type="#_x0000_t75" style="width:48.15pt;height:21.05pt" o:ole="">
            <v:imagedata r:id="rId153" o:title=""/>
          </v:shape>
          <o:OLEObject Type="Embed" ProgID="Equation.DSMT4" ShapeID="_x0000_i1104" DrawAspect="Content" ObjectID="_1497546542" r:id="rId160"/>
        </w:object>
      </w:r>
      <w:r>
        <w:t xml:space="preserve">. </w:t>
      </w:r>
    </w:p>
    <w:p w:rsidR="002941EF" w:rsidRPr="00DE48E6" w:rsidRDefault="002941EF" w:rsidP="007F7D96">
      <w:pPr>
        <w:jc w:val="center"/>
        <w:rPr>
          <w:lang w:val="en-US"/>
        </w:rPr>
      </w:pPr>
      <w:r>
        <w:lastRenderedPageBreak/>
        <w:br/>
      </w:r>
      <w:r w:rsidRPr="00E738FE">
        <w:rPr>
          <w:position w:val="-58"/>
        </w:rPr>
        <w:object w:dxaOrig="4120" w:dyaOrig="1280">
          <v:shape id="_x0000_i1105" type="#_x0000_t75" style="width:206.2pt;height:63.6pt" o:ole="">
            <v:imagedata r:id="rId161" o:title=""/>
          </v:shape>
          <o:OLEObject Type="Embed" ProgID="Equation.DSMT4" ShapeID="_x0000_i1105" DrawAspect="Content" ObjectID="_1497546543" r:id="rId162"/>
        </w:object>
      </w:r>
    </w:p>
    <w:p w:rsidR="00D94705" w:rsidRDefault="00D94705" w:rsidP="00D94705">
      <w:pPr>
        <w:pStyle w:val="Heading2"/>
      </w:pPr>
      <w:bookmarkStart w:id="14" w:name="_Toc423804497"/>
      <w:r>
        <w:t>Рисуване на стандартни равнинни фигури</w:t>
      </w:r>
      <w:bookmarkEnd w:id="14"/>
    </w:p>
    <w:p w:rsidR="005F23C5" w:rsidRDefault="00690597" w:rsidP="00872678">
      <w:pPr>
        <w:pStyle w:val="Heading3"/>
      </w:pPr>
      <w:bookmarkStart w:id="15" w:name="_Toc423804498"/>
      <w:r>
        <w:t>Окръжност</w:t>
      </w:r>
      <w:bookmarkEnd w:id="15"/>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4429125" cy="2247507"/>
            <wp:effectExtent l="0" t="0" r="0" b="63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429125" cy="2247507"/>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6" w:name="_Toc423804499"/>
      <w:r>
        <w:t>Елипса</w:t>
      </w:r>
      <w:bookmarkEnd w:id="16"/>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lastRenderedPageBreak/>
        <w:t>За изчертване на елипса се използва уравнението на елипса</w:t>
      </w:r>
    </w:p>
    <w:p w:rsidR="005F23C5" w:rsidRPr="008F73C2" w:rsidRDefault="00A74847"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7" w:name="_Toc423804500"/>
      <w:r>
        <w:t>Триъгълник</w:t>
      </w:r>
      <w:bookmarkEnd w:id="17"/>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2933700" cy="1651180"/>
            <wp:effectExtent l="0" t="0" r="0"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2933700" cy="1651180"/>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8" w:name="_Toc423804501"/>
      <w:r>
        <w:t>Правоъгълник</w:t>
      </w:r>
      <w:bookmarkEnd w:id="18"/>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6768F">
      <w:pPr>
        <w:ind w:firstLine="708"/>
        <w:rPr>
          <w:lang w:val="en-US"/>
        </w:rPr>
      </w:pPr>
      <w:r>
        <w:rPr>
          <w:noProof/>
          <w:lang w:eastAsia="bg-BG"/>
        </w:rPr>
        <w:drawing>
          <wp:inline distT="0" distB="0" distL="0" distR="0" wp14:anchorId="2FC20C17" wp14:editId="4256ABDE">
            <wp:extent cx="2266950" cy="1078900"/>
            <wp:effectExtent l="0" t="0" r="0" b="698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278164" cy="1084237"/>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9" w:name="_Toc423804502"/>
      <w:r>
        <w:lastRenderedPageBreak/>
        <w:t>Квадрат</w:t>
      </w:r>
      <w:bookmarkEnd w:id="19"/>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0A1CC4" w:rsidRPr="003B52B5" w:rsidRDefault="000A1CC4" w:rsidP="000A1CC4">
      <w:pPr>
        <w:pStyle w:val="Heading3"/>
        <w:numPr>
          <w:ilvl w:val="2"/>
          <w:numId w:val="1"/>
        </w:numPr>
      </w:pPr>
      <w:bookmarkStart w:id="20" w:name="_Toc423803214"/>
      <w:bookmarkStart w:id="21" w:name="_Toc423803738"/>
      <w:bookmarkStart w:id="22" w:name="_Toc423804503"/>
      <w:r>
        <w:t>Линия</w:t>
      </w:r>
      <w:bookmarkEnd w:id="20"/>
      <w:bookmarkEnd w:id="21"/>
      <w:bookmarkEnd w:id="22"/>
    </w:p>
    <w:p w:rsidR="000A1CC4" w:rsidRDefault="000A1CC4" w:rsidP="000A1CC4">
      <w:pPr>
        <w:ind w:left="708"/>
      </w:pPr>
      <w:r>
        <w:t>Генерирането на точки за изчертаването на линия се осъществява чрез алгоритъма на Брезенхам. На следната картинка е даден пример за избиране на точките за рисуване на линия между точките (1,1) и (5,4)</w:t>
      </w:r>
    </w:p>
    <w:p w:rsidR="000A1CC4" w:rsidRDefault="000A1CC4" w:rsidP="000A1CC4">
      <w:pPr>
        <w:ind w:left="708"/>
      </w:pPr>
      <w:r w:rsidRPr="00027F8F">
        <w:rPr>
          <w:noProof/>
          <w:lang w:eastAsia="bg-BG"/>
        </w:rPr>
        <w:drawing>
          <wp:inline distT="0" distB="0" distL="0" distR="0" wp14:anchorId="427789B9" wp14:editId="7EEB47A2">
            <wp:extent cx="2927268" cy="2226750"/>
            <wp:effectExtent l="0" t="0" r="6985" b="254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8">
                      <a:extLst>
                        <a:ext uri="{28A0092B-C50C-407E-A947-70E740481C1C}">
                          <a14:useLocalDpi xmlns:a14="http://schemas.microsoft.com/office/drawing/2010/main" val="0"/>
                        </a:ext>
                      </a:extLst>
                    </a:blip>
                    <a:stretch>
                      <a:fillRect/>
                    </a:stretch>
                  </pic:blipFill>
                  <pic:spPr>
                    <a:xfrm>
                      <a:off x="0" y="0"/>
                      <a:ext cx="2933627" cy="2231587"/>
                    </a:xfrm>
                    <a:prstGeom prst="rect">
                      <a:avLst/>
                    </a:prstGeom>
                  </pic:spPr>
                </pic:pic>
              </a:graphicData>
            </a:graphic>
          </wp:inline>
        </w:drawing>
      </w:r>
    </w:p>
    <w:p w:rsidR="000A1CC4" w:rsidRDefault="000A1CC4" w:rsidP="000A1CC4">
      <w:pPr>
        <w:ind w:left="708"/>
      </w:pPr>
      <w:r>
        <w:t xml:space="preserve">В алгоритъма са основни 4 променливи – наклон, праг, отместване и текущ </w:t>
      </w:r>
      <m:oMath>
        <m:r>
          <w:rPr>
            <w:rFonts w:ascii="Cambria Math" w:hAnsi="Cambria Math"/>
            <w:lang w:val="en-US"/>
          </w:rPr>
          <m:t>y</m:t>
        </m:r>
      </m:oMath>
      <w:r>
        <w:t xml:space="preserve">. В нашия пример наклонът на линията ще бъде  </w:t>
      </w:r>
      <m:oMath>
        <m:f>
          <m:fPr>
            <m:ctrlPr>
              <w:rPr>
                <w:rFonts w:ascii="Cambria Math" w:hAnsi="Cambria Math"/>
                <w:i/>
              </w:rPr>
            </m:ctrlPr>
          </m:fPr>
          <m:num>
            <m:r>
              <w:rPr>
                <w:rFonts w:ascii="Cambria Math" w:hAnsi="Cambria Math"/>
              </w:rPr>
              <m:t>4-1</m:t>
            </m:r>
          </m:num>
          <m:den>
            <m:r>
              <w:rPr>
                <w:rFonts w:ascii="Cambria Math" w:hAnsi="Cambria Math"/>
              </w:rPr>
              <m:t>5-4</m:t>
            </m:r>
          </m:den>
        </m:f>
        <m:r>
          <w:rPr>
            <w:rFonts w:ascii="Cambria Math" w:hAnsi="Cambria Math"/>
          </w:rPr>
          <m:t>=0,75</m:t>
        </m:r>
      </m:oMath>
      <w:r>
        <w:t xml:space="preserve">. Първоначално прагът е </w:t>
      </w:r>
      <m:oMath>
        <m:r>
          <w:rPr>
            <w:rFonts w:ascii="Cambria Math" w:hAnsi="Cambria Math"/>
          </w:rPr>
          <m:t>0,5</m:t>
        </m:r>
      </m:oMath>
      <w:r>
        <w:t xml:space="preserve"> , а отместването е </w:t>
      </w:r>
      <m:oMath>
        <m:r>
          <w:rPr>
            <w:rFonts w:ascii="Cambria Math" w:hAnsi="Cambria Math"/>
          </w:rPr>
          <m:t>0</m:t>
        </m:r>
      </m:oMath>
      <w:r>
        <w:t>.</w:t>
      </w:r>
      <w:r>
        <w:rPr>
          <w:lang w:val="en-US"/>
        </w:rPr>
        <w:t xml:space="preserve"> </w:t>
      </w:r>
      <w:r>
        <w:t xml:space="preserve">Текущият </w:t>
      </w:r>
      <m:oMath>
        <m:r>
          <w:rPr>
            <w:rFonts w:ascii="Cambria Math" w:hAnsi="Cambria Math"/>
          </w:rPr>
          <m:t>y</m:t>
        </m:r>
      </m:oMath>
      <w:r>
        <w:t xml:space="preserve"> е </w:t>
      </w:r>
      <m:oMath>
        <m:r>
          <w:rPr>
            <w:rFonts w:ascii="Cambria Math" w:hAnsi="Cambria Math"/>
            <w:lang w:val="en-US"/>
          </w:rPr>
          <m:t>y</m:t>
        </m:r>
      </m:oMath>
      <w:r>
        <w:rPr>
          <w:lang w:val="en-US"/>
        </w:rPr>
        <w:t xml:space="preserve"> </w:t>
      </w:r>
      <w:r>
        <w:t>координатата на началната точка.</w:t>
      </w:r>
    </w:p>
    <w:p w:rsidR="000A1CC4" w:rsidRDefault="000A1CC4" w:rsidP="000A1CC4">
      <w:pPr>
        <w:ind w:left="708"/>
      </w:pPr>
      <w:r>
        <w:lastRenderedPageBreak/>
        <w:t xml:space="preserve">Идеята на алгоритъма е да итерираме през </w:t>
      </w:r>
      <m:oMath>
        <m:r>
          <w:rPr>
            <w:rFonts w:ascii="Cambria Math" w:hAnsi="Cambria Math"/>
            <w:lang w:val="en-US"/>
          </w:rPr>
          <m:t>x</m:t>
        </m:r>
      </m:oMath>
      <w:r>
        <w:rPr>
          <w:lang w:val="en-US"/>
        </w:rPr>
        <w:t xml:space="preserve"> </w:t>
      </w:r>
      <w:r>
        <w:t xml:space="preserve">координатите от началната точка до крайната, като за всеки </w:t>
      </w:r>
      <m:oMath>
        <m:r>
          <w:rPr>
            <w:rFonts w:ascii="Cambria Math" w:hAnsi="Cambria Math"/>
            <w:lang w:val="en-US"/>
          </w:rPr>
          <m:t>x</m:t>
        </m:r>
      </m:oMath>
      <w:r>
        <w:rPr>
          <w:lang w:val="en-US"/>
        </w:rPr>
        <w:t xml:space="preserve"> проверяваме дали текущ</w:t>
      </w:r>
      <w:r>
        <w:t xml:space="preserve">ото отместване е по-голямо или равно на текущия праг и ако е така, увеличаваме текущия </w:t>
      </w:r>
      <m:oMath>
        <m:r>
          <w:rPr>
            <w:rFonts w:ascii="Cambria Math" w:hAnsi="Cambria Math"/>
            <w:lang w:val="en-US"/>
          </w:rPr>
          <m:t>y</m:t>
        </m:r>
      </m:oMath>
      <w:r>
        <w:rPr>
          <w:lang w:val="en-US"/>
        </w:rPr>
        <w:t xml:space="preserve"> </w:t>
      </w:r>
      <w:r>
        <w:t>с 1 и увеличаваме прага с 1. Също така за всеки</w:t>
      </w:r>
      <w:r>
        <w:rPr>
          <w:lang w:val="en-US"/>
        </w:rPr>
        <w:t xml:space="preserve"> </w:t>
      </w:r>
      <m:oMath>
        <m:r>
          <w:rPr>
            <w:rFonts w:ascii="Cambria Math" w:hAnsi="Cambria Math"/>
            <w:lang w:val="en-US"/>
          </w:rPr>
          <m:t>x</m:t>
        </m:r>
      </m:oMath>
      <w:r>
        <w:rPr>
          <w:lang w:val="en-US"/>
        </w:rPr>
        <w:t xml:space="preserve"> </w:t>
      </w:r>
      <w:r>
        <w:t xml:space="preserve">добавяме точката с координати </w:t>
      </w:r>
      <m:oMath>
        <m:r>
          <w:rPr>
            <w:rFonts w:ascii="Cambria Math" w:hAnsi="Cambria Math"/>
            <w:lang w:val="en-US"/>
          </w:rPr>
          <m:t>x</m:t>
        </m:r>
      </m:oMath>
      <w:r>
        <w:rPr>
          <w:lang w:val="en-US"/>
        </w:rPr>
        <w:t xml:space="preserve"> </w:t>
      </w:r>
      <w:r>
        <w:t xml:space="preserve">и текущия </w:t>
      </w:r>
      <m:oMath>
        <m:r>
          <w:rPr>
            <w:rFonts w:ascii="Cambria Math" w:hAnsi="Cambria Math"/>
            <w:lang w:val="en-US"/>
          </w:rPr>
          <m:t>y</m:t>
        </m:r>
      </m:oMath>
      <w:r>
        <w:rPr>
          <w:lang w:val="en-US"/>
        </w:rPr>
        <w:t xml:space="preserve"> </w:t>
      </w:r>
      <w:r>
        <w:t>и увеличаваме отместването с наклона на линията.</w:t>
      </w:r>
    </w:p>
    <w:p w:rsidR="000A1CC4" w:rsidRPr="00D94423" w:rsidRDefault="000A1CC4" w:rsidP="000A1CC4">
      <w:pPr>
        <w:ind w:left="708"/>
      </w:pPr>
      <w:r>
        <w:t xml:space="preserve">На картинката със синя линия са изобразени текущите прагове за всеки </w:t>
      </w:r>
      <m:oMath>
        <m:r>
          <w:rPr>
            <w:rFonts w:ascii="Cambria Math" w:hAnsi="Cambria Math"/>
            <w:lang w:val="en-US"/>
          </w:rPr>
          <m:t>x</m:t>
        </m:r>
      </m:oMath>
      <w:r>
        <w:rPr>
          <w:lang w:val="en-US"/>
        </w:rPr>
        <w:t xml:space="preserve">. </w:t>
      </w:r>
      <w:r>
        <w:t>Зелените точки са точките, които ще бъдат избрани за рисуване, а червените –не.</w:t>
      </w:r>
    </w:p>
    <w:p w:rsidR="000A1CC4" w:rsidRDefault="000A1CC4" w:rsidP="000A1CC4">
      <w:pPr>
        <w:ind w:left="708"/>
      </w:pPr>
      <w:r>
        <w:t xml:space="preserve">Сега ще покажа как работи алгоритъма за всяко </w:t>
      </w:r>
      <m:oMath>
        <m:r>
          <w:rPr>
            <w:rFonts w:ascii="Cambria Math" w:hAnsi="Cambria Math"/>
            <w:lang w:val="en-US"/>
          </w:rPr>
          <m:t>x</m:t>
        </m:r>
      </m:oMath>
      <w:r>
        <w:rPr>
          <w:lang w:val="en-US"/>
        </w:rPr>
        <w:t xml:space="preserve"> </w:t>
      </w:r>
      <w:r>
        <w:t>от примера</w:t>
      </w:r>
      <w:r>
        <w:rPr>
          <w:lang w:val="en-US"/>
        </w:rPr>
        <w:t xml:space="preserve">. </w:t>
      </w:r>
      <m:oMath>
        <m:r>
          <w:rPr>
            <w:rFonts w:ascii="Cambria Math" w:hAnsi="Cambria Math"/>
            <w:lang w:val="en-US"/>
          </w:rPr>
          <m:t>Add(x,y)</m:t>
        </m:r>
      </m:oMath>
      <w:r>
        <w:rPr>
          <w:lang w:val="en-US"/>
        </w:rPr>
        <w:t xml:space="preserve"> </w:t>
      </w:r>
      <w:r>
        <w:t xml:space="preserve">означава, че точката </w:t>
      </w:r>
      <m:oMath>
        <m:r>
          <w:rPr>
            <w:rFonts w:ascii="Cambria Math" w:hAnsi="Cambria Math"/>
            <w:lang w:val="en-US"/>
          </w:rPr>
          <m:t>(x,y)</m:t>
        </m:r>
      </m:oMath>
      <w:r>
        <w:rPr>
          <w:lang w:val="en-US"/>
        </w:rPr>
        <w:t xml:space="preserve"> </w:t>
      </w:r>
      <w:r>
        <w:t>ще бъде добавена за рисуване.</w:t>
      </w:r>
    </w:p>
    <w:p w:rsidR="000A1CC4" w:rsidRPr="002C45F9" w:rsidRDefault="000A1CC4" w:rsidP="000A1CC4">
      <w:pPr>
        <w:ind w:left="708"/>
        <w:rPr>
          <w:lang w:val="en-US"/>
        </w:rPr>
      </w:pPr>
      <m:oMathPara>
        <m:oMathParaPr>
          <m:jc m:val="left"/>
        </m:oMathParaPr>
        <m:oMath>
          <m:r>
            <w:rPr>
              <w:rFonts w:ascii="Cambria Math" w:hAnsi="Cambria Math"/>
            </w:rPr>
            <m:t xml:space="preserve">наклон = 0,75; праг = 0,5; отместване = 0; </m:t>
          </m:r>
          <m:r>
            <w:rPr>
              <w:rFonts w:ascii="Cambria Math" w:hAnsi="Cambria Math"/>
              <w:lang w:val="en-US"/>
            </w:rPr>
            <m:t>y = 1</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1:</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Add(1,1)</m:t>
          </m:r>
        </m:oMath>
      </m:oMathPara>
    </w:p>
    <w:p w:rsidR="000A1CC4" w:rsidRPr="002C45F9" w:rsidRDefault="000A1CC4" w:rsidP="000A1CC4">
      <w:pPr>
        <w:spacing w:after="0"/>
        <w:ind w:left="709"/>
        <w:rPr>
          <w:rFonts w:ascii="Cambria Math" w:hAnsi="Cambria Math"/>
          <w:oMath/>
        </w:rPr>
      </w:pPr>
      <m:oMath>
        <m:r>
          <w:rPr>
            <w:rFonts w:ascii="Cambria Math" w:hAnsi="Cambria Math"/>
          </w:rPr>
          <m:t>Отместването става 0,75</m:t>
        </m:r>
      </m:oMath>
      <w:r>
        <w:rPr>
          <w:lang w:val="en-US"/>
        </w:rPr>
        <w:tab/>
      </w:r>
    </w:p>
    <w:p w:rsidR="000A1CC4" w:rsidRPr="002C45F9" w:rsidRDefault="000A1CC4" w:rsidP="000A1CC4">
      <w:pPr>
        <w:ind w:left="708"/>
        <w:rPr>
          <w:lang w:val="en-US"/>
        </w:rPr>
      </w:pPr>
      <m:oMathPara>
        <m:oMathParaPr>
          <m:jc m:val="left"/>
        </m:oMathParaPr>
        <m:oMath>
          <m:r>
            <w:rPr>
              <w:rFonts w:ascii="Cambria Math" w:hAnsi="Cambria Math"/>
            </w:rPr>
            <m:t xml:space="preserve">праг = 0,5; отместване = 0,75; </m:t>
          </m:r>
          <m:r>
            <w:rPr>
              <w:rFonts w:ascii="Cambria Math" w:hAnsi="Cambria Math"/>
              <w:lang w:val="en-US"/>
            </w:rPr>
            <m:t>y = 1</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2:</m:t>
          </m:r>
        </m:oMath>
      </m:oMathPara>
    </w:p>
    <w:p w:rsidR="000A1CC4" w:rsidRPr="00A91644" w:rsidRDefault="000A1CC4" w:rsidP="000A1CC4">
      <w:pPr>
        <w:spacing w:after="0"/>
        <w:ind w:left="709"/>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y=2 </m:t>
          </m:r>
          <m:r>
            <w:rPr>
              <w:rFonts w:ascii="Cambria Math" w:hAnsi="Cambria Math"/>
            </w:rPr>
            <m:t>и прагът се увеличава с 1 и става 1,5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Add(2,2)</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1,5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1,5; отместване = 1,5; </m:t>
          </m:r>
          <m:r>
            <w:rPr>
              <w:rFonts w:ascii="Cambria Math" w:hAnsi="Cambria Math"/>
              <w:lang w:val="en-US"/>
            </w:rPr>
            <m:t>y = 2</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3:</m:t>
          </m:r>
        </m:oMath>
      </m:oMathPara>
    </w:p>
    <w:p w:rsidR="000A1CC4" w:rsidRPr="00A91644" w:rsidRDefault="000A1CC4" w:rsidP="000A1CC4">
      <w:pPr>
        <w:spacing w:after="0"/>
        <w:ind w:left="709"/>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y=3 </m:t>
          </m:r>
          <m:r>
            <w:rPr>
              <w:rFonts w:ascii="Cambria Math" w:hAnsi="Cambria Math"/>
            </w:rPr>
            <m:t>и прагът се увеличава с 1 и става 2,5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Add(3,3)</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2,25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2,5; отместване = 2,25; </m:t>
          </m:r>
          <m:r>
            <w:rPr>
              <w:rFonts w:ascii="Cambria Math" w:hAnsi="Cambria Math"/>
              <w:lang w:val="en-US"/>
            </w:rPr>
            <m:t>y = 3</m:t>
          </m:r>
        </m:oMath>
      </m:oMathPara>
    </w:p>
    <w:p w:rsidR="000A1CC4" w:rsidRDefault="000A1CC4" w:rsidP="000A1CC4">
      <w:pPr>
        <w:ind w:left="708"/>
        <w:rPr>
          <w:lang w:val="en-US"/>
        </w:rPr>
      </w:pPr>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4:</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Add(4,3)</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3</m:t>
          </m:r>
        </m:oMath>
      </m:oMathPara>
    </w:p>
    <w:p w:rsidR="000A1CC4" w:rsidRPr="00A6241B" w:rsidRDefault="000A1CC4" w:rsidP="000A1CC4">
      <w:pPr>
        <w:ind w:left="708"/>
        <w:rPr>
          <w:lang w:val="en-US"/>
        </w:rPr>
      </w:pPr>
      <m:oMathPara>
        <m:oMathParaPr>
          <m:jc m:val="left"/>
        </m:oMathParaPr>
        <m:oMath>
          <m:r>
            <w:rPr>
              <w:rFonts w:ascii="Cambria Math" w:hAnsi="Cambria Math"/>
            </w:rPr>
            <m:t xml:space="preserve">праг = 2,5; отместване = 3; </m:t>
          </m:r>
          <m:r>
            <w:rPr>
              <w:rFonts w:ascii="Cambria Math" w:hAnsi="Cambria Math"/>
              <w:lang w:val="en-US"/>
            </w:rPr>
            <m:t>y = 3</m:t>
          </m:r>
        </m:oMath>
      </m:oMathPara>
    </w:p>
    <w:p w:rsidR="000A1CC4" w:rsidRPr="00A6241B" w:rsidRDefault="000A1CC4" w:rsidP="000A1CC4">
      <w:pPr>
        <w:ind w:left="708"/>
        <w:rPr>
          <w:b/>
          <w:i/>
          <w:lang w:val="en-US"/>
        </w:rPr>
      </w:pPr>
      <m:oMathPara>
        <m:oMathParaPr>
          <m:jc m:val="left"/>
        </m:oMathParaPr>
        <m:oMath>
          <m:r>
            <m:rPr>
              <m:sty m:val="bi"/>
            </m:rPr>
            <w:rPr>
              <w:rFonts w:ascii="Cambria Math" w:hAnsi="Cambria Math"/>
              <w:lang w:val="en-US"/>
            </w:rPr>
            <m:t>x = 5:</m:t>
          </m:r>
        </m:oMath>
      </m:oMathPara>
    </w:p>
    <w:p w:rsidR="000A1CC4" w:rsidRPr="00A91644" w:rsidRDefault="000A1CC4" w:rsidP="000A1CC4">
      <w:pPr>
        <w:spacing w:after="0"/>
        <w:ind w:left="709"/>
        <w:jc w:val="center"/>
        <w:rPr>
          <w:i/>
        </w:rP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y=4 </m:t>
          </m:r>
          <m:r>
            <w:rPr>
              <w:rFonts w:ascii="Cambria Math" w:hAnsi="Cambria Math"/>
            </w:rPr>
            <m:t>и прагът се увеличава с 1 и става 3,5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Add(5,4)</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3,75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3,5; отместване = 3,75; </m:t>
          </m:r>
          <m:r>
            <w:rPr>
              <w:rFonts w:ascii="Cambria Math" w:hAnsi="Cambria Math"/>
              <w:lang w:val="en-US"/>
            </w:rPr>
            <m:t>y = 4</m:t>
          </m:r>
        </m:oMath>
      </m:oMathPara>
    </w:p>
    <w:p w:rsidR="000A1CC4" w:rsidRPr="00A6241B" w:rsidRDefault="000A1CC4" w:rsidP="000A1CC4">
      <w:pPr>
        <w:ind w:left="708"/>
      </w:pPr>
      <w:r>
        <w:lastRenderedPageBreak/>
        <w:t xml:space="preserve">В този момент алгоритъмът приключва тъй като сме достигнали </w:t>
      </w:r>
      <w:r>
        <w:rPr>
          <w:lang w:val="en-US"/>
        </w:rPr>
        <w:t xml:space="preserve">x </w:t>
      </w:r>
      <w:r>
        <w:t xml:space="preserve">координатата на крайната точка. Окончателно за рисуване сме добавили точките </w:t>
      </w:r>
      <m:oMath>
        <m:r>
          <w:rPr>
            <w:rFonts w:ascii="Cambria Math" w:hAnsi="Cambria Math"/>
          </w:rPr>
          <m:t>(1,1), (2,2), (3,3), (4,3), (5,4).</m:t>
        </m:r>
      </m:oMath>
    </w:p>
    <w:p w:rsidR="000A1CC4" w:rsidRDefault="000A1CC4" w:rsidP="000A1CC4">
      <w:pPr>
        <w:ind w:left="708"/>
      </w:pPr>
      <w:r>
        <w:t xml:space="preserve">В програмата също така са покрити случайте, когато началният </w:t>
      </w:r>
      <m:oMath>
        <m:r>
          <w:rPr>
            <w:rFonts w:ascii="Cambria Math" w:hAnsi="Cambria Math"/>
            <w:lang w:val="en-US"/>
          </w:rPr>
          <m:t>x</m:t>
        </m:r>
      </m:oMath>
      <w:r>
        <w:rPr>
          <w:lang w:val="en-US"/>
        </w:rPr>
        <w:t xml:space="preserve"> </w:t>
      </w:r>
      <w:r>
        <w:t xml:space="preserve">е по-голям от крайния </w:t>
      </w:r>
      <m:oMath>
        <m:r>
          <w:rPr>
            <w:rFonts w:ascii="Cambria Math" w:hAnsi="Cambria Math"/>
            <w:lang w:val="en-US"/>
          </w:rPr>
          <m:t>x</m:t>
        </m:r>
      </m:oMath>
      <w:r>
        <w:rPr>
          <w:lang w:val="en-US"/>
        </w:rPr>
        <w:t xml:space="preserve"> </w:t>
      </w:r>
      <w:r>
        <w:t>(когато рисуваме линия отдясно наляво) и когато наклонът на линията е отрицателно число. Осъществява се като разменяме нужните координати и след това прилагаме алгоритъмът описан по-горе.</w:t>
      </w:r>
    </w:p>
    <w:p w:rsidR="000A1CC4" w:rsidRDefault="000A1CC4" w:rsidP="00D0675A">
      <w:pPr>
        <w:ind w:left="708"/>
      </w:pPr>
    </w:p>
    <w:p w:rsidR="00D94705" w:rsidRDefault="00D94705" w:rsidP="00D94705">
      <w:pPr>
        <w:pStyle w:val="Heading2"/>
      </w:pPr>
      <w:bookmarkStart w:id="23" w:name="_Toc423804504"/>
      <w:r>
        <w:t>Задаване на ефекти върху изображение</w:t>
      </w:r>
      <w:bookmarkEnd w:id="23"/>
    </w:p>
    <w:p w:rsidR="002941EF" w:rsidRPr="00184621" w:rsidRDefault="002941EF" w:rsidP="002941EF">
      <w:r>
        <w:t>В проекта е реализирано завъртане на област от изображение.</w:t>
      </w:r>
    </w:p>
    <w:p w:rsidR="002941EF" w:rsidRDefault="002941EF" w:rsidP="002941EF">
      <w:pPr>
        <w:pStyle w:val="Heading3"/>
        <w:numPr>
          <w:ilvl w:val="2"/>
          <w:numId w:val="1"/>
        </w:numPr>
      </w:pPr>
      <w:bookmarkStart w:id="24" w:name="_Toc423804505"/>
      <w:r>
        <w:t>Ротация</w:t>
      </w:r>
      <w:bookmarkEnd w:id="24"/>
    </w:p>
    <w:p w:rsidR="008F6DF0" w:rsidRDefault="008F6DF0" w:rsidP="008F6DF0">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8F6DF0" w:rsidRDefault="008F6DF0" w:rsidP="008F6DF0">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8F6DF0" w:rsidRDefault="008F6DF0" w:rsidP="008F6DF0">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8F6DF0" w:rsidRDefault="008F6DF0" w:rsidP="008F6DF0">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8F6DF0" w:rsidRPr="00541649" w:rsidRDefault="008F6DF0" w:rsidP="008F6DF0">
      <w:pPr>
        <w:spacing w:after="0"/>
      </w:pPr>
    </w:p>
    <w:p w:rsidR="008F6DF0" w:rsidRPr="00541649" w:rsidRDefault="00A74847" w:rsidP="008F6DF0">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8F6DF0" w:rsidRDefault="008F6DF0" w:rsidP="008F6DF0">
      <w:pPr>
        <w:spacing w:after="0"/>
      </w:pPr>
    </w:p>
    <w:p w:rsidR="008F6DF0" w:rsidRPr="00541649" w:rsidRDefault="008F6DF0" w:rsidP="008F6DF0">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8F6DF0" w:rsidRPr="00184621" w:rsidRDefault="008F6DF0" w:rsidP="008F6DF0">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8F6DF0" w:rsidRPr="00184621" w:rsidRDefault="008F6DF0" w:rsidP="008F6DF0"/>
    <w:p w:rsidR="002941EF" w:rsidRPr="00184621" w:rsidRDefault="002941EF" w:rsidP="002941EF">
      <w:r>
        <w:t xml:space="preserve">            </w:t>
      </w:r>
    </w:p>
    <w:p w:rsidR="002941EF" w:rsidRDefault="002941EF" w:rsidP="002941EF">
      <w:pPr>
        <w:pStyle w:val="Heading1"/>
        <w:numPr>
          <w:ilvl w:val="0"/>
          <w:numId w:val="1"/>
        </w:numPr>
      </w:pPr>
      <w:bookmarkStart w:id="25" w:name="_Toc423804506"/>
      <w:r>
        <w:t>Описание на крайния продукт</w:t>
      </w:r>
      <w:bookmarkEnd w:id="25"/>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6" w:name="_Toc423804507"/>
      <w:r>
        <w:rPr>
          <w:lang w:val="en-US"/>
        </w:rPr>
        <w:t>Form</w:t>
      </w:r>
      <w:bookmarkEnd w:id="26"/>
    </w:p>
    <w:p w:rsidR="002941EF" w:rsidRDefault="002941EF" w:rsidP="002941EF">
      <w:pPr>
        <w:pStyle w:val="Heading3"/>
        <w:numPr>
          <w:ilvl w:val="2"/>
          <w:numId w:val="1"/>
        </w:numPr>
        <w:rPr>
          <w:rStyle w:val="BookTitle"/>
          <w:lang w:val="en-US"/>
        </w:rPr>
      </w:pPr>
      <w:bookmarkStart w:id="27" w:name="_Toc423804508"/>
      <w:r>
        <w:rPr>
          <w:rStyle w:val="BookTitle"/>
          <w:lang w:val="en-US"/>
        </w:rPr>
        <w:t>Form UI</w:t>
      </w:r>
      <w:bookmarkEnd w:id="27"/>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r w:rsidRPr="003D07AC">
        <w:rPr>
          <w:rStyle w:val="SubtleEmphasis"/>
          <w:color w:val="000000" w:themeColor="text1"/>
        </w:rPr>
        <w:lastRenderedPageBreak/>
        <w:t xml:space="preserve">ToolBox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ColorBox</w:t>
      </w:r>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Brush Size</w:t>
      </w:r>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r>
        <w:rPr>
          <w:rStyle w:val="BookTitle"/>
          <w:lang w:val="en-US"/>
        </w:rPr>
        <w:t>File</w:t>
      </w:r>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bookmarkStart w:id="28" w:name="_Toc423804509"/>
      <w:r>
        <w:rPr>
          <w:lang w:val="en-US"/>
        </w:rPr>
        <w:t>Events</w:t>
      </w:r>
      <w:bookmarkEnd w:id="28"/>
      <w:r>
        <w:rPr>
          <w:lang w:val="en-US"/>
        </w:rPr>
        <w:t xml:space="preserve">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2941EF" w:rsidRDefault="002941EF" w:rsidP="002941EF">
      <w:pPr>
        <w:pStyle w:val="Heading3"/>
        <w:numPr>
          <w:ilvl w:val="2"/>
          <w:numId w:val="1"/>
        </w:numPr>
        <w:jc w:val="both"/>
      </w:pPr>
      <w:bookmarkStart w:id="29" w:name="_Toc423804510"/>
      <w:r>
        <w:rPr>
          <w:lang w:val="en-US"/>
        </w:rPr>
        <w:t>Graphics</w:t>
      </w:r>
      <w:r>
        <w:t xml:space="preserve"> е системен обект, вграден в </w:t>
      </w:r>
      <w:r>
        <w:rPr>
          <w:lang w:val="en-US"/>
        </w:rPr>
        <w:t>WFA</w:t>
      </w:r>
      <w:r>
        <w:t>, който се използва за чертаене върху полето.</w:t>
      </w:r>
      <w:bookmarkEnd w:id="29"/>
    </w:p>
    <w:p w:rsidR="002941EF" w:rsidRDefault="002941EF" w:rsidP="002941EF">
      <w:pPr>
        <w:pStyle w:val="Heading3"/>
        <w:numPr>
          <w:ilvl w:val="2"/>
          <w:numId w:val="1"/>
        </w:numPr>
        <w:jc w:val="both"/>
      </w:pPr>
      <w:bookmarkStart w:id="30" w:name="_Toc423804511"/>
      <w:r>
        <w:rPr>
          <w:lang w:val="en-US"/>
        </w:rPr>
        <w:t>Renderer-a</w:t>
      </w:r>
      <w:r>
        <w:t xml:space="preserve"> е описан в точка </w:t>
      </w:r>
      <w:r>
        <w:rPr>
          <w:lang w:val="en-US"/>
        </w:rPr>
        <w:t>3.2</w:t>
      </w:r>
      <w:bookmarkEnd w:id="30"/>
      <w:r>
        <w:t xml:space="preserve"> </w:t>
      </w:r>
    </w:p>
    <w:p w:rsidR="002941EF" w:rsidRPr="00DA396F" w:rsidRDefault="002941EF" w:rsidP="002941EF">
      <w:pPr>
        <w:pStyle w:val="Heading3"/>
        <w:numPr>
          <w:ilvl w:val="2"/>
          <w:numId w:val="1"/>
        </w:numPr>
        <w:jc w:val="both"/>
      </w:pPr>
      <w:bookmarkStart w:id="31" w:name="_Toc423804512"/>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bookmarkEnd w:id="31"/>
    </w:p>
    <w:p w:rsidR="002941EF" w:rsidRDefault="002941EF" w:rsidP="002941EF">
      <w:pPr>
        <w:pStyle w:val="Heading2"/>
        <w:numPr>
          <w:ilvl w:val="1"/>
          <w:numId w:val="1"/>
        </w:numPr>
        <w:jc w:val="both"/>
        <w:rPr>
          <w:lang w:val="en-US"/>
        </w:rPr>
      </w:pPr>
      <w:bookmarkStart w:id="32" w:name="_Toc423804513"/>
      <w:r>
        <w:rPr>
          <w:lang w:val="en-US"/>
        </w:rPr>
        <w:t>Renderer</w:t>
      </w:r>
      <w:bookmarkEnd w:id="32"/>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33" w:name="_Toc423804514"/>
      <w:r>
        <w:rPr>
          <w:lang w:val="en-US"/>
        </w:rPr>
        <w:t>Drawables</w:t>
      </w:r>
      <w:bookmarkEnd w:id="33"/>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34" w:name="_Toc423804515"/>
      <w:r w:rsidRPr="003D07AC">
        <w:rPr>
          <w:rStyle w:val="BookTitle"/>
          <w:smallCaps w:val="0"/>
          <w:spacing w:val="0"/>
        </w:rPr>
        <w:lastRenderedPageBreak/>
        <w:t>Point</w:t>
      </w:r>
      <w:bookmarkEnd w:id="34"/>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5" w:name="_Toc423804516"/>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5"/>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6" w:name="_Toc423804517"/>
      <w:r w:rsidRPr="00066F94">
        <w:rPr>
          <w:rStyle w:val="BookTitle"/>
        </w:rPr>
        <w:t>Circle</w:t>
      </w:r>
      <w:bookmarkEnd w:id="36"/>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7" w:name="_Toc423804518"/>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7"/>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8" w:name="_Toc423804519"/>
      <w:r>
        <w:rPr>
          <w:rStyle w:val="BookTitle"/>
          <w:lang w:val="en-US"/>
        </w:rPr>
        <w:t>Bezier</w:t>
      </w:r>
      <w:r w:rsidRPr="00F30B1D">
        <w:rPr>
          <w:rStyle w:val="BookTitle"/>
        </w:rPr>
        <w:t xml:space="preserve"> </w:t>
      </w:r>
      <w:r>
        <w:rPr>
          <w:rStyle w:val="BookTitle"/>
          <w:lang w:val="en-US"/>
        </w:rPr>
        <w:t>Function</w:t>
      </w:r>
      <w:bookmarkEnd w:id="38"/>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9" w:name="_Toc423804520"/>
      <w:r>
        <w:rPr>
          <w:rStyle w:val="BookTitle"/>
          <w:lang w:val="en-US"/>
        </w:rPr>
        <w:t>Rectangle</w:t>
      </w:r>
      <w:bookmarkEnd w:id="39"/>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40" w:name="_Toc423804521"/>
      <w:r>
        <w:rPr>
          <w:rStyle w:val="BookTitle"/>
          <w:lang w:val="en-US"/>
        </w:rPr>
        <w:t>Triangle</w:t>
      </w:r>
      <w:bookmarkEnd w:id="40"/>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1" w:name="_Toc423804522"/>
      <w:r>
        <w:rPr>
          <w:rStyle w:val="BookTitle"/>
          <w:lang w:val="en-US"/>
        </w:rPr>
        <w:t>Square</w:t>
      </w:r>
      <w:bookmarkEnd w:id="41"/>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2" w:name="_Toc423804523"/>
      <w:r>
        <w:rPr>
          <w:rStyle w:val="BookTitle"/>
          <w:lang w:val="en-US"/>
        </w:rPr>
        <w:t>Ellipse</w:t>
      </w:r>
      <w:bookmarkEnd w:id="42"/>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43" w:name="_Toc423804524"/>
      <w:r>
        <w:rPr>
          <w:lang w:val="en-US"/>
        </w:rPr>
        <w:t>Tools</w:t>
      </w:r>
      <w:bookmarkEnd w:id="43"/>
    </w:p>
    <w:p w:rsidR="002941EF" w:rsidRDefault="002941EF" w:rsidP="002941EF">
      <w:pPr>
        <w:pStyle w:val="Heading3"/>
        <w:numPr>
          <w:ilvl w:val="2"/>
          <w:numId w:val="1"/>
        </w:numPr>
        <w:rPr>
          <w:rStyle w:val="BookTitle"/>
          <w:lang w:val="en-US"/>
        </w:rPr>
      </w:pPr>
      <w:bookmarkStart w:id="44" w:name="_Toc423804525"/>
      <w:r>
        <w:rPr>
          <w:rStyle w:val="BookTitle"/>
          <w:lang w:val="en-US"/>
        </w:rPr>
        <w:t>Eraser</w:t>
      </w:r>
      <w:bookmarkEnd w:id="44"/>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5" w:name="_Toc423804526"/>
      <w:r>
        <w:rPr>
          <w:rStyle w:val="BookTitle"/>
          <w:lang w:val="en-US"/>
        </w:rPr>
        <w:lastRenderedPageBreak/>
        <w:t>Selector</w:t>
      </w:r>
      <w:bookmarkEnd w:id="45"/>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6" w:name="_Toc423804527"/>
      <w:r>
        <w:rPr>
          <w:rStyle w:val="BookTitle"/>
          <w:lang w:val="en-US"/>
        </w:rPr>
        <w:t>Rotate</w:t>
      </w:r>
      <w:bookmarkEnd w:id="46"/>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69"/>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47" w:rsidRDefault="00A74847" w:rsidP="00341F71">
      <w:pPr>
        <w:spacing w:after="0" w:line="240" w:lineRule="auto"/>
      </w:pPr>
      <w:r>
        <w:separator/>
      </w:r>
    </w:p>
  </w:endnote>
  <w:endnote w:type="continuationSeparator" w:id="0">
    <w:p w:rsidR="00A74847" w:rsidRDefault="00A74847"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56768F" w:rsidRDefault="0056768F">
        <w:pPr>
          <w:pStyle w:val="Footer"/>
          <w:jc w:val="center"/>
        </w:pPr>
        <w:r>
          <w:fldChar w:fldCharType="begin"/>
        </w:r>
        <w:r>
          <w:instrText xml:space="preserve"> PAGE   \* MERGEFORMAT </w:instrText>
        </w:r>
        <w:r>
          <w:fldChar w:fldCharType="separate"/>
        </w:r>
        <w:r w:rsidR="000A1CC4">
          <w:rPr>
            <w:noProof/>
          </w:rPr>
          <w:t>1</w:t>
        </w:r>
        <w:r>
          <w:rPr>
            <w:noProof/>
          </w:rPr>
          <w:fldChar w:fldCharType="end"/>
        </w:r>
      </w:p>
    </w:sdtContent>
  </w:sdt>
  <w:p w:rsidR="0056768F" w:rsidRDefault="00567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47" w:rsidRDefault="00A74847" w:rsidP="00341F71">
      <w:pPr>
        <w:spacing w:after="0" w:line="240" w:lineRule="auto"/>
      </w:pPr>
      <w:r>
        <w:separator/>
      </w:r>
    </w:p>
  </w:footnote>
  <w:footnote w:type="continuationSeparator" w:id="0">
    <w:p w:rsidR="00A74847" w:rsidRDefault="00A74847"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A1CC4"/>
    <w:rsid w:val="000E76E2"/>
    <w:rsid w:val="00162346"/>
    <w:rsid w:val="00163AC8"/>
    <w:rsid w:val="001E2D08"/>
    <w:rsid w:val="00204817"/>
    <w:rsid w:val="002921F6"/>
    <w:rsid w:val="002941EF"/>
    <w:rsid w:val="00314271"/>
    <w:rsid w:val="0032701C"/>
    <w:rsid w:val="00341F71"/>
    <w:rsid w:val="00380BCD"/>
    <w:rsid w:val="003D07AC"/>
    <w:rsid w:val="00454366"/>
    <w:rsid w:val="00540B8A"/>
    <w:rsid w:val="0056768F"/>
    <w:rsid w:val="005C611C"/>
    <w:rsid w:val="005F23C5"/>
    <w:rsid w:val="00653B29"/>
    <w:rsid w:val="00690597"/>
    <w:rsid w:val="00700C57"/>
    <w:rsid w:val="007503D2"/>
    <w:rsid w:val="007944F3"/>
    <w:rsid w:val="007F7D96"/>
    <w:rsid w:val="00822234"/>
    <w:rsid w:val="00824297"/>
    <w:rsid w:val="008375EF"/>
    <w:rsid w:val="00872678"/>
    <w:rsid w:val="0088357F"/>
    <w:rsid w:val="008926D7"/>
    <w:rsid w:val="008F6DF0"/>
    <w:rsid w:val="009F1CF8"/>
    <w:rsid w:val="00A01F62"/>
    <w:rsid w:val="00A74847"/>
    <w:rsid w:val="00AB462D"/>
    <w:rsid w:val="00B50227"/>
    <w:rsid w:val="00C164E3"/>
    <w:rsid w:val="00C2486B"/>
    <w:rsid w:val="00C65D37"/>
    <w:rsid w:val="00C751FF"/>
    <w:rsid w:val="00C91281"/>
    <w:rsid w:val="00D0675A"/>
    <w:rsid w:val="00D40712"/>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376A6-8016-4497-B0DA-96181F3B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63" Type="http://schemas.openxmlformats.org/officeDocument/2006/relationships/oleObject" Target="embeddings/oleObject23.bin"/><Relationship Id="rId84" Type="http://schemas.openxmlformats.org/officeDocument/2006/relationships/image" Target="media/image44.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fontTable" Target="fontTable.xml"/><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5.bin"/><Relationship Id="rId22" Type="http://schemas.openxmlformats.org/officeDocument/2006/relationships/oleObject" Target="embeddings/oleObject1.bin"/><Relationship Id="rId43" Type="http://schemas.openxmlformats.org/officeDocument/2006/relationships/oleObject" Target="embeddings/oleObject12.bin"/><Relationship Id="rId64" Type="http://schemas.openxmlformats.org/officeDocument/2006/relationships/image" Target="media/image34.wmf"/><Relationship Id="rId118" Type="http://schemas.openxmlformats.org/officeDocument/2006/relationships/image" Target="media/image61.wmf"/><Relationship Id="rId139" Type="http://schemas.openxmlformats.org/officeDocument/2006/relationships/image" Target="media/image70.wmf"/><Relationship Id="rId85" Type="http://schemas.openxmlformats.org/officeDocument/2006/relationships/oleObject" Target="embeddings/oleObject34.bin"/><Relationship Id="rId150" Type="http://schemas.openxmlformats.org/officeDocument/2006/relationships/oleObject" Target="embeddings/oleObject69.bin"/><Relationship Id="rId171" Type="http://schemas.openxmlformats.org/officeDocument/2006/relationships/theme" Target="theme/theme1.xml"/><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56.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wmf"/><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59.wmf"/><Relationship Id="rId119" Type="http://schemas.openxmlformats.org/officeDocument/2006/relationships/oleObject" Target="embeddings/oleObject51.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5.wmf"/><Relationship Id="rId130" Type="http://schemas.openxmlformats.org/officeDocument/2006/relationships/oleObject" Target="embeddings/oleObject57.bin"/><Relationship Id="rId135"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72.bin"/><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image" Target="media/image85.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5" Type="http://schemas.openxmlformats.org/officeDocument/2006/relationships/image" Target="media/image8.png"/><Relationship Id="rId36" Type="http://schemas.openxmlformats.org/officeDocument/2006/relationships/image" Target="media/image21.wmf"/><Relationship Id="rId57" Type="http://schemas.openxmlformats.org/officeDocument/2006/relationships/oleObject" Target="embeddings/oleObject19.bin"/><Relationship Id="rId106" Type="http://schemas.openxmlformats.org/officeDocument/2006/relationships/image" Target="media/image55.wmf"/><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oleObject" Target="embeddings/oleObject68.bin"/><Relationship Id="rId164" Type="http://schemas.openxmlformats.org/officeDocument/2006/relationships/image" Target="media/image81.png"/><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3.bin"/><Relationship Id="rId47" Type="http://schemas.openxmlformats.org/officeDocument/2006/relationships/oleObject" Target="embeddings/oleObject14.bin"/><Relationship Id="rId68" Type="http://schemas.openxmlformats.org/officeDocument/2006/relationships/image" Target="media/image36.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71.bin"/><Relationship Id="rId16" Type="http://schemas.openxmlformats.org/officeDocument/2006/relationships/image" Target="media/image9.png"/><Relationship Id="rId37" Type="http://schemas.openxmlformats.org/officeDocument/2006/relationships/oleObject" Target="embeddings/oleObject9.bin"/><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44" Type="http://schemas.openxmlformats.org/officeDocument/2006/relationships/oleObject" Target="embeddings/oleObject66.bin"/><Relationship Id="rId90" Type="http://schemas.openxmlformats.org/officeDocument/2006/relationships/image" Target="media/image47.wmf"/><Relationship Id="rId165" Type="http://schemas.openxmlformats.org/officeDocument/2006/relationships/image" Target="media/image82.png"/><Relationship Id="rId27" Type="http://schemas.openxmlformats.org/officeDocument/2006/relationships/image" Target="media/image17.wmf"/><Relationship Id="rId48" Type="http://schemas.openxmlformats.org/officeDocument/2006/relationships/image" Target="media/image2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8.wmf"/><Relationship Id="rId80" Type="http://schemas.openxmlformats.org/officeDocument/2006/relationships/image" Target="media/image42.wmf"/><Relationship Id="rId155" Type="http://schemas.openxmlformats.org/officeDocument/2006/relationships/image" Target="media/image77.wmf"/><Relationship Id="rId17" Type="http://schemas.openxmlformats.org/officeDocument/2006/relationships/image" Target="media/image10.png"/><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24"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7E42F-7F18-44AD-80D9-576EEBE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Toshe</cp:lastModifiedBy>
  <cp:revision>10</cp:revision>
  <dcterms:created xsi:type="dcterms:W3CDTF">2015-06-02T14:35:00Z</dcterms:created>
  <dcterms:modified xsi:type="dcterms:W3CDTF">2015-07-04T17:19:00Z</dcterms:modified>
</cp:coreProperties>
</file>