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13A6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9B0D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9B0D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9B0D2C">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9B0D2C">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9B0D2C">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r>
        <w:t>** тук слагаме формули, теореми, чертежи и тн</w:t>
      </w:r>
    </w:p>
    <w:p w:rsidR="00D94705" w:rsidRDefault="00D94705" w:rsidP="007944F3">
      <w:pPr>
        <w:pStyle w:val="Heading2"/>
      </w:pPr>
      <w:bookmarkStart w:id="10" w:name="_Toc421030023"/>
      <w:r>
        <w:t>Различни начини за задаване на криви</w:t>
      </w:r>
      <w:bookmarkEnd w:id="10"/>
    </w:p>
    <w:p w:rsidR="00D94705" w:rsidRDefault="00D94705" w:rsidP="00D94705">
      <w:pPr>
        <w:pStyle w:val="Heading3"/>
      </w:pPr>
      <w:bookmarkStart w:id="11" w:name="_Toc421030024"/>
      <w:r>
        <w:t>Криви на Безие</w:t>
      </w:r>
      <w:bookmarkEnd w:id="11"/>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proofErr w:type="spellStart"/>
      <w:r>
        <w:rPr>
          <w:lang w:val="en-US"/>
        </w:rPr>
        <w:t>Synfig</w:t>
      </w:r>
      <w:proofErr w:type="spellEnd"/>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9B0D2C"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7.9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9B0D2C">
        <w:pict>
          <v:shape id="_x0000_i1026" type="#_x0000_t75" style="width:62.2pt;height:14.95pt">
            <v:imagedata r:id="rId12"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9B0D2C" w:rsidP="00204817">
      <w:r>
        <w:pict>
          <v:shape id="_x0000_i1027" type="#_x0000_t75" style="width:112.7pt;height:15.9pt">
            <v:imagedata r:id="rId13"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9B0D2C" w:rsidP="00653B29">
      <w:r>
        <w:pict>
          <v:shape id="_x0000_i1028" type="#_x0000_t75" style="width:250.6pt;height:38.35pt">
            <v:imagedata r:id="rId16"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proofErr w:type="spellStart"/>
      <w:r w:rsidR="009F1CF8">
        <w:rPr>
          <w:color w:val="000000"/>
          <w:vertAlign w:val="subscript"/>
          <w:lang w:val="en-US"/>
        </w:rPr>
        <w:t>i</w:t>
      </w:r>
      <w:proofErr w:type="spellEnd"/>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9B0D2C" w:rsidP="00872678">
      <w:r>
        <w:pict>
          <v:shape id="_x0000_i1029" type="#_x0000_t75" style="width:180pt;height:74.8pt">
            <v:imagedata r:id="rId20" o:title="Screenshot_1"/>
          </v:shape>
        </w:pict>
      </w:r>
      <w:r>
        <w:pict>
          <v:shape id="_x0000_i1030" type="#_x0000_t75" style="width:180pt;height:74.8pt">
            <v:imagedata r:id="rId21"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9B0D2C">
        <w:pict>
          <v:shape id="_x0000_i1031" type="#_x0000_t75" style="width:180pt;height:74.8pt">
            <v:imagedata r:id="rId23" o:title="240px-Bézier_2_big"/>
          </v:shape>
        </w:pict>
      </w:r>
    </w:p>
    <w:p w:rsidR="00822234" w:rsidRDefault="00822234" w:rsidP="00822234">
      <w:pPr>
        <w:pStyle w:val="Heading5"/>
      </w:pPr>
      <w:r>
        <w:lastRenderedPageBreak/>
        <w:t>Криви от по-висок ред</w:t>
      </w:r>
    </w:p>
    <w:p w:rsidR="00872678" w:rsidRPr="00872678" w:rsidRDefault="009B0D2C" w:rsidP="00872678">
      <w:r>
        <w:pict>
          <v:shape id="_x0000_i1032" type="#_x0000_t75" style="width:180pt;height:74.8pt">
            <v:imagedata r:id="rId24" o:title="240px-Bézier_3_big"/>
          </v:shape>
        </w:pict>
      </w:r>
      <w:r>
        <w:pict>
          <v:shape id="_x0000_i1033" type="#_x0000_t75" style="width:180pt;height:74.8pt">
            <v:imagedata r:id="rId25"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9B0D2C" w:rsidP="00872678">
      <w:r>
        <w:rPr>
          <w:lang w:val="en-US"/>
        </w:rPr>
        <w:pict>
          <v:shape id="_x0000_i1034" type="#_x0000_t75" style="width:165.05pt;height:126.25pt">
            <v:imagedata r:id="rId26" o:title="220px-Rational_Bezier_curve-conic_sections"/>
          </v:shape>
        </w:pict>
      </w:r>
    </w:p>
    <w:p w:rsidR="00D94705" w:rsidRDefault="00D94705" w:rsidP="00D94705">
      <w:pPr>
        <w:pStyle w:val="Heading3"/>
      </w:pPr>
      <w:bookmarkStart w:id="12" w:name="_Toc421030025"/>
      <w:r>
        <w:t>Сплайн криви</w:t>
      </w:r>
      <w:bookmarkEnd w:id="12"/>
    </w:p>
    <w:p w:rsidR="00C2498B" w:rsidRDefault="00C2498B" w:rsidP="00C2498B">
      <w:r w:rsidRPr="00C2498B">
        <w:t>В математиката под сплайн-функция или по-кратко само сплайн се разбира по части полиномиална функция. Най-прост пример за сплайн това е по части линейната функция.</w:t>
      </w:r>
    </w:p>
    <w:p w:rsidR="00C2498B" w:rsidRDefault="00C2498B" w:rsidP="00C2498B">
      <w:pPr>
        <w:pStyle w:val="Heading4"/>
      </w:pPr>
      <w:r>
        <w:t>История</w:t>
      </w:r>
    </w:p>
    <w:p w:rsidR="00C2498B" w:rsidRDefault="00C2498B" w:rsidP="00C2498B">
      <w:r>
        <w:t>За основоположници на теорията на Б-сплайните се считат Николай Лобачевски и Исак Шьонберг. Думата "сплайн" е термин от корабостроенето. Представлява тънка еластична дървена лента, използвана за изчертаване на дъги от криви. Буквата "Б" идва от "базисни" (basis splines).</w:t>
      </w:r>
    </w:p>
    <w:p w:rsidR="00C2498B" w:rsidRDefault="00C2498B" w:rsidP="00C2498B">
      <w:pPr>
        <w:pStyle w:val="Heading4"/>
      </w:pPr>
      <w:r>
        <w:t>Дефиниция</w:t>
      </w:r>
    </w:p>
    <w:p w:rsidR="00B2771C" w:rsidRDefault="00B2771C" w:rsidP="00C2498B">
      <w:r>
        <w:t xml:space="preserve">За задаване на Б-сплайн крива C(u) от степен p са необходими: </w:t>
      </w:r>
    </w:p>
    <w:p w:rsidR="00D94705" w:rsidRDefault="00D94705" w:rsidP="00D94705">
      <w:pPr>
        <w:pStyle w:val="Heading2"/>
      </w:pPr>
      <w:bookmarkStart w:id="13" w:name="_Toc421030026"/>
      <w:r>
        <w:t>Рисуване на стандартни равнинни фигури</w:t>
      </w:r>
      <w:bookmarkEnd w:id="13"/>
    </w:p>
    <w:p w:rsidR="005F23C5" w:rsidRDefault="00690597" w:rsidP="00872678">
      <w:pPr>
        <w:pStyle w:val="Heading3"/>
      </w:pPr>
      <w:bookmarkStart w:id="14" w:name="_Toc421030027"/>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lastRenderedPageBreak/>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Всяка точка има свои полярни координати</w:t>
      </w:r>
      <w:r w:rsidR="002656DA">
        <w:rPr>
          <w:lang w:val="en-US"/>
        </w:rPr>
        <w:t>,</w:t>
      </w:r>
      <w:r>
        <w:t xml:space="preserve">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1030028"/>
      <w:r>
        <w:t>Елипса</w:t>
      </w:r>
      <w:bookmarkEnd w:id="15"/>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9B0D2C"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9B4B1C" w:rsidRPr="008F73C2" w:rsidRDefault="009B4B1C" w:rsidP="00D0675A">
      <w:pPr>
        <w:ind w:left="708"/>
      </w:pP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w:t>
      </w:r>
      <w:r>
        <w:rPr>
          <w:u w:color="823B0B" w:themeColor="accent2" w:themeShade="7F"/>
        </w:rPr>
        <w:lastRenderedPageBreak/>
        <w:t xml:space="preserve">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5F23C5" w:rsidRDefault="005F23C5" w:rsidP="00D0675A">
      <w:pPr>
        <w:pStyle w:val="Heading3"/>
      </w:pPr>
      <w:bookmarkStart w:id="16" w:name="_Toc421030029"/>
      <w:r>
        <w:t>Триъгълник</w:t>
      </w:r>
      <w:bookmarkEnd w:id="16"/>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1030030"/>
      <w:r>
        <w:t>Правоъгълник</w:t>
      </w:r>
      <w:bookmarkEnd w:id="17"/>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lastRenderedPageBreak/>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1030031"/>
      <w:r>
        <w:t>Квадрат</w:t>
      </w:r>
      <w:bookmarkEnd w:id="18"/>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667000" cy="1919314"/>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676060" cy="1925834"/>
                    </a:xfrm>
                    <a:prstGeom prst="rect">
                      <a:avLst/>
                    </a:prstGeom>
                  </pic:spPr>
                </pic:pic>
              </a:graphicData>
            </a:graphic>
          </wp:inline>
        </w:drawing>
      </w:r>
    </w:p>
    <w:p w:rsidR="005F23C5" w:rsidRDefault="002656DA" w:rsidP="00D0675A">
      <w:pPr>
        <w:ind w:left="708"/>
      </w:pPr>
      <w:r>
        <w:t>За изчертаването на квадрат</w:t>
      </w:r>
      <w:r w:rsidR="005F23C5">
        <w:t xml:space="preserve">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sidR="005F23C5">
        <w:rPr>
          <w:lang w:val="en-US"/>
        </w:rPr>
        <w:t>mouseU</w:t>
      </w:r>
      <w:proofErr w:type="spellEnd"/>
      <w:r w:rsidR="005F23C5" w:rsidRPr="0016092B">
        <w:t>р,</w:t>
      </w:r>
      <w:r w:rsidR="005F23C5">
        <w:t xml:space="preserve"> която избира последната точка,</w:t>
      </w:r>
      <w:r w:rsidR="005F23C5" w:rsidRPr="0016092B">
        <w:t xml:space="preserve"> се изчислява абсолютната стойност</w:t>
      </w:r>
      <w:r w:rsidR="005F23C5">
        <w:t xml:space="preserve"> от разликата на крайната и </w:t>
      </w:r>
      <w:r w:rsidR="005F23C5" w:rsidRPr="0016092B">
        <w:t xml:space="preserve"> </w:t>
      </w:r>
      <w:r w:rsidR="005F23C5">
        <w:t>началната точка, измерена по У-координата, наречена в нашата програма</w:t>
      </w:r>
      <w:r w:rsidR="005F23C5" w:rsidRPr="00461AEE">
        <w:t xml:space="preserve"> </w:t>
      </w:r>
      <w:r w:rsidR="005F23C5">
        <w:rPr>
          <w:lang w:val="en-US"/>
        </w:rPr>
        <w:t>diff</w:t>
      </w:r>
      <w:r w:rsidR="005F23C5" w:rsidRPr="00461AEE">
        <w:t xml:space="preserve">. </w:t>
      </w:r>
      <w:r w:rsidR="005F23C5">
        <w:t xml:space="preserve"> По този начин крайната точка има вида – Х-координата на Р1 +</w:t>
      </w:r>
      <w:r w:rsidR="005F23C5" w:rsidRPr="00461AEE">
        <w:t xml:space="preserve"> </w:t>
      </w:r>
      <w:r w:rsidR="005F23C5">
        <w:rPr>
          <w:lang w:val="en-US"/>
        </w:rPr>
        <w:t>diff</w:t>
      </w:r>
      <w:r w:rsidR="005F23C5" w:rsidRPr="00461AEE">
        <w:t xml:space="preserve"> </w:t>
      </w:r>
      <w:r w:rsidR="005F23C5">
        <w:t>и своята У-координата.  Р3 има стойност Х-координата на Р1 и У-координата със стойност У-координата на Р1+</w:t>
      </w:r>
      <w:r w:rsidR="005F23C5" w:rsidRPr="00461AEE">
        <w:t xml:space="preserve"> </w:t>
      </w:r>
      <w:r w:rsidR="005F23C5">
        <w:rPr>
          <w:lang w:val="de-DE"/>
        </w:rPr>
        <w:t>diff</w:t>
      </w:r>
      <w:r w:rsidR="005F23C5" w:rsidRPr="00461AEE">
        <w:t xml:space="preserve">.  </w:t>
      </w:r>
      <w:r w:rsidR="005F23C5">
        <w:t>Р</w:t>
      </w:r>
      <w:r w:rsidR="005F23C5" w:rsidRPr="00461AEE">
        <w:t>4</w:t>
      </w:r>
      <w:r w:rsidR="005F23C5">
        <w:t xml:space="preserve"> има стойност </w:t>
      </w:r>
      <w:r w:rsidR="005F23C5">
        <w:rPr>
          <w:lang w:val="en-US"/>
        </w:rPr>
        <w:t>X</w:t>
      </w:r>
      <w:r w:rsidR="005F23C5">
        <w:t xml:space="preserve">-координата със стойност </w:t>
      </w:r>
      <w:r w:rsidR="005F23C5">
        <w:rPr>
          <w:lang w:val="en-US"/>
        </w:rPr>
        <w:t>X</w:t>
      </w:r>
      <w:r w:rsidR="005F23C5">
        <w:t>-координата на Р1+</w:t>
      </w:r>
      <w:r w:rsidR="005F23C5" w:rsidRPr="00461AEE">
        <w:t xml:space="preserve"> </w:t>
      </w:r>
      <w:r w:rsidR="005F23C5">
        <w:rPr>
          <w:lang w:val="de-DE"/>
        </w:rPr>
        <w:t>diff</w:t>
      </w:r>
      <w:r w:rsidR="005F23C5">
        <w:t xml:space="preserve"> и У-координата на Р1. Рисуването става чрез свързване на точките чрез линии.</w:t>
      </w:r>
    </w:p>
    <w:p w:rsidR="00D94705" w:rsidRDefault="00D94705" w:rsidP="00D94705">
      <w:pPr>
        <w:pStyle w:val="Heading2"/>
      </w:pPr>
      <w:bookmarkStart w:id="19" w:name="_Toc421030032"/>
      <w:r>
        <w:t>Задаване на ефекти върху изображение</w:t>
      </w:r>
      <w:bookmarkEnd w:id="19"/>
    </w:p>
    <w:p w:rsidR="00184621" w:rsidRDefault="00184621" w:rsidP="00184621">
      <w:r>
        <w:t>В проекта е реализирано завъртане на област от изображение.</w:t>
      </w:r>
    </w:p>
    <w:p w:rsidR="00541649" w:rsidRPr="00184621" w:rsidRDefault="00541649" w:rsidP="00184621"/>
    <w:p w:rsidR="00D94705" w:rsidRDefault="00D94705" w:rsidP="00D94705">
      <w:pPr>
        <w:pStyle w:val="Heading3"/>
      </w:pPr>
      <w:bookmarkStart w:id="20" w:name="_Toc421030033"/>
      <w:r>
        <w:lastRenderedPageBreak/>
        <w:t>Ротация</w:t>
      </w:r>
      <w:bookmarkEnd w:id="20"/>
    </w:p>
    <w:p w:rsidR="00541649" w:rsidRDefault="00541649" w:rsidP="00541649">
      <w:pPr>
        <w:spacing w:after="0"/>
        <w:rPr>
          <w:lang w:val="en-US"/>
        </w:rPr>
      </w:pPr>
      <w:r w:rsidRPr="00541649">
        <w:t>Взимаме селектирана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w:t>
      </w:r>
    </w:p>
    <w:p w:rsidR="00541649" w:rsidRDefault="00541649" w:rsidP="00541649">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541649" w:rsidRDefault="00541649" w:rsidP="00541649">
      <w:r w:rsidRPr="00541649">
        <w:t>Точките от селектираната област се транслират до началото на координатната система, завъртат се на 90 градуса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rsidR="00184621">
        <w:t xml:space="preserve"> </w:t>
      </w:r>
    </w:p>
    <w:p w:rsidR="00000000" w:rsidRDefault="009B0D2C" w:rsidP="00541649">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541649" w:rsidRPr="00541649" w:rsidRDefault="00541649" w:rsidP="00541649">
      <w:pPr>
        <w:spacing w:after="0"/>
      </w:pPr>
    </w:p>
    <w:p w:rsidR="00541649" w:rsidRPr="00541649" w:rsidRDefault="00541649" w:rsidP="00541649">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541649" w:rsidRDefault="00541649" w:rsidP="00541649"/>
    <w:p w:rsidR="00541649" w:rsidRPr="00541649" w:rsidRDefault="00541649" w:rsidP="00541649">
      <w:pPr>
        <w:spacing w:after="0"/>
      </w:pPr>
      <w:r w:rsidRPr="00541649">
        <w:t xml:space="preserve">Така </w:t>
      </w:r>
      <w:r w:rsidRPr="00541649">
        <w:rPr>
          <w:lang w:val="en-US"/>
        </w:rPr>
        <w:t xml:space="preserve">x </w:t>
      </w:r>
      <w:r w:rsidRPr="00541649">
        <w:t>координата на новата точка ще бъде</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184621" w:rsidRPr="00184621" w:rsidRDefault="00541649" w:rsidP="00065C25">
      <w:pPr>
        <w:spacing w:after="0"/>
      </w:pPr>
      <w:r w:rsidRPr="00541649">
        <w:t xml:space="preserve">а </w:t>
      </w:r>
      <w:r w:rsidRPr="00541649">
        <w:rPr>
          <w:lang w:val="en-US"/>
        </w:rPr>
        <w:t xml:space="preserve">y </w:t>
      </w:r>
      <w:r w:rsidRPr="00541649">
        <w:t xml:space="preserve">координатата ще е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bookmarkStart w:id="21" w:name="_GoBack"/>
      <w:bookmarkEnd w:id="21"/>
      <w:r w:rsidR="00184621">
        <w:t xml:space="preserve">  </w:t>
      </w:r>
    </w:p>
    <w:p w:rsidR="00D94705" w:rsidRDefault="00D94705" w:rsidP="00D94705">
      <w:pPr>
        <w:pStyle w:val="Heading1"/>
      </w:pPr>
      <w:bookmarkStart w:id="22" w:name="_Toc421030035"/>
      <w:r>
        <w:t>Описание на крайния продукт</w:t>
      </w:r>
      <w:bookmarkEnd w:id="22"/>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3" w:name="_Toc421030036"/>
      <w:r>
        <w:rPr>
          <w:lang w:val="en-US"/>
        </w:rPr>
        <w:t>Form</w:t>
      </w:r>
      <w:bookmarkEnd w:id="23"/>
    </w:p>
    <w:p w:rsidR="00540B8A" w:rsidRDefault="00540B8A" w:rsidP="00540B8A">
      <w:pPr>
        <w:pStyle w:val="Heading3"/>
        <w:rPr>
          <w:rStyle w:val="BookTitle"/>
          <w:lang w:val="en-US"/>
        </w:rPr>
      </w:pPr>
      <w:bookmarkStart w:id="24" w:name="_Toc421030037"/>
      <w:r>
        <w:rPr>
          <w:rStyle w:val="BookTitle"/>
          <w:lang w:val="en-US"/>
        </w:rPr>
        <w:t>Form</w:t>
      </w:r>
      <w:bookmarkEnd w:id="24"/>
      <w:r w:rsidR="00DA396F">
        <w:rPr>
          <w:rStyle w:val="BookTitle"/>
          <w:lang w:val="en-US"/>
        </w:rPr>
        <w:t xml:space="preserve"> UI</w:t>
      </w:r>
    </w:p>
    <w:p w:rsidR="00DA396F" w:rsidRDefault="00540B8A" w:rsidP="00540B8A">
      <w:pPr>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DA396F" w:rsidRDefault="00DA396F" w:rsidP="00DA396F">
      <w:pPr>
        <w:pStyle w:val="Heading4"/>
        <w:rPr>
          <w:rStyle w:val="SubtleEmphasis"/>
          <w:i/>
          <w:iCs/>
          <w:color w:val="000000" w:themeColor="text1"/>
        </w:rPr>
      </w:pPr>
      <w:bookmarkStart w:id="25" w:name="_Toc421030038"/>
      <w:r w:rsidRPr="003D07AC">
        <w:rPr>
          <w:rStyle w:val="SubtleEmphasis"/>
          <w:color w:val="000000" w:themeColor="text1"/>
        </w:rPr>
        <w:t>ToolBox</w:t>
      </w:r>
      <w:bookmarkEnd w:id="25"/>
      <w:r w:rsidRPr="003D07AC">
        <w:rPr>
          <w:rStyle w:val="SubtleEmphasis"/>
          <w:color w:val="000000" w:themeColor="text1"/>
        </w:rPr>
        <w:t xml:space="preserve"> </w:t>
      </w:r>
    </w:p>
    <w:p w:rsidR="00DA396F" w:rsidRPr="003D07AC" w:rsidRDefault="00DA396F" w:rsidP="00DA396F">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DA396F" w:rsidRDefault="00DA396F" w:rsidP="00DA396F">
      <w:pPr>
        <w:pStyle w:val="Heading4"/>
        <w:rPr>
          <w:rStyle w:val="BookTitle"/>
          <w:smallCaps w:val="0"/>
          <w:spacing w:val="0"/>
        </w:rPr>
      </w:pPr>
      <w:bookmarkStart w:id="26" w:name="_Toc421030039"/>
      <w:r w:rsidRPr="003D07AC">
        <w:rPr>
          <w:rStyle w:val="BookTitle"/>
          <w:smallCaps w:val="0"/>
          <w:spacing w:val="0"/>
        </w:rPr>
        <w:t>ColorBox</w:t>
      </w:r>
      <w:bookmarkEnd w:id="26"/>
    </w:p>
    <w:p w:rsidR="00DA396F" w:rsidRPr="003D07AC" w:rsidRDefault="00DA396F" w:rsidP="00DA396F">
      <w:pPr>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sidR="00104771">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DA396F" w:rsidRDefault="00DA396F" w:rsidP="00DA396F">
      <w:pPr>
        <w:pStyle w:val="Heading4"/>
        <w:rPr>
          <w:rStyle w:val="BookTitle"/>
          <w:smallCaps w:val="0"/>
          <w:spacing w:val="0"/>
        </w:rPr>
      </w:pPr>
      <w:bookmarkStart w:id="27" w:name="_Toc421030040"/>
      <w:r w:rsidRPr="003D07AC">
        <w:rPr>
          <w:rStyle w:val="BookTitle"/>
          <w:smallCaps w:val="0"/>
          <w:spacing w:val="0"/>
        </w:rPr>
        <w:t>Brush Size</w:t>
      </w:r>
      <w:bookmarkEnd w:id="27"/>
    </w:p>
    <w:p w:rsidR="00DA396F" w:rsidRPr="003D07AC" w:rsidRDefault="00DA396F" w:rsidP="00DA396F">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002656DA">
        <w:t>В</w:t>
      </w:r>
      <w:r w:rsidRPr="00DA396F">
        <w:t xml:space="preserve"> програмния код се достига </w:t>
      </w:r>
      <w:r w:rsidRPr="003D07AC">
        <w:rPr>
          <w:rStyle w:val="SubtleEmphasis"/>
          <w:i w:val="0"/>
          <w:iCs w:val="0"/>
          <w:color w:val="auto"/>
        </w:rPr>
        <w:t>чрез името brush.</w:t>
      </w:r>
    </w:p>
    <w:p w:rsidR="00DA396F" w:rsidRDefault="00DA396F" w:rsidP="00DA396F">
      <w:pPr>
        <w:pStyle w:val="Heading4"/>
        <w:rPr>
          <w:rStyle w:val="BookTitle"/>
          <w:lang w:val="en-US"/>
        </w:rPr>
      </w:pPr>
      <w:bookmarkStart w:id="28" w:name="_Toc421030041"/>
      <w:r>
        <w:rPr>
          <w:rStyle w:val="BookTitle"/>
          <w:lang w:val="en-US"/>
        </w:rPr>
        <w:t>File</w:t>
      </w:r>
      <w:bookmarkEnd w:id="28"/>
    </w:p>
    <w:p w:rsidR="00DA396F" w:rsidRDefault="00DA396F" w:rsidP="00540B8A">
      <w:pPr>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rsidR="00104771">
        <w:t xml:space="preserve">, създадено чрез инструмент от </w:t>
      </w:r>
      <w:r>
        <w:t xml:space="preserve"> </w:t>
      </w:r>
      <w:proofErr w:type="spellStart"/>
      <w:r w:rsidR="00104771">
        <w:rPr>
          <w:lang w:val="en-US"/>
        </w:rPr>
        <w:t>ToolBo</w:t>
      </w:r>
      <w:proofErr w:type="spellEnd"/>
      <w:r w:rsidR="00104771">
        <w:t>х</w:t>
      </w:r>
      <w:r>
        <w:t xml:space="preserve">,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w:t>
      </w:r>
      <w:r>
        <w:lastRenderedPageBreak/>
        <w:t xml:space="preserve">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7A2857" w:rsidRPr="007A2857" w:rsidRDefault="007A2857" w:rsidP="00540B8A">
      <w:pPr>
        <w:rPr>
          <w:smallCaps/>
          <w:spacing w:val="5"/>
        </w:rPr>
      </w:pPr>
    </w:p>
    <w:p w:rsidR="007A2857" w:rsidRDefault="00DA396F" w:rsidP="00254399">
      <w:pPr>
        <w:pStyle w:val="Heading3"/>
        <w:rPr>
          <w:lang w:val="en-US"/>
        </w:rPr>
      </w:pPr>
      <w:r>
        <w:rPr>
          <w:lang w:val="en-US"/>
        </w:rPr>
        <w:t xml:space="preserve">Events </w:t>
      </w:r>
      <w:r w:rsidR="007A2857">
        <w:rPr>
          <w:lang w:val="en-US"/>
        </w:rPr>
        <w:t xml:space="preserve"> </w:t>
      </w:r>
    </w:p>
    <w:p w:rsidR="00254399" w:rsidRPr="00254399" w:rsidRDefault="00254399" w:rsidP="00254399">
      <w:pPr>
        <w:rPr>
          <w:lang w:val="en-US"/>
        </w:rPr>
      </w:pPr>
      <w:r>
        <w:t xml:space="preserve">В приложението се използват 3 основни събития – </w:t>
      </w:r>
      <w:proofErr w:type="spellStart"/>
      <w:r>
        <w:rPr>
          <w:lang w:val="en-US"/>
        </w:rPr>
        <w:t>MouseDown</w:t>
      </w:r>
      <w:proofErr w:type="spellEnd"/>
      <w:r>
        <w:rPr>
          <w:lang w:val="en-US"/>
        </w:rPr>
        <w:t xml:space="preserve">, </w:t>
      </w:r>
      <w:proofErr w:type="spellStart"/>
      <w:r>
        <w:rPr>
          <w:lang w:val="en-US"/>
        </w:rPr>
        <w:t>MouseMove</w:t>
      </w:r>
      <w:proofErr w:type="spellEnd"/>
      <w:r>
        <w:rPr>
          <w:lang w:val="en-US"/>
        </w:rPr>
        <w:t xml:space="preserve"> </w:t>
      </w:r>
      <w:r>
        <w:t xml:space="preserve">и </w:t>
      </w:r>
      <w:proofErr w:type="spellStart"/>
      <w:r>
        <w:rPr>
          <w:lang w:val="en-US"/>
        </w:rPr>
        <w:t>MouseUp</w:t>
      </w:r>
      <w:proofErr w:type="spellEnd"/>
      <w:r>
        <w:rPr>
          <w:lang w:val="en-US"/>
        </w:rPr>
        <w:t>.</w:t>
      </w:r>
    </w:p>
    <w:p w:rsidR="007A2857" w:rsidRDefault="007A2857" w:rsidP="007A2857">
      <w:pPr>
        <w:pStyle w:val="Heading4"/>
      </w:pPr>
      <w:proofErr w:type="spellStart"/>
      <w:r>
        <w:rPr>
          <w:lang w:val="en-US"/>
        </w:rPr>
        <w:t>MouseDown</w:t>
      </w:r>
      <w:proofErr w:type="spellEnd"/>
      <w:r>
        <w:rPr>
          <w:lang w:val="en-US"/>
        </w:rPr>
        <w:t xml:space="preserve"> </w:t>
      </w:r>
    </w:p>
    <w:p w:rsidR="000E2206" w:rsidRPr="000E2206" w:rsidRDefault="000E2206" w:rsidP="007A2857">
      <w:pPr>
        <w:rPr>
          <w:lang w:val="en-US"/>
        </w:rPr>
      </w:pPr>
      <w:r>
        <w:t>При натискане на левия бутон н</w:t>
      </w:r>
      <w:r w:rsidR="00104771">
        <w:t>а мишката, командата се изпълня</w:t>
      </w:r>
      <w:r>
        <w:t>ва и се предава на избрания</w:t>
      </w:r>
      <w:r>
        <w:rPr>
          <w:lang w:val="en-US"/>
        </w:rPr>
        <w:t xml:space="preserve"> </w:t>
      </w:r>
      <w:proofErr w:type="spellStart"/>
      <w:r>
        <w:rPr>
          <w:lang w:val="en-US"/>
        </w:rPr>
        <w:t>Drawable</w:t>
      </w:r>
      <w:proofErr w:type="spellEnd"/>
      <w:r>
        <w:rPr>
          <w:lang w:val="en-US"/>
        </w:rPr>
        <w:t xml:space="preserve"> </w:t>
      </w:r>
      <w:r>
        <w:t xml:space="preserve">обект (от </w:t>
      </w:r>
      <w:proofErr w:type="spellStart"/>
      <w:r>
        <w:rPr>
          <w:lang w:val="en-US"/>
        </w:rPr>
        <w:t>InputOptions</w:t>
      </w:r>
      <w:proofErr w:type="spellEnd"/>
      <w:r>
        <w:t>).</w:t>
      </w:r>
      <w:r>
        <w:rPr>
          <w:lang w:val="en-US"/>
        </w:rPr>
        <w:t xml:space="preserve"> </w:t>
      </w:r>
    </w:p>
    <w:p w:rsidR="007A2857" w:rsidRDefault="007A2857" w:rsidP="007A2857">
      <w:pPr>
        <w:pStyle w:val="Heading4"/>
        <w:rPr>
          <w:lang w:val="en-US"/>
        </w:rPr>
      </w:pPr>
      <w:proofErr w:type="spellStart"/>
      <w:r>
        <w:rPr>
          <w:lang w:val="en-US"/>
        </w:rPr>
        <w:t>MouseMove</w:t>
      </w:r>
      <w:proofErr w:type="spellEnd"/>
    </w:p>
    <w:p w:rsidR="007A2857" w:rsidRPr="007A2857" w:rsidRDefault="00254399" w:rsidP="007A2857">
      <w:r>
        <w:t>Осъществява се при движение на мишката, след като е натиснат и задържан бутон на мишката.</w:t>
      </w:r>
      <w:r w:rsidR="000E2206">
        <w:t xml:space="preserve"> </w:t>
      </w:r>
    </w:p>
    <w:p w:rsidR="000E2206" w:rsidRPr="000E2206" w:rsidRDefault="007A2857" w:rsidP="007A2857">
      <w:pPr>
        <w:pStyle w:val="Heading4"/>
      </w:pPr>
      <w:proofErr w:type="spellStart"/>
      <w:r>
        <w:rPr>
          <w:lang w:val="en-US"/>
        </w:rPr>
        <w:t>MouseUp</w:t>
      </w:r>
      <w:proofErr w:type="spellEnd"/>
    </w:p>
    <w:p w:rsidR="00755156" w:rsidRPr="00755156" w:rsidRDefault="00254399" w:rsidP="007A2857">
      <w:pPr>
        <w:rPr>
          <w:lang w:val="en-US"/>
        </w:rPr>
      </w:pPr>
      <w:r>
        <w:t>Осъщестява се след като натиснат бутон на мишката е пуснат</w:t>
      </w:r>
      <w:r w:rsidR="000E2206">
        <w:rPr>
          <w:lang w:val="en-US"/>
        </w:rPr>
        <w:t>.</w:t>
      </w:r>
      <w:r w:rsidR="000E2206">
        <w:t xml:space="preserve"> При </w:t>
      </w:r>
      <w:r w:rsidR="009B2B4F">
        <w:t xml:space="preserve">пускане на левия бутон на мишката </w:t>
      </w:r>
      <w:r w:rsidR="00755156">
        <w:t xml:space="preserve">се подава известие към </w:t>
      </w:r>
      <w:r w:rsidR="00755156">
        <w:rPr>
          <w:lang w:val="en-US"/>
        </w:rPr>
        <w:t xml:space="preserve">Renderer, </w:t>
      </w:r>
      <w:r w:rsidR="00755156">
        <w:t xml:space="preserve">който изчертава подадената информация от </w:t>
      </w:r>
      <w:proofErr w:type="spellStart"/>
      <w:r w:rsidR="00755156">
        <w:rPr>
          <w:lang w:val="en-US"/>
        </w:rPr>
        <w:t>CurrentFigure</w:t>
      </w:r>
      <w:proofErr w:type="spellEnd"/>
      <w:r w:rsidR="00755156">
        <w:rPr>
          <w:lang w:val="en-US"/>
        </w:rPr>
        <w:t>.</w:t>
      </w:r>
    </w:p>
    <w:p w:rsidR="00DA396F" w:rsidRDefault="00B94258" w:rsidP="00DA396F">
      <w:pPr>
        <w:pStyle w:val="Heading3"/>
      </w:pPr>
      <w:r>
        <w:rPr>
          <w:lang w:val="en-US"/>
        </w:rPr>
        <w:t>Graphics</w:t>
      </w:r>
      <w:r w:rsidR="00DA396F">
        <w:t xml:space="preserve"> </w:t>
      </w:r>
      <w:r>
        <w:t xml:space="preserve">е системен обект, вграден в </w:t>
      </w:r>
      <w:r>
        <w:rPr>
          <w:lang w:val="en-US"/>
        </w:rPr>
        <w:t>WFA</w:t>
      </w:r>
      <w:r w:rsidR="00DA396F">
        <w:t>, който се използва за чертаене върху полето</w:t>
      </w:r>
      <w:r>
        <w:t>.</w:t>
      </w:r>
    </w:p>
    <w:p w:rsidR="00DA396F" w:rsidRDefault="00B94258" w:rsidP="00DA396F">
      <w:pPr>
        <w:pStyle w:val="Heading3"/>
      </w:pPr>
      <w:r>
        <w:rPr>
          <w:lang w:val="en-US"/>
        </w:rPr>
        <w:t>Renderer-a</w:t>
      </w:r>
      <w:r w:rsidR="00DA396F">
        <w:t xml:space="preserve"> </w:t>
      </w:r>
      <w:r>
        <w:t xml:space="preserve">е описан в точка </w:t>
      </w:r>
      <w:r>
        <w:rPr>
          <w:lang w:val="en-US"/>
        </w:rPr>
        <w:t>3.2</w:t>
      </w:r>
      <w:r w:rsidR="00DA396F">
        <w:t xml:space="preserve"> </w:t>
      </w:r>
    </w:p>
    <w:p w:rsidR="00DA396F" w:rsidRPr="00DA396F" w:rsidRDefault="00B2771C" w:rsidP="00DA396F">
      <w:pPr>
        <w:pStyle w:val="Heading3"/>
      </w:pPr>
      <w:proofErr w:type="spellStart"/>
      <w:r>
        <w:rPr>
          <w:lang w:val="en-US"/>
        </w:rPr>
        <w:t>InputOptions</w:t>
      </w:r>
      <w:proofErr w:type="spellEnd"/>
      <w:r>
        <w:t xml:space="preserve"> </w:t>
      </w:r>
      <w:r w:rsidR="00DA396F">
        <w:t>държи информация за цве</w:t>
      </w:r>
      <w:r w:rsidR="00B94258">
        <w:t>та</w:t>
      </w:r>
      <w:r w:rsidR="00DA396F">
        <w:t>,</w:t>
      </w:r>
      <w:r w:rsidR="00B94258">
        <w:rPr>
          <w:lang w:val="en-US"/>
        </w:rPr>
        <w:t xml:space="preserve"> </w:t>
      </w:r>
      <w:r w:rsidR="00DA396F">
        <w:t>дебелината на линията и обекта</w:t>
      </w:r>
      <w:r w:rsidR="00B94258">
        <w:rPr>
          <w:lang w:val="en-US"/>
        </w:rPr>
        <w:t>,</w:t>
      </w:r>
      <w:r w:rsidR="00DA396F">
        <w:t xml:space="preserve"> който трябва да се начертае</w:t>
      </w:r>
      <w:r w:rsidR="00B94258">
        <w:rPr>
          <w:lang w:val="en-US"/>
        </w:rPr>
        <w:t>.</w:t>
      </w:r>
    </w:p>
    <w:p w:rsidR="00D94705" w:rsidRDefault="00D94705" w:rsidP="00D94705">
      <w:pPr>
        <w:pStyle w:val="Heading2"/>
        <w:rPr>
          <w:lang w:val="en-US"/>
        </w:rPr>
      </w:pPr>
      <w:bookmarkStart w:id="29" w:name="_Toc421030042"/>
      <w:r>
        <w:rPr>
          <w:lang w:val="en-US"/>
        </w:rPr>
        <w:t>Renderer</w:t>
      </w:r>
      <w:bookmarkEnd w:id="29"/>
    </w:p>
    <w:p w:rsidR="00540B8A" w:rsidRPr="00540B8A" w:rsidRDefault="00540B8A" w:rsidP="00540B8A">
      <w:pPr>
        <w:rPr>
          <w:lang w:val="en-US"/>
        </w:rPr>
      </w:pPr>
    </w:p>
    <w:p w:rsidR="00D94705" w:rsidRDefault="00D94705" w:rsidP="00D94705">
      <w:pPr>
        <w:pStyle w:val="Heading2"/>
        <w:rPr>
          <w:lang w:val="en-US"/>
        </w:rPr>
      </w:pPr>
      <w:bookmarkStart w:id="30" w:name="_Toc421030043"/>
      <w:proofErr w:type="spellStart"/>
      <w:r>
        <w:rPr>
          <w:lang w:val="en-US"/>
        </w:rPr>
        <w:t>Drawables</w:t>
      </w:r>
      <w:bookmarkEnd w:id="30"/>
      <w:proofErr w:type="spellEnd"/>
    </w:p>
    <w:p w:rsidR="00540B8A" w:rsidRPr="003D07AC" w:rsidRDefault="00540B8A" w:rsidP="00540B8A">
      <w:pPr>
        <w:pStyle w:val="Heading3"/>
        <w:rPr>
          <w:rStyle w:val="BookTitle"/>
          <w:smallCaps w:val="0"/>
          <w:spacing w:val="0"/>
        </w:rPr>
      </w:pPr>
      <w:bookmarkStart w:id="31" w:name="_Toc421030044"/>
      <w:r w:rsidRPr="003D07AC">
        <w:rPr>
          <w:rStyle w:val="BookTitle"/>
          <w:smallCaps w:val="0"/>
          <w:spacing w:val="0"/>
        </w:rPr>
        <w:t>Point</w:t>
      </w:r>
      <w:bookmarkEnd w:id="31"/>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proofErr w:type="spellStart"/>
      <w:r w:rsidR="00104771">
        <w:rPr>
          <w:lang w:val="en-US"/>
        </w:rPr>
        <w:t>MouseDown</w:t>
      </w:r>
      <w:proofErr w:type="spellEnd"/>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2" w:name="_Toc421030045"/>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2"/>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и се прекратява чертаенето при намиране на координатите на втората точка чрез</w:t>
      </w:r>
      <w:r w:rsidR="00104771">
        <w:t xml:space="preserve"> </w:t>
      </w:r>
      <w:r>
        <w:t xml:space="preserve"> </w:t>
      </w:r>
      <w:proofErr w:type="spellStart"/>
      <w:r w:rsidR="00104771">
        <w:rPr>
          <w:lang w:val="en-US"/>
        </w:rPr>
        <w:t>MouseUp</w:t>
      </w:r>
      <w:proofErr w:type="spellEnd"/>
      <w:r w:rsidRPr="00750D9C">
        <w:t>.</w:t>
      </w:r>
      <w:r w:rsidRPr="00750D9C">
        <w:rPr>
          <w:rStyle w:val="SubtleEmphasis"/>
        </w:rPr>
        <w:t xml:space="preserve"> </w:t>
      </w:r>
    </w:p>
    <w:p w:rsidR="00540B8A" w:rsidRDefault="00540B8A" w:rsidP="00540B8A">
      <w:pPr>
        <w:pStyle w:val="Heading3"/>
        <w:rPr>
          <w:rStyle w:val="BookTitle"/>
        </w:rPr>
      </w:pPr>
      <w:bookmarkStart w:id="33" w:name="_Toc421030046"/>
      <w:r w:rsidRPr="00066F94">
        <w:rPr>
          <w:rStyle w:val="BookTitle"/>
        </w:rPr>
        <w:t>Circle</w:t>
      </w:r>
      <w:bookmarkEnd w:id="33"/>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proofErr w:type="spellStart"/>
      <w:r w:rsidR="00104771">
        <w:rPr>
          <w:lang w:val="en-US"/>
        </w:rPr>
        <w:t>MouseUp</w:t>
      </w:r>
      <w:proofErr w:type="spellEnd"/>
      <w:r w:rsidR="00104771">
        <w:t xml:space="preserve"> </w:t>
      </w:r>
      <w:r w:rsidR="00104771">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4"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4"/>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w:t>
      </w:r>
      <w:r w:rsidR="00104771">
        <w:t>рез първата и последната си конт</w:t>
      </w:r>
      <w:r w:rsidRPr="00855619">
        <w:t>ролна точка, нито да се допира до първото и последното контролно рам</w:t>
      </w:r>
      <w:r w:rsidR="00104771">
        <w:t>о</w:t>
      </w:r>
      <w:r w:rsidRPr="00855619">
        <w:t xml:space="preserve"> на контролния си полигон.</w:t>
      </w:r>
      <w:r>
        <w:t xml:space="preserve"> </w:t>
      </w:r>
    </w:p>
    <w:p w:rsidR="00540B8A" w:rsidRDefault="00540B8A" w:rsidP="00540B8A">
      <w:pPr>
        <w:pStyle w:val="Heading3"/>
        <w:rPr>
          <w:rStyle w:val="BookTitle"/>
        </w:rPr>
      </w:pPr>
      <w:bookmarkStart w:id="35" w:name="_Toc421030048"/>
      <w:r>
        <w:rPr>
          <w:rStyle w:val="BookTitle"/>
          <w:lang w:val="en-US"/>
        </w:rPr>
        <w:lastRenderedPageBreak/>
        <w:t>Bezier</w:t>
      </w:r>
      <w:r w:rsidRPr="00F30B1D">
        <w:rPr>
          <w:rStyle w:val="BookTitle"/>
        </w:rPr>
        <w:t xml:space="preserve"> </w:t>
      </w:r>
      <w:r>
        <w:rPr>
          <w:rStyle w:val="BookTitle"/>
          <w:lang w:val="en-US"/>
        </w:rPr>
        <w:t>Function</w:t>
      </w:r>
      <w:bookmarkEnd w:id="35"/>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00104771">
        <w:t xml:space="preserve">създадени от </w:t>
      </w:r>
      <w:r w:rsidR="00104771">
        <w:rPr>
          <w:lang w:val="en-US"/>
        </w:rPr>
        <w:t>M</w:t>
      </w:r>
      <w:r w:rsidRPr="00855619">
        <w:t>ouse</w:t>
      </w:r>
      <w:r w:rsidR="00104771">
        <w:rPr>
          <w:lang w:val="en-US"/>
        </w:rPr>
        <w:t>Down</w:t>
      </w:r>
      <w:r w:rsidR="00104771">
        <w:t xml:space="preserve"> и </w:t>
      </w:r>
      <w:r w:rsidR="00104771">
        <w:rPr>
          <w:lang w:val="en-US"/>
        </w:rPr>
        <w:t>M</w:t>
      </w:r>
      <w:r w:rsidRPr="00855619">
        <w:t>ouse</w:t>
      </w:r>
      <w:r w:rsidR="00104771">
        <w:rPr>
          <w:rStyle w:val="BookTitle"/>
          <w:lang w:val="en-US"/>
        </w:rPr>
        <w:t>Up</w:t>
      </w:r>
      <w:r>
        <w:rPr>
          <w:rStyle w:val="BookTitle"/>
        </w:rPr>
        <w:t xml:space="preserve">. </w:t>
      </w:r>
    </w:p>
    <w:p w:rsidR="00540B8A" w:rsidRPr="003D07AC" w:rsidRDefault="00540B8A" w:rsidP="00540B8A">
      <w:pPr>
        <w:pStyle w:val="Heading3"/>
        <w:rPr>
          <w:rStyle w:val="BookTitle"/>
        </w:rPr>
      </w:pPr>
      <w:bookmarkStart w:id="36" w:name="_Toc421030049"/>
      <w:r>
        <w:rPr>
          <w:rStyle w:val="BookTitle"/>
          <w:lang w:val="en-US"/>
        </w:rPr>
        <w:t>Rectangle</w:t>
      </w:r>
      <w:bookmarkEnd w:id="36"/>
    </w:p>
    <w:p w:rsidR="009B4B1C" w:rsidRDefault="00540B8A" w:rsidP="00540B8A">
      <w:r>
        <w:rPr>
          <w:rStyle w:val="BookTitle"/>
        </w:rPr>
        <w:t xml:space="preserve"> – </w:t>
      </w:r>
      <w:r w:rsidR="007A2857">
        <w:rPr>
          <w:rStyle w:val="BookTitle"/>
        </w:rPr>
        <w:t>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sidR="00104771">
        <w:t>М</w:t>
      </w:r>
      <w:proofErr w:type="spellStart"/>
      <w:r w:rsidR="00104771">
        <w:rPr>
          <w:lang w:val="en-US"/>
        </w:rPr>
        <w:t>ouseDown</w:t>
      </w:r>
      <w:proofErr w:type="spellEnd"/>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proofErr w:type="spellStart"/>
      <w:r w:rsidR="009B4B1C">
        <w:rPr>
          <w:lang w:val="en-US"/>
        </w:rPr>
        <w:t>MouseUp</w:t>
      </w:r>
      <w:proofErr w:type="spellEnd"/>
      <w:r w:rsidR="009B4B1C">
        <w:t xml:space="preserve"> </w:t>
      </w:r>
      <w:r>
        <w:t xml:space="preserve">на мишката. </w:t>
      </w:r>
    </w:p>
    <w:p w:rsidR="00540B8A" w:rsidRPr="00066F94" w:rsidRDefault="009B4B1C" w:rsidP="00540B8A">
      <w:pPr>
        <w:rPr>
          <w:rStyle w:val="BookTitle"/>
        </w:rPr>
      </w:pPr>
      <w:r>
        <w:t>///</w:t>
      </w:r>
      <w:r w:rsidR="00540B8A">
        <w:t>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7" w:name="_Toc421030050"/>
      <w:r>
        <w:rPr>
          <w:rStyle w:val="BookTitle"/>
          <w:lang w:val="en-US"/>
        </w:rPr>
        <w:t>Triangle</w:t>
      </w:r>
      <w:bookmarkEnd w:id="37"/>
    </w:p>
    <w:p w:rsidR="009B4B1C" w:rsidRDefault="00540B8A" w:rsidP="00540B8A">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w:t>
      </w:r>
      <w:r w:rsidR="009B4B1C">
        <w:t>първата и последната точка.</w:t>
      </w:r>
    </w:p>
    <w:p w:rsidR="00540B8A" w:rsidRPr="00540B8A" w:rsidRDefault="009B4B1C" w:rsidP="00540B8A">
      <w:pPr>
        <w:rPr>
          <w:smallCaps/>
          <w:spacing w:val="5"/>
        </w:rPr>
      </w:pPr>
      <w:r>
        <w:t>///</w:t>
      </w:r>
      <w:r w:rsidR="00540B8A">
        <w:t xml:space="preserve">точка </w:t>
      </w:r>
      <w:r w:rsidR="00540B8A">
        <w:rPr>
          <w:lang w:val="en-US"/>
        </w:rPr>
        <w:t>P</w:t>
      </w:r>
      <w:r w:rsidR="00540B8A" w:rsidRPr="005F5D79">
        <w:t xml:space="preserve">1 </w:t>
      </w:r>
      <w:r w:rsidR="00540B8A">
        <w:t xml:space="preserve"> чрез </w:t>
      </w:r>
      <w:r w:rsidR="00540B8A">
        <w:rPr>
          <w:lang w:val="en-US"/>
        </w:rPr>
        <w:t>mouse</w:t>
      </w:r>
      <w:r w:rsidR="00540B8A" w:rsidRPr="00750D9C">
        <w:t xml:space="preserve"> </w:t>
      </w:r>
      <w:r w:rsidR="00540B8A">
        <w:rPr>
          <w:lang w:val="en-US"/>
        </w:rPr>
        <w:t>down</w:t>
      </w:r>
      <w:r w:rsidR="00540B8A">
        <w:t xml:space="preserve">, </w:t>
      </w:r>
      <w:r w:rsidR="00540B8A">
        <w:rPr>
          <w:lang w:val="en-US"/>
        </w:rPr>
        <w:t>a</w:t>
      </w:r>
      <w:r w:rsidR="00540B8A" w:rsidRPr="001D7C99">
        <w:t xml:space="preserve"> </w:t>
      </w:r>
      <w:r w:rsidR="00540B8A">
        <w:t>последната точка</w:t>
      </w:r>
      <w:r w:rsidR="00540B8A" w:rsidRPr="001D7C99">
        <w:t xml:space="preserve"> </w:t>
      </w:r>
      <w:r w:rsidR="00540B8A">
        <w:rPr>
          <w:lang w:val="en-US"/>
        </w:rPr>
        <w:t>P</w:t>
      </w:r>
      <w:r w:rsidR="00540B8A" w:rsidRPr="001D7C99">
        <w:t>2</w:t>
      </w:r>
      <w:r w:rsidR="00540B8A">
        <w:t xml:space="preserve"> се намира при </w:t>
      </w:r>
      <w:r w:rsidR="00540B8A">
        <w:rPr>
          <w:lang w:val="en-US"/>
        </w:rPr>
        <w:t>mouse</w:t>
      </w:r>
      <w:r w:rsidR="00540B8A" w:rsidRPr="005F5D79">
        <w:t xml:space="preserve"> </w:t>
      </w:r>
      <w:r w:rsidR="00540B8A">
        <w:rPr>
          <w:lang w:val="en-US"/>
        </w:rPr>
        <w:t>up</w:t>
      </w:r>
      <w:r w:rsidR="00540B8A">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8" w:name="_Toc421030051"/>
      <w:r>
        <w:rPr>
          <w:rStyle w:val="BookTitle"/>
          <w:lang w:val="en-US"/>
        </w:rPr>
        <w:t>Square</w:t>
      </w:r>
      <w:bookmarkEnd w:id="38"/>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39" w:name="_Toc421030052"/>
      <w:r>
        <w:rPr>
          <w:rStyle w:val="BookTitle"/>
          <w:lang w:val="en-US"/>
        </w:rPr>
        <w:t>Ellipse</w:t>
      </w:r>
      <w:bookmarkEnd w:id="39"/>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0" w:name="_Toc421030053"/>
      <w:r>
        <w:rPr>
          <w:lang w:val="en-US"/>
        </w:rPr>
        <w:t>Tools</w:t>
      </w:r>
      <w:bookmarkEnd w:id="40"/>
    </w:p>
    <w:p w:rsidR="00540B8A" w:rsidRDefault="00540B8A" w:rsidP="00540B8A">
      <w:pPr>
        <w:pStyle w:val="Heading3"/>
        <w:rPr>
          <w:rStyle w:val="BookTitle"/>
          <w:lang w:val="en-US"/>
        </w:rPr>
      </w:pPr>
      <w:bookmarkStart w:id="41" w:name="_Toc421030054"/>
      <w:r>
        <w:rPr>
          <w:rStyle w:val="BookTitle"/>
          <w:lang w:val="en-US"/>
        </w:rPr>
        <w:t>Eraser</w:t>
      </w:r>
      <w:bookmarkEnd w:id="41"/>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2" w:name="_Toc421030055"/>
      <w:r>
        <w:rPr>
          <w:rStyle w:val="BookTitle"/>
          <w:lang w:val="en-US"/>
        </w:rPr>
        <w:t>Selector</w:t>
      </w:r>
      <w:bookmarkEnd w:id="42"/>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3" w:name="_Toc421030056"/>
      <w:r>
        <w:rPr>
          <w:rStyle w:val="BookTitle"/>
          <w:lang w:val="en-US"/>
        </w:rPr>
        <w:t>Rotate</w:t>
      </w:r>
      <w:bookmarkEnd w:id="43"/>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Селектираната част се върти 90 градуса по обратно на ча</w:t>
      </w:r>
      <w:r w:rsidR="009B4B1C">
        <w:t xml:space="preserve">совниковата стрелка. Функцията се </w:t>
      </w:r>
      <w:r>
        <w:t xml:space="preserve">осъщестява върху настискането на самия бутон във </w:t>
      </w:r>
      <w:r>
        <w:rPr>
          <w:lang w:val="en-US"/>
        </w:rPr>
        <w:t>WFA</w:t>
      </w:r>
      <w:r w:rsidRPr="00C66384">
        <w:t>.</w:t>
      </w:r>
    </w:p>
    <w:sectPr w:rsidR="00540B8A" w:rsidRPr="00540B8A" w:rsidSect="00341F7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D2C" w:rsidRDefault="009B0D2C" w:rsidP="00341F71">
      <w:pPr>
        <w:spacing w:after="0" w:line="240" w:lineRule="auto"/>
      </w:pPr>
      <w:r>
        <w:separator/>
      </w:r>
    </w:p>
  </w:endnote>
  <w:endnote w:type="continuationSeparator" w:id="0">
    <w:p w:rsidR="009B0D2C" w:rsidRDefault="009B0D2C"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065C25">
          <w:rPr>
            <w:noProof/>
          </w:rPr>
          <w:t>10</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D2C" w:rsidRDefault="009B0D2C" w:rsidP="00341F71">
      <w:pPr>
        <w:spacing w:after="0" w:line="240" w:lineRule="auto"/>
      </w:pPr>
      <w:r>
        <w:separator/>
      </w:r>
    </w:p>
  </w:footnote>
  <w:footnote w:type="continuationSeparator" w:id="0">
    <w:p w:rsidR="009B0D2C" w:rsidRDefault="009B0D2C"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7FA483C"/>
    <w:multiLevelType w:val="hybridMultilevel"/>
    <w:tmpl w:val="F36AB2A6"/>
    <w:lvl w:ilvl="0" w:tplc="05FC096E">
      <w:start w:val="1"/>
      <w:numFmt w:val="bullet"/>
      <w:lvlText w:val=""/>
      <w:lvlJc w:val="left"/>
      <w:pPr>
        <w:tabs>
          <w:tab w:val="num" w:pos="720"/>
        </w:tabs>
        <w:ind w:left="720" w:hanging="360"/>
      </w:pPr>
      <w:rPr>
        <w:rFonts w:ascii="Wingdings 3" w:hAnsi="Wingdings 3" w:hint="default"/>
      </w:rPr>
    </w:lvl>
    <w:lvl w:ilvl="1" w:tplc="42B80ADE" w:tentative="1">
      <w:start w:val="1"/>
      <w:numFmt w:val="bullet"/>
      <w:lvlText w:val=""/>
      <w:lvlJc w:val="left"/>
      <w:pPr>
        <w:tabs>
          <w:tab w:val="num" w:pos="1440"/>
        </w:tabs>
        <w:ind w:left="1440" w:hanging="360"/>
      </w:pPr>
      <w:rPr>
        <w:rFonts w:ascii="Wingdings 3" w:hAnsi="Wingdings 3" w:hint="default"/>
      </w:rPr>
    </w:lvl>
    <w:lvl w:ilvl="2" w:tplc="59D245E2" w:tentative="1">
      <w:start w:val="1"/>
      <w:numFmt w:val="bullet"/>
      <w:lvlText w:val=""/>
      <w:lvlJc w:val="left"/>
      <w:pPr>
        <w:tabs>
          <w:tab w:val="num" w:pos="2160"/>
        </w:tabs>
        <w:ind w:left="2160" w:hanging="360"/>
      </w:pPr>
      <w:rPr>
        <w:rFonts w:ascii="Wingdings 3" w:hAnsi="Wingdings 3" w:hint="default"/>
      </w:rPr>
    </w:lvl>
    <w:lvl w:ilvl="3" w:tplc="779AE4FA" w:tentative="1">
      <w:start w:val="1"/>
      <w:numFmt w:val="bullet"/>
      <w:lvlText w:val=""/>
      <w:lvlJc w:val="left"/>
      <w:pPr>
        <w:tabs>
          <w:tab w:val="num" w:pos="2880"/>
        </w:tabs>
        <w:ind w:left="2880" w:hanging="360"/>
      </w:pPr>
      <w:rPr>
        <w:rFonts w:ascii="Wingdings 3" w:hAnsi="Wingdings 3" w:hint="default"/>
      </w:rPr>
    </w:lvl>
    <w:lvl w:ilvl="4" w:tplc="02EEDE00" w:tentative="1">
      <w:start w:val="1"/>
      <w:numFmt w:val="bullet"/>
      <w:lvlText w:val=""/>
      <w:lvlJc w:val="left"/>
      <w:pPr>
        <w:tabs>
          <w:tab w:val="num" w:pos="3600"/>
        </w:tabs>
        <w:ind w:left="3600" w:hanging="360"/>
      </w:pPr>
      <w:rPr>
        <w:rFonts w:ascii="Wingdings 3" w:hAnsi="Wingdings 3" w:hint="default"/>
      </w:rPr>
    </w:lvl>
    <w:lvl w:ilvl="5" w:tplc="23B4F6A4" w:tentative="1">
      <w:start w:val="1"/>
      <w:numFmt w:val="bullet"/>
      <w:lvlText w:val=""/>
      <w:lvlJc w:val="left"/>
      <w:pPr>
        <w:tabs>
          <w:tab w:val="num" w:pos="4320"/>
        </w:tabs>
        <w:ind w:left="4320" w:hanging="360"/>
      </w:pPr>
      <w:rPr>
        <w:rFonts w:ascii="Wingdings 3" w:hAnsi="Wingdings 3" w:hint="default"/>
      </w:rPr>
    </w:lvl>
    <w:lvl w:ilvl="6" w:tplc="81A07D02" w:tentative="1">
      <w:start w:val="1"/>
      <w:numFmt w:val="bullet"/>
      <w:lvlText w:val=""/>
      <w:lvlJc w:val="left"/>
      <w:pPr>
        <w:tabs>
          <w:tab w:val="num" w:pos="5040"/>
        </w:tabs>
        <w:ind w:left="5040" w:hanging="360"/>
      </w:pPr>
      <w:rPr>
        <w:rFonts w:ascii="Wingdings 3" w:hAnsi="Wingdings 3" w:hint="default"/>
      </w:rPr>
    </w:lvl>
    <w:lvl w:ilvl="7" w:tplc="2C40F91C" w:tentative="1">
      <w:start w:val="1"/>
      <w:numFmt w:val="bullet"/>
      <w:lvlText w:val=""/>
      <w:lvlJc w:val="left"/>
      <w:pPr>
        <w:tabs>
          <w:tab w:val="num" w:pos="5760"/>
        </w:tabs>
        <w:ind w:left="5760" w:hanging="360"/>
      </w:pPr>
      <w:rPr>
        <w:rFonts w:ascii="Wingdings 3" w:hAnsi="Wingdings 3" w:hint="default"/>
      </w:rPr>
    </w:lvl>
    <w:lvl w:ilvl="8" w:tplc="587CEFC6" w:tentative="1">
      <w:start w:val="1"/>
      <w:numFmt w:val="bullet"/>
      <w:lvlText w:val=""/>
      <w:lvlJc w:val="left"/>
      <w:pPr>
        <w:tabs>
          <w:tab w:val="num" w:pos="6480"/>
        </w:tabs>
        <w:ind w:left="6480" w:hanging="360"/>
      </w:pPr>
      <w:rPr>
        <w:rFonts w:ascii="Wingdings 3" w:hAnsi="Wingdings 3" w:hint="default"/>
      </w:rPr>
    </w:lvl>
  </w:abstractNum>
  <w:abstractNum w:abstractNumId="7">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575BA0"/>
    <w:multiLevelType w:val="hybridMultilevel"/>
    <w:tmpl w:val="AD9CB1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7"/>
  </w:num>
  <w:num w:numId="13">
    <w:abstractNumId w:val="2"/>
  </w:num>
  <w:num w:numId="14">
    <w:abstractNumId w:val="5"/>
  </w:num>
  <w:num w:numId="15">
    <w:abstractNumId w:val="0"/>
  </w:num>
  <w:num w:numId="16">
    <w:abstractNumId w:val="4"/>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1130C"/>
    <w:rsid w:val="00020693"/>
    <w:rsid w:val="00065C25"/>
    <w:rsid w:val="000E2206"/>
    <w:rsid w:val="00104771"/>
    <w:rsid w:val="00162346"/>
    <w:rsid w:val="00184621"/>
    <w:rsid w:val="001E2D08"/>
    <w:rsid w:val="00204817"/>
    <w:rsid w:val="00254399"/>
    <w:rsid w:val="002656DA"/>
    <w:rsid w:val="002B7BA5"/>
    <w:rsid w:val="00314271"/>
    <w:rsid w:val="00341F71"/>
    <w:rsid w:val="003D07AC"/>
    <w:rsid w:val="00454366"/>
    <w:rsid w:val="00540B8A"/>
    <w:rsid w:val="00541649"/>
    <w:rsid w:val="005F23C5"/>
    <w:rsid w:val="00653B29"/>
    <w:rsid w:val="00690597"/>
    <w:rsid w:val="00700C57"/>
    <w:rsid w:val="007503D2"/>
    <w:rsid w:val="00755156"/>
    <w:rsid w:val="007944F3"/>
    <w:rsid w:val="007A2857"/>
    <w:rsid w:val="00810F85"/>
    <w:rsid w:val="00822234"/>
    <w:rsid w:val="00824297"/>
    <w:rsid w:val="00832630"/>
    <w:rsid w:val="00872678"/>
    <w:rsid w:val="0088357F"/>
    <w:rsid w:val="009B0D2C"/>
    <w:rsid w:val="009B2B4F"/>
    <w:rsid w:val="009B4B1C"/>
    <w:rsid w:val="009F1CF8"/>
    <w:rsid w:val="00B2771C"/>
    <w:rsid w:val="00B50227"/>
    <w:rsid w:val="00B94258"/>
    <w:rsid w:val="00C2486B"/>
    <w:rsid w:val="00C2498B"/>
    <w:rsid w:val="00D0675A"/>
    <w:rsid w:val="00D229D0"/>
    <w:rsid w:val="00D94705"/>
    <w:rsid w:val="00DA396F"/>
    <w:rsid w:val="00F71B4F"/>
    <w:rsid w:val="00F80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BDF13-F9EB-4EE5-B4A9-6138248E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8378">
      <w:bodyDiv w:val="1"/>
      <w:marLeft w:val="0"/>
      <w:marRight w:val="0"/>
      <w:marTop w:val="0"/>
      <w:marBottom w:val="0"/>
      <w:divBdr>
        <w:top w:val="none" w:sz="0" w:space="0" w:color="auto"/>
        <w:left w:val="none" w:sz="0" w:space="0" w:color="auto"/>
        <w:bottom w:val="none" w:sz="0" w:space="0" w:color="auto"/>
        <w:right w:val="none" w:sz="0" w:space="0" w:color="auto"/>
      </w:divBdr>
      <w:divsChild>
        <w:div w:id="1960186436">
          <w:marLeft w:val="547"/>
          <w:marRight w:val="0"/>
          <w:marTop w:val="200"/>
          <w:marBottom w:val="0"/>
          <w:divBdr>
            <w:top w:val="none" w:sz="0" w:space="0" w:color="auto"/>
            <w:left w:val="none" w:sz="0" w:space="0" w:color="auto"/>
            <w:bottom w:val="none" w:sz="0" w:space="0" w:color="auto"/>
            <w:right w:val="none" w:sz="0" w:space="0" w:color="auto"/>
          </w:divBdr>
        </w:div>
        <w:div w:id="782378902">
          <w:marLeft w:val="547"/>
          <w:marRight w:val="0"/>
          <w:marTop w:val="200"/>
          <w:marBottom w:val="0"/>
          <w:divBdr>
            <w:top w:val="none" w:sz="0" w:space="0" w:color="auto"/>
            <w:left w:val="none" w:sz="0" w:space="0" w:color="auto"/>
            <w:bottom w:val="none" w:sz="0" w:space="0" w:color="auto"/>
            <w:right w:val="none" w:sz="0" w:space="0" w:color="auto"/>
          </w:divBdr>
        </w:div>
        <w:div w:id="1851526519">
          <w:marLeft w:val="547"/>
          <w:marRight w:val="0"/>
          <w:marTop w:val="200"/>
          <w:marBottom w:val="0"/>
          <w:divBdr>
            <w:top w:val="none" w:sz="0" w:space="0" w:color="auto"/>
            <w:left w:val="none" w:sz="0" w:space="0" w:color="auto"/>
            <w:bottom w:val="none" w:sz="0" w:space="0" w:color="auto"/>
            <w:right w:val="none" w:sz="0" w:space="0" w:color="auto"/>
          </w:divBdr>
        </w:div>
      </w:divsChild>
    </w:div>
    <w:div w:id="269045349">
      <w:bodyDiv w:val="1"/>
      <w:marLeft w:val="0"/>
      <w:marRight w:val="0"/>
      <w:marTop w:val="0"/>
      <w:marBottom w:val="0"/>
      <w:divBdr>
        <w:top w:val="none" w:sz="0" w:space="0" w:color="auto"/>
        <w:left w:val="none" w:sz="0" w:space="0" w:color="auto"/>
        <w:bottom w:val="none" w:sz="0" w:space="0" w:color="auto"/>
        <w:right w:val="none" w:sz="0" w:space="0" w:color="auto"/>
      </w:divBdr>
      <w:divsChild>
        <w:div w:id="908270327">
          <w:marLeft w:val="547"/>
          <w:marRight w:val="0"/>
          <w:marTop w:val="200"/>
          <w:marBottom w:val="0"/>
          <w:divBdr>
            <w:top w:val="none" w:sz="0" w:space="0" w:color="auto"/>
            <w:left w:val="none" w:sz="0" w:space="0" w:color="auto"/>
            <w:bottom w:val="none" w:sz="0" w:space="0" w:color="auto"/>
            <w:right w:val="none" w:sz="0" w:space="0" w:color="auto"/>
          </w:divBdr>
        </w:div>
        <w:div w:id="37239798">
          <w:marLeft w:val="547"/>
          <w:marRight w:val="0"/>
          <w:marTop w:val="200"/>
          <w:marBottom w:val="0"/>
          <w:divBdr>
            <w:top w:val="none" w:sz="0" w:space="0" w:color="auto"/>
            <w:left w:val="none" w:sz="0" w:space="0" w:color="auto"/>
            <w:bottom w:val="none" w:sz="0" w:space="0" w:color="auto"/>
            <w:right w:val="none" w:sz="0" w:space="0" w:color="auto"/>
          </w:divBdr>
        </w:div>
        <w:div w:id="1659579105">
          <w:marLeft w:val="547"/>
          <w:marRight w:val="0"/>
          <w:marTop w:val="200"/>
          <w:marBottom w:val="0"/>
          <w:divBdr>
            <w:top w:val="none" w:sz="0" w:space="0" w:color="auto"/>
            <w:left w:val="none" w:sz="0" w:space="0" w:color="auto"/>
            <w:bottom w:val="none" w:sz="0" w:space="0" w:color="auto"/>
            <w:right w:val="none" w:sz="0" w:space="0" w:color="auto"/>
          </w:divBdr>
        </w:div>
      </w:divsChild>
    </w:div>
    <w:div w:id="319846072">
      <w:bodyDiv w:val="1"/>
      <w:marLeft w:val="0"/>
      <w:marRight w:val="0"/>
      <w:marTop w:val="0"/>
      <w:marBottom w:val="0"/>
      <w:divBdr>
        <w:top w:val="none" w:sz="0" w:space="0" w:color="auto"/>
        <w:left w:val="none" w:sz="0" w:space="0" w:color="auto"/>
        <w:bottom w:val="none" w:sz="0" w:space="0" w:color="auto"/>
        <w:right w:val="none" w:sz="0" w:space="0" w:color="auto"/>
      </w:divBdr>
      <w:divsChild>
        <w:div w:id="910819501">
          <w:marLeft w:val="547"/>
          <w:marRight w:val="0"/>
          <w:marTop w:val="200"/>
          <w:marBottom w:val="0"/>
          <w:divBdr>
            <w:top w:val="none" w:sz="0" w:space="0" w:color="auto"/>
            <w:left w:val="none" w:sz="0" w:space="0" w:color="auto"/>
            <w:bottom w:val="none" w:sz="0" w:space="0" w:color="auto"/>
            <w:right w:val="none" w:sz="0" w:space="0" w:color="auto"/>
          </w:divBdr>
        </w:div>
      </w:divsChild>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505051224">
      <w:bodyDiv w:val="1"/>
      <w:marLeft w:val="0"/>
      <w:marRight w:val="0"/>
      <w:marTop w:val="0"/>
      <w:marBottom w:val="0"/>
      <w:divBdr>
        <w:top w:val="none" w:sz="0" w:space="0" w:color="auto"/>
        <w:left w:val="none" w:sz="0" w:space="0" w:color="auto"/>
        <w:bottom w:val="none" w:sz="0" w:space="0" w:color="auto"/>
        <w:right w:val="none" w:sz="0" w:space="0" w:color="auto"/>
      </w:divBdr>
    </w:div>
    <w:div w:id="1217621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691">
          <w:marLeft w:val="336"/>
          <w:marRight w:val="0"/>
          <w:marTop w:val="120"/>
          <w:marBottom w:val="312"/>
          <w:divBdr>
            <w:top w:val="none" w:sz="0" w:space="0" w:color="auto"/>
            <w:left w:val="none" w:sz="0" w:space="0" w:color="auto"/>
            <w:bottom w:val="none" w:sz="0" w:space="0" w:color="auto"/>
            <w:right w:val="none" w:sz="0" w:space="0" w:color="auto"/>
          </w:divBdr>
          <w:divsChild>
            <w:div w:id="15456747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4018968">
          <w:marLeft w:val="336"/>
          <w:marRight w:val="0"/>
          <w:marTop w:val="120"/>
          <w:marBottom w:val="312"/>
          <w:divBdr>
            <w:top w:val="none" w:sz="0" w:space="0" w:color="auto"/>
            <w:left w:val="none" w:sz="0" w:space="0" w:color="auto"/>
            <w:bottom w:val="none" w:sz="0" w:space="0" w:color="auto"/>
            <w:right w:val="none" w:sz="0" w:space="0" w:color="auto"/>
          </w:divBdr>
          <w:divsChild>
            <w:div w:id="915572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6382064">
          <w:marLeft w:val="336"/>
          <w:marRight w:val="0"/>
          <w:marTop w:val="120"/>
          <w:marBottom w:val="312"/>
          <w:divBdr>
            <w:top w:val="none" w:sz="0" w:space="0" w:color="auto"/>
            <w:left w:val="none" w:sz="0" w:space="0" w:color="auto"/>
            <w:bottom w:val="none" w:sz="0" w:space="0" w:color="auto"/>
            <w:right w:val="none" w:sz="0" w:space="0" w:color="auto"/>
          </w:divBdr>
          <w:divsChild>
            <w:div w:id="1328745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8319510">
          <w:marLeft w:val="0"/>
          <w:marRight w:val="0"/>
          <w:marTop w:val="0"/>
          <w:marBottom w:val="120"/>
          <w:divBdr>
            <w:top w:val="none" w:sz="0" w:space="0" w:color="auto"/>
            <w:left w:val="none" w:sz="0" w:space="0" w:color="auto"/>
            <w:bottom w:val="none" w:sz="0" w:space="0" w:color="auto"/>
            <w:right w:val="none" w:sz="0" w:space="0" w:color="auto"/>
          </w:divBdr>
        </w:div>
        <w:div w:id="1650750526">
          <w:marLeft w:val="336"/>
          <w:marRight w:val="0"/>
          <w:marTop w:val="120"/>
          <w:marBottom w:val="312"/>
          <w:divBdr>
            <w:top w:val="none" w:sz="0" w:space="0" w:color="auto"/>
            <w:left w:val="none" w:sz="0" w:space="0" w:color="auto"/>
            <w:bottom w:val="none" w:sz="0" w:space="0" w:color="auto"/>
            <w:right w:val="none" w:sz="0" w:space="0" w:color="auto"/>
          </w:divBdr>
          <w:divsChild>
            <w:div w:id="43143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3650688">
          <w:marLeft w:val="120"/>
          <w:marRight w:val="0"/>
          <w:marTop w:val="0"/>
          <w:marBottom w:val="120"/>
          <w:divBdr>
            <w:top w:val="none" w:sz="0" w:space="0" w:color="auto"/>
            <w:left w:val="none" w:sz="0" w:space="0" w:color="auto"/>
            <w:bottom w:val="none" w:sz="0" w:space="0" w:color="auto"/>
            <w:right w:val="none" w:sz="0" w:space="0" w:color="auto"/>
          </w:divBdr>
        </w:div>
      </w:divsChild>
    </w:div>
    <w:div w:id="1401558279">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 w:id="18164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9A4C3-BC7C-407D-A6E8-C1812EB6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Toshe</cp:lastModifiedBy>
  <cp:revision>7</cp:revision>
  <dcterms:created xsi:type="dcterms:W3CDTF">2015-06-02T16:37:00Z</dcterms:created>
  <dcterms:modified xsi:type="dcterms:W3CDTF">2015-07-04T10:01:00Z</dcterms:modified>
</cp:coreProperties>
</file>