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PDF 요약 결과</w:t>
      </w:r>
    </w:p>
    <w:p>
      <w:r>
        <w:t>1) **제목과 한줄 요약**</w:t>
      </w:r>
    </w:p>
    <w:p>
      <w:r>
        <w:t>2025년 중국 철강 감산 가능성 높아져: 중국의 철강 생산 규제가 강화될 것으로 예상되며, 이는 원자재 가격에 영향을 미칠 것으로 보인다.</w:t>
      </w:r>
    </w:p>
    <w:p/>
    <w:p>
      <w:r>
        <w:t>2) **개요**</w:t>
      </w:r>
    </w:p>
    <w:p>
      <w:r>
        <w:t>2025년 중국의 철강 감산 가능성이 높아지고 있다. 중국 정부는 조강 생산 제한을 통해 산업 구조조정을 추진할 계획이며, 이는 원자재 수요에 영향을 미칠 것으로 예상된다. 특히, 철강사들의 수익성 악화와 내수 수요 감소가 주요 요인으로 작용하고 있다. 이러한 변화는 글로벌 철강 시장에도 큰 영향을 미칠 것으로 보인다.</w:t>
      </w:r>
    </w:p>
    <w:p/>
    <w:p>
      <w:r>
        <w:t>3) **주요내용**</w:t>
      </w:r>
    </w:p>
    <w:p>
      <w:pPr>
        <w:pStyle w:val="ListBullet"/>
      </w:pPr>
      <w:r>
        <w:t>중국의 철강 생산 규제 역사**: 중국 정부는 2020년부터 철강 생산 규제를 도입하였으며, 2021년에는 엄격한 제한이 있었으나 이후에는 완화되었다. 2022년에는 의무적 규제가 없었음에도 불구하고 철강사들의 수익성 악화로 생산이 감소하였다.</w:t>
      </w:r>
    </w:p>
    <w:p>
      <w:pPr>
        <w:pStyle w:val="ListBullet"/>
      </w:pPr>
      <w:r>
        <w:t>2025년 조강 생산 통제 계획**: 2025년 양회 기간 동안 발개위는 조강 생산 통제가 생산 능력 감축과 산업 구조조정에 기여할 것이라고 언급하였다. 이는 공급 과잉이 심화될 경우 더욱 강력한 규제가 시행될 수 있음을 시사한다.</w:t>
      </w:r>
    </w:p>
    <w:p>
      <w:pPr>
        <w:pStyle w:val="ListBullet"/>
      </w:pPr>
      <w:r>
        <w:t>원자재 가격 변화**: 중국의 철강 생산 규제에 대한 우려로 철광석 가격이 하락하고 있으며, 이는 원자재 수요 둔화와 관련이 있다. 2월 말 기준으로 철광석 가격은 8% 하락하여 톤당 100달러를 기록하였다.</w:t>
      </w:r>
    </w:p>
    <w:p>
      <w:pPr>
        <w:pStyle w:val="ListBullet"/>
      </w:pPr>
      <w:r>
        <w:t>중국 내수 수요 감소**: 중국의 철강 수요가 감소하고 있으며, 이는 철강사들의 수익성 악화와 맞물려 있다. 특히 하반기로 갈수록 생산 감축이 더욱 가속화될 것으로 예상된다.</w:t>
      </w:r>
    </w:p>
    <w:p>
      <w:pPr>
        <w:pStyle w:val="ListBullet"/>
      </w:pPr>
      <w:r>
        <w:t>글로벌 시장에 미치는 영향**: 중국의 철강 감산은 글로벌 철강 시장에도 영향을 미칠 것으로 보인다. 각국의 수입 규제 강화와 내수 부진이 겹치면서 글로벌 철강 가격이 하락할 가능성이 있다.</w:t>
      </w:r>
    </w:p>
    <w:p/>
    <w:p>
      <w:r>
        <w:t>4) **시사점**</w:t>
      </w:r>
    </w:p>
    <w:p>
      <w:r>
        <w:t>중국의 철강 감산 가능성은 글로벌 철강 시장에 중대한 영향을 미칠 것으로 예상된다. 이는 원자재 가격의 변동성을 높이고, 철강사들의 수익성에 부정적인 영향을 미칠 수 있다. 따라서 투자자들은 이러한 변화에 주목하고, 철강 관련 기업의 전략을 재조정할 필요가 있다. 또한, 각국의 수입 규제와 내수 시장의 변화도 면밀히 분석해야 할 시점이다.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