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B8107" w14:textId="77777777" w:rsidR="00C546D5" w:rsidRDefault="00C546D5">
      <w:pPr>
        <w:spacing w:after="600"/>
      </w:pPr>
    </w:p>
    <w:p w14:paraId="34419E12" w14:textId="77777777" w:rsidR="00C546D5" w:rsidRDefault="00000000">
      <w:pPr>
        <w:spacing w:after="80"/>
        <w:jc w:val="center"/>
      </w:pPr>
      <w:r>
        <w:rPr>
          <w:b/>
          <w:bCs/>
          <w:color w:val="1F3A5F"/>
          <w:sz w:val="56"/>
          <w:szCs w:val="56"/>
        </w:rPr>
        <w:t>ONGSHAK</w:t>
      </w:r>
    </w:p>
    <w:p w14:paraId="5459D8AD" w14:textId="77777777" w:rsidR="00C546D5" w:rsidRDefault="00000000">
      <w:pPr>
        <w:spacing w:after="800"/>
        <w:jc w:val="center"/>
      </w:pPr>
      <w:r>
        <w:rPr>
          <w:i/>
          <w:iCs/>
          <w:color w:val="666666"/>
        </w:rPr>
        <w:t>Engineering a Smarter Tomorrow</w:t>
      </w:r>
    </w:p>
    <w:p w14:paraId="15DA5146" w14:textId="77777777" w:rsidR="00C546D5" w:rsidRDefault="00000000">
      <w:pPr>
        <w:spacing w:after="200"/>
        <w:jc w:val="center"/>
      </w:pPr>
      <w:r>
        <w:rPr>
          <w:b/>
          <w:bCs/>
          <w:color w:val="C77B30"/>
          <w:sz w:val="28"/>
          <w:szCs w:val="28"/>
        </w:rPr>
        <w:t>STATEMENT OF WORK</w:t>
      </w:r>
    </w:p>
    <w:p w14:paraId="736C9789" w14:textId="77777777" w:rsidR="00C546D5" w:rsidRDefault="00000000">
      <w:pPr>
        <w:spacing w:after="160"/>
        <w:jc w:val="center"/>
      </w:pPr>
      <w:r>
        <w:rPr>
          <w:b/>
          <w:bCs/>
          <w:color w:val="1F3A5F"/>
          <w:sz w:val="40"/>
          <w:szCs w:val="40"/>
        </w:rPr>
        <w:t>Website Enhancement — Segment 1</w:t>
      </w:r>
    </w:p>
    <w:p w14:paraId="27FE49F3" w14:textId="77777777" w:rsidR="00C546D5" w:rsidRDefault="00000000">
      <w:pPr>
        <w:spacing w:after="800"/>
        <w:jc w:val="center"/>
      </w:pPr>
      <w:r>
        <w:rPr>
          <w:color w:val="666666"/>
          <w:sz w:val="24"/>
          <w:szCs w:val="24"/>
        </w:rPr>
        <w:t xml:space="preserve">Vida Verde Centro de </w:t>
      </w:r>
      <w:proofErr w:type="gramStart"/>
      <w:r>
        <w:rPr>
          <w:color w:val="666666"/>
          <w:sz w:val="24"/>
          <w:szCs w:val="24"/>
        </w:rPr>
        <w:t>Español  |</w:t>
      </w:r>
      <w:proofErr w:type="gramEnd"/>
      <w:r>
        <w:rPr>
          <w:color w:val="666666"/>
          <w:sz w:val="24"/>
          <w:szCs w:val="24"/>
        </w:rPr>
        <w:t xml:space="preserve">  Quito, Ecuador</w:t>
      </w:r>
    </w:p>
    <w:p w14:paraId="6167A766" w14:textId="77777777" w:rsidR="00C546D5" w:rsidRDefault="00000000">
      <w:pPr>
        <w:spacing w:after="80"/>
        <w:jc w:val="center"/>
      </w:pPr>
      <w:r>
        <w:rPr>
          <w:color w:val="666666"/>
          <w:sz w:val="20"/>
          <w:szCs w:val="20"/>
        </w:rPr>
        <w:t>Prepared by</w:t>
      </w:r>
    </w:p>
    <w:p w14:paraId="608DCFC4" w14:textId="77777777" w:rsidR="00C546D5" w:rsidRDefault="00000000">
      <w:pPr>
        <w:spacing w:after="80"/>
        <w:jc w:val="center"/>
      </w:pPr>
      <w:proofErr w:type="spellStart"/>
      <w:proofErr w:type="gramStart"/>
      <w:r>
        <w:rPr>
          <w:b/>
          <w:bCs/>
          <w:color w:val="1F3A5F"/>
        </w:rPr>
        <w:t>Ongshak</w:t>
      </w:r>
      <w:proofErr w:type="spellEnd"/>
      <w:r>
        <w:rPr>
          <w:b/>
          <w:bCs/>
          <w:color w:val="1F3A5F"/>
        </w:rPr>
        <w:t xml:space="preserve">  |</w:t>
      </w:r>
      <w:proofErr w:type="gramEnd"/>
      <w:r>
        <w:rPr>
          <w:b/>
          <w:bCs/>
          <w:color w:val="1F3A5F"/>
        </w:rPr>
        <w:t xml:space="preserve">  ongshak.com</w:t>
      </w:r>
    </w:p>
    <w:p w14:paraId="3B6878A1" w14:textId="77777777" w:rsidR="00C546D5" w:rsidRDefault="00000000">
      <w:pPr>
        <w:spacing w:after="40"/>
        <w:jc w:val="center"/>
      </w:pPr>
      <w:r>
        <w:rPr>
          <w:color w:val="666666"/>
          <w:sz w:val="20"/>
          <w:szCs w:val="20"/>
        </w:rPr>
        <w:t>Date: April 29, 2026</w:t>
      </w:r>
    </w:p>
    <w:p w14:paraId="31E89DF1" w14:textId="77777777" w:rsidR="00C546D5" w:rsidRDefault="00000000">
      <w:pPr>
        <w:jc w:val="center"/>
      </w:pPr>
      <w:r>
        <w:rPr>
          <w:color w:val="666666"/>
          <w:sz w:val="20"/>
          <w:szCs w:val="20"/>
        </w:rPr>
        <w:t xml:space="preserve">Version </w:t>
      </w:r>
      <w:proofErr w:type="gramStart"/>
      <w:r>
        <w:rPr>
          <w:color w:val="666666"/>
          <w:sz w:val="20"/>
          <w:szCs w:val="20"/>
        </w:rPr>
        <w:t>1.1  |</w:t>
      </w:r>
      <w:proofErr w:type="gramEnd"/>
      <w:r>
        <w:rPr>
          <w:color w:val="666666"/>
          <w:sz w:val="20"/>
          <w:szCs w:val="20"/>
        </w:rPr>
        <w:t xml:space="preserve">  Confidential</w:t>
      </w:r>
    </w:p>
    <w:p w14:paraId="43FFFE24" w14:textId="77777777" w:rsidR="00C546D5" w:rsidRDefault="00000000">
      <w:r>
        <w:br w:type="page"/>
      </w:r>
    </w:p>
    <w:p w14:paraId="4EC591E1" w14:textId="77777777" w:rsidR="00C546D5" w:rsidRDefault="00000000">
      <w:pPr>
        <w:pStyle w:val="Heading1"/>
      </w:pPr>
      <w:r>
        <w:lastRenderedPageBreak/>
        <w:t>1. Parties &amp; Effective Date</w:t>
      </w:r>
    </w:p>
    <w:p w14:paraId="0C7A46AC" w14:textId="77777777" w:rsidR="00C546D5" w:rsidRDefault="00000000">
      <w:pPr>
        <w:spacing w:after="120"/>
      </w:pPr>
      <w:r>
        <w:t>This Statement of Work (“SOW”) is entered into between:</w:t>
      </w:r>
    </w:p>
    <w:p w14:paraId="49F5F778" w14:textId="77777777" w:rsidR="00C546D5" w:rsidRDefault="00000000">
      <w:pPr>
        <w:spacing w:after="120"/>
      </w:pPr>
      <w:r>
        <w:rPr>
          <w:b/>
          <w:bCs/>
        </w:rPr>
        <w:t xml:space="preserve">Service Provider: </w:t>
      </w:r>
      <w:proofErr w:type="spellStart"/>
      <w:r>
        <w:t>Ongshak</w:t>
      </w:r>
      <w:proofErr w:type="spellEnd"/>
      <w:r>
        <w:t>, a digital technology and software services firm based in Dhaka, Bangladesh, represented by Ridwan Hossain, Co-founder (“</w:t>
      </w:r>
      <w:proofErr w:type="spellStart"/>
      <w:r>
        <w:t>Ongshak</w:t>
      </w:r>
      <w:proofErr w:type="spellEnd"/>
      <w:r>
        <w:t>”).</w:t>
      </w:r>
    </w:p>
    <w:p w14:paraId="7C239F44" w14:textId="77777777" w:rsidR="00C546D5" w:rsidRDefault="00000000">
      <w:pPr>
        <w:spacing w:after="120"/>
      </w:pPr>
      <w:r>
        <w:rPr>
          <w:b/>
          <w:bCs/>
        </w:rPr>
        <w:t xml:space="preserve">Client: </w:t>
      </w:r>
      <w:r>
        <w:t>Vida Verde Centro de Español, a Spanish language education provider based in Quito, Ecuador (“Client” or “Vida Verde”).</w:t>
      </w:r>
    </w:p>
    <w:p w14:paraId="7DA1EA63" w14:textId="77777777" w:rsidR="00C546D5" w:rsidRDefault="00000000">
      <w:pPr>
        <w:spacing w:after="120"/>
      </w:pPr>
      <w:r>
        <w:rPr>
          <w:i/>
          <w:iCs/>
          <w:color w:val="666666"/>
        </w:rPr>
        <w:t>Effective Date: Upon mutual signature of this SOW.</w:t>
      </w:r>
    </w:p>
    <w:p w14:paraId="47A9CD61" w14:textId="77777777" w:rsidR="00C546D5" w:rsidRDefault="00000000">
      <w:pPr>
        <w:spacing w:after="120"/>
      </w:pPr>
      <w:r>
        <w:t>This SOW operationalizes Segment 1 of the development proposal dated March 24, 2026 (“Proposal”). Segment 2 (LMS Development) is outside the scope of this SOW and will be governed by a separate agreement.</w:t>
      </w:r>
    </w:p>
    <w:p w14:paraId="5838CDFD" w14:textId="77777777" w:rsidR="00C546D5" w:rsidRDefault="00000000">
      <w:pPr>
        <w:pStyle w:val="Heading1"/>
      </w:pPr>
      <w:r>
        <w:t>2. Scope of Work</w:t>
      </w:r>
    </w:p>
    <w:p w14:paraId="16435541" w14:textId="77777777" w:rsidR="00C546D5" w:rsidRDefault="00000000">
      <w:pPr>
        <w:spacing w:after="120"/>
      </w:pPr>
      <w:proofErr w:type="spellStart"/>
      <w:r>
        <w:t>Ongshak</w:t>
      </w:r>
      <w:proofErr w:type="spellEnd"/>
      <w:r>
        <w:t xml:space="preserve"> will enhance the existing vidaverde.com website to deliver a modern, mobile-first, conversion-optimized experience while preserving Vida Verde’s brand identity and existing service catalog.</w:t>
      </w:r>
    </w:p>
    <w:p w14:paraId="302A5922" w14:textId="77777777" w:rsidR="00C546D5" w:rsidRDefault="00000000">
      <w:pPr>
        <w:pStyle w:val="Heading2"/>
      </w:pPr>
      <w:r>
        <w:t>2.1 Design &amp; Visual Refresh</w:t>
      </w:r>
    </w:p>
    <w:p w14:paraId="63AA41DE" w14:textId="77777777" w:rsidR="00C546D5" w:rsidRDefault="00000000">
      <w:pPr>
        <w:pStyle w:val="ListParagraph"/>
        <w:numPr>
          <w:ilvl w:val="0"/>
          <w:numId w:val="2"/>
        </w:numPr>
        <w:spacing w:after="80"/>
      </w:pPr>
      <w:r>
        <w:t>Modern UI overhaul — refined typography, color palette, spacing, and imagery treatment.</w:t>
      </w:r>
    </w:p>
    <w:p w14:paraId="15ADDDA8" w14:textId="77777777" w:rsidR="00C546D5" w:rsidRDefault="00000000">
      <w:pPr>
        <w:pStyle w:val="ListParagraph"/>
        <w:numPr>
          <w:ilvl w:val="0"/>
          <w:numId w:val="2"/>
        </w:numPr>
        <w:spacing w:after="80"/>
      </w:pPr>
      <w:r>
        <w:t>Mobile-first responsive design across phone, tablet, and desktop breakpoints.</w:t>
      </w:r>
    </w:p>
    <w:p w14:paraId="4A1D411C" w14:textId="77777777" w:rsidR="00C546D5" w:rsidRDefault="00000000">
      <w:pPr>
        <w:pStyle w:val="ListParagraph"/>
        <w:numPr>
          <w:ilvl w:val="0"/>
          <w:numId w:val="2"/>
        </w:numPr>
        <w:spacing w:after="80"/>
      </w:pPr>
      <w:r>
        <w:t>Removal or replacement of broken page elements (e.g., non-functional Twitter widget).</w:t>
      </w:r>
    </w:p>
    <w:p w14:paraId="5F57A929" w14:textId="77777777" w:rsidR="00C546D5" w:rsidRDefault="00000000">
      <w:pPr>
        <w:pStyle w:val="ListParagraph"/>
        <w:numPr>
          <w:ilvl w:val="0"/>
          <w:numId w:val="2"/>
        </w:numPr>
        <w:spacing w:after="80"/>
      </w:pPr>
      <w:r>
        <w:t>Consistent visual treatment for hero imagery, gallery sections, and teacher profiles.</w:t>
      </w:r>
    </w:p>
    <w:p w14:paraId="41016981" w14:textId="77777777" w:rsidR="00C546D5" w:rsidRDefault="00000000">
      <w:pPr>
        <w:pStyle w:val="Heading2"/>
      </w:pPr>
      <w:r>
        <w:t>2.2 User Journey Optimization</w:t>
      </w:r>
    </w:p>
    <w:p w14:paraId="6E394B02" w14:textId="77777777" w:rsidR="00C546D5" w:rsidRDefault="00000000">
      <w:pPr>
        <w:pStyle w:val="ListParagraph"/>
        <w:numPr>
          <w:ilvl w:val="0"/>
          <w:numId w:val="2"/>
        </w:numPr>
        <w:spacing w:after="80"/>
      </w:pPr>
      <w:r>
        <w:t>Simplified navigation architecture and program discovery flow with filterable course catalog.</w:t>
      </w:r>
    </w:p>
    <w:p w14:paraId="26FF8111" w14:textId="77777777" w:rsidR="00C546D5" w:rsidRDefault="00000000">
      <w:pPr>
        <w:pStyle w:val="ListParagraph"/>
        <w:numPr>
          <w:ilvl w:val="0"/>
          <w:numId w:val="2"/>
        </w:numPr>
        <w:spacing w:after="80"/>
      </w:pPr>
      <w:r>
        <w:t>Self-service booking funnel with calendar-based scheduling and automated confirmations.</w:t>
      </w:r>
    </w:p>
    <w:p w14:paraId="33072E09" w14:textId="77777777" w:rsidR="00C546D5" w:rsidRDefault="00000000">
      <w:pPr>
        <w:pStyle w:val="ListParagraph"/>
        <w:numPr>
          <w:ilvl w:val="0"/>
          <w:numId w:val="2"/>
        </w:numPr>
        <w:spacing w:after="80"/>
      </w:pPr>
      <w:r>
        <w:t>Refreshed trust signals — testimonials, AECEE certification, student count, About Us narrative.</w:t>
      </w:r>
    </w:p>
    <w:p w14:paraId="357DE656" w14:textId="77777777" w:rsidR="00C546D5" w:rsidRDefault="00000000">
      <w:pPr>
        <w:pStyle w:val="ListParagraph"/>
        <w:numPr>
          <w:ilvl w:val="0"/>
          <w:numId w:val="2"/>
        </w:numPr>
        <w:spacing w:after="80"/>
      </w:pPr>
      <w:r>
        <w:t>Lead capture surfaces — free trial CTAs, newsletter signup, downloadable learning guides.</w:t>
      </w:r>
    </w:p>
    <w:p w14:paraId="39FA4DA1" w14:textId="77777777" w:rsidR="00C546D5" w:rsidRDefault="00000000">
      <w:pPr>
        <w:pStyle w:val="ListParagraph"/>
        <w:numPr>
          <w:ilvl w:val="0"/>
          <w:numId w:val="2"/>
        </w:numPr>
        <w:spacing w:after="80"/>
      </w:pPr>
      <w:r>
        <w:t>Floating WhatsApp inquiry button.</w:t>
      </w:r>
    </w:p>
    <w:p w14:paraId="5280F1E7" w14:textId="77777777" w:rsidR="00C546D5" w:rsidRDefault="00000000">
      <w:pPr>
        <w:pStyle w:val="Heading2"/>
      </w:pPr>
      <w:r>
        <w:t>2.3 Technical Improvements</w:t>
      </w:r>
    </w:p>
    <w:p w14:paraId="37CD11A5" w14:textId="77777777" w:rsidR="00C546D5" w:rsidRDefault="00000000">
      <w:pPr>
        <w:pStyle w:val="ListParagraph"/>
        <w:numPr>
          <w:ilvl w:val="0"/>
          <w:numId w:val="2"/>
        </w:numPr>
        <w:spacing w:after="80"/>
      </w:pPr>
      <w:r>
        <w:t>Performance optimization — image compression, lazy loading, caching, CDN setup.</w:t>
      </w:r>
    </w:p>
    <w:p w14:paraId="512AC1E7" w14:textId="77777777" w:rsidR="00C546D5" w:rsidRDefault="00000000">
      <w:pPr>
        <w:pStyle w:val="ListParagraph"/>
        <w:numPr>
          <w:ilvl w:val="0"/>
          <w:numId w:val="2"/>
        </w:numPr>
        <w:spacing w:after="80"/>
      </w:pPr>
      <w:r>
        <w:t>SEO foundation — meta tags, structured data, Open Graph, sitemap.</w:t>
      </w:r>
    </w:p>
    <w:p w14:paraId="705DA863" w14:textId="77777777" w:rsidR="00C546D5" w:rsidRDefault="00000000">
      <w:pPr>
        <w:pStyle w:val="ListParagraph"/>
        <w:numPr>
          <w:ilvl w:val="0"/>
          <w:numId w:val="2"/>
        </w:numPr>
        <w:spacing w:after="80"/>
      </w:pPr>
      <w:r>
        <w:t>Bilingual English/Spanish toggle with SEO-friendly URL structure.</w:t>
      </w:r>
    </w:p>
    <w:p w14:paraId="5411C644" w14:textId="77777777" w:rsidR="00C546D5" w:rsidRDefault="00000000">
      <w:pPr>
        <w:pStyle w:val="ListParagraph"/>
        <w:numPr>
          <w:ilvl w:val="0"/>
          <w:numId w:val="2"/>
        </w:numPr>
        <w:spacing w:after="80"/>
      </w:pPr>
      <w:r>
        <w:t xml:space="preserve">Stripe payment gateway integration replacing </w:t>
      </w:r>
      <w:proofErr w:type="spellStart"/>
      <w:r>
        <w:t>PayPhone</w:t>
      </w:r>
      <w:proofErr w:type="spellEnd"/>
      <w:r>
        <w:t xml:space="preserve"> (~2.9% vs. 6.1% commission).</w:t>
      </w:r>
    </w:p>
    <w:p w14:paraId="48EFF28C" w14:textId="77777777" w:rsidR="00C546D5" w:rsidRDefault="00000000">
      <w:pPr>
        <w:pStyle w:val="ListParagraph"/>
        <w:numPr>
          <w:ilvl w:val="0"/>
          <w:numId w:val="2"/>
        </w:numPr>
        <w:spacing w:after="80"/>
      </w:pPr>
      <w:r>
        <w:t>Google Analytics 4 with conversion and event tracking.</w:t>
      </w:r>
    </w:p>
    <w:p w14:paraId="3838C884" w14:textId="77777777" w:rsidR="00C546D5" w:rsidRDefault="00000000">
      <w:pPr>
        <w:pStyle w:val="ListParagraph"/>
        <w:numPr>
          <w:ilvl w:val="0"/>
          <w:numId w:val="2"/>
        </w:numPr>
        <w:spacing w:after="80"/>
      </w:pPr>
      <w:r>
        <w:t>Modern blog layout with categories, tags, and sharing controls.</w:t>
      </w:r>
    </w:p>
    <w:p w14:paraId="757139C1" w14:textId="77777777" w:rsidR="00C546D5" w:rsidRDefault="00000000">
      <w:r>
        <w:br w:type="page"/>
      </w:r>
    </w:p>
    <w:p w14:paraId="13C19E19" w14:textId="77777777" w:rsidR="00C546D5" w:rsidRDefault="00000000">
      <w:pPr>
        <w:pStyle w:val="Heading1"/>
      </w:pPr>
      <w:r>
        <w:lastRenderedPageBreak/>
        <w:t>3. Visitor → Enrolled Student Journey</w:t>
      </w:r>
    </w:p>
    <w:p w14:paraId="05DAD7AA" w14:textId="77777777" w:rsidR="00C546D5" w:rsidRDefault="00000000">
      <w:pPr>
        <w:spacing w:after="120"/>
      </w:pPr>
      <w:r>
        <w:t>This section describes the five-stage conversion funnel that the enhanced website is designed to optimize. Each stage maps to a specific visitor goal and the website features delivered under Section 2 that support it. The journey reflects how a prospective student moves from first awareness to confirmed enrollment, and the friction points the enhancement removes along the way.</w:t>
      </w:r>
    </w:p>
    <w:p w14:paraId="3790392C" w14:textId="77777777" w:rsidR="00C546D5" w:rsidRDefault="00000000">
      <w:pPr>
        <w:spacing w:before="200" w:after="200"/>
        <w:jc w:val="center"/>
      </w:pPr>
      <w:r>
        <w:rPr>
          <w:noProof/>
        </w:rPr>
        <w:drawing>
          <wp:inline distT="0" distB="0" distL="0" distR="0" wp14:anchorId="48786AD1" wp14:editId="4EA69EA1">
            <wp:extent cx="6096000" cy="39147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E3177" w14:textId="77777777" w:rsidR="00C546D5" w:rsidRDefault="00000000">
      <w:pPr>
        <w:spacing w:after="120"/>
      </w:pPr>
      <w:r>
        <w:rPr>
          <w:i/>
          <w:iCs/>
          <w:color w:val="666666"/>
          <w:sz w:val="20"/>
          <w:szCs w:val="20"/>
        </w:rPr>
        <w:t>The five stages — Discover, Explore, Engage, Book, and Enrolled — each correspond to specific deliverables in the project scope. Stages 1 through 4 represent visitor decision points where the current website creates avoidable friction; Stage 5 marks the conversion outcome and the entry point for downstream engagement.</w:t>
      </w:r>
    </w:p>
    <w:p w14:paraId="76EC6BF5" w14:textId="77777777" w:rsidR="00C546D5" w:rsidRDefault="00000000">
      <w:pPr>
        <w:pStyle w:val="Heading2"/>
      </w:pPr>
      <w:r>
        <w:t>3.1 Success Metrics</w:t>
      </w:r>
    </w:p>
    <w:p w14:paraId="66F68C04" w14:textId="77777777" w:rsidR="00C546D5" w:rsidRDefault="00000000">
      <w:pPr>
        <w:spacing w:after="120"/>
      </w:pPr>
      <w:r>
        <w:t>To measure the impact of the enhancement, the following metrics will be tracked from launch via Google Analytics 4 and the Stripe dashboard. A baseline will be established during the first 30 days post-launch:</w:t>
      </w:r>
    </w:p>
    <w:p w14:paraId="1B665297" w14:textId="77777777" w:rsidR="00C546D5" w:rsidRDefault="00000000">
      <w:pPr>
        <w:pStyle w:val="ListParagraph"/>
        <w:numPr>
          <w:ilvl w:val="0"/>
          <w:numId w:val="2"/>
        </w:numPr>
        <w:spacing w:after="80"/>
      </w:pPr>
      <w:r>
        <w:t>Conversion rate from website visitor to booking inquiry (Stage 3 → Stage 4).</w:t>
      </w:r>
    </w:p>
    <w:p w14:paraId="3F7B3C3A" w14:textId="77777777" w:rsidR="00C546D5" w:rsidRDefault="00000000">
      <w:pPr>
        <w:pStyle w:val="ListParagraph"/>
        <w:numPr>
          <w:ilvl w:val="0"/>
          <w:numId w:val="2"/>
        </w:numPr>
        <w:spacing w:after="80"/>
      </w:pPr>
      <w:r>
        <w:t>Conversion rate from booking inquiry to confirmed payment (Stage 4 → Stage 5).</w:t>
      </w:r>
    </w:p>
    <w:p w14:paraId="75C260F2" w14:textId="77777777" w:rsidR="00C546D5" w:rsidRDefault="00000000">
      <w:pPr>
        <w:pStyle w:val="ListParagraph"/>
        <w:numPr>
          <w:ilvl w:val="0"/>
          <w:numId w:val="2"/>
        </w:numPr>
        <w:spacing w:after="80"/>
      </w:pPr>
      <w:r>
        <w:t>Average time from first site visit to enrollment confirmation.</w:t>
      </w:r>
    </w:p>
    <w:p w14:paraId="3D0E28FD" w14:textId="77777777" w:rsidR="00C546D5" w:rsidRDefault="00000000">
      <w:pPr>
        <w:pStyle w:val="ListParagraph"/>
        <w:numPr>
          <w:ilvl w:val="0"/>
          <w:numId w:val="2"/>
        </w:numPr>
        <w:spacing w:after="80"/>
      </w:pPr>
      <w:r>
        <w:t>Mobile vs. desktop conversion split.</w:t>
      </w:r>
    </w:p>
    <w:p w14:paraId="63473C2A" w14:textId="77777777" w:rsidR="00C546D5" w:rsidRDefault="00000000">
      <w:pPr>
        <w:pStyle w:val="ListParagraph"/>
        <w:numPr>
          <w:ilvl w:val="0"/>
          <w:numId w:val="2"/>
        </w:numPr>
        <w:spacing w:after="80"/>
      </w:pPr>
      <w:r>
        <w:t>Drop-off rate at each funnel stage.</w:t>
      </w:r>
    </w:p>
    <w:p w14:paraId="3EDBF152" w14:textId="77777777" w:rsidR="00C546D5" w:rsidRDefault="00000000">
      <w:pPr>
        <w:pStyle w:val="ListParagraph"/>
        <w:numPr>
          <w:ilvl w:val="0"/>
          <w:numId w:val="2"/>
        </w:numPr>
        <w:spacing w:after="80"/>
      </w:pPr>
      <w:r>
        <w:t>Effective payment processing cost as a percentage of transaction volume.</w:t>
      </w:r>
    </w:p>
    <w:p w14:paraId="16C5BD5E" w14:textId="77777777" w:rsidR="00C546D5" w:rsidRDefault="00000000">
      <w:pPr>
        <w:pStyle w:val="Heading1"/>
      </w:pPr>
      <w:r>
        <w:lastRenderedPageBreak/>
        <w:t>4. Deliverables &amp; Timeline</w:t>
      </w:r>
    </w:p>
    <w:p w14:paraId="3AFE8C2D" w14:textId="77777777" w:rsidR="00C546D5" w:rsidRDefault="00000000">
      <w:pPr>
        <w:spacing w:after="120"/>
      </w:pPr>
      <w:r>
        <w:t>The Segment 1 engagement is structured across four sequential phases over an estimated six (6) calendar weeks from kickoff to launch. Each phase concludes with a defined deliverable and Client review checkpoint.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8"/>
        <w:gridCol w:w="2381"/>
        <w:gridCol w:w="4990"/>
        <w:gridCol w:w="1091"/>
      </w:tblGrid>
      <w:tr w:rsidR="00C546D5" w14:paraId="5010B23A" w14:textId="77777777"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5469B2" w14:textId="77777777" w:rsidR="00C546D5" w:rsidRDefault="00000000">
            <w:r>
              <w:rPr>
                <w:b/>
                <w:bCs/>
                <w:color w:val="FFFFFF"/>
              </w:rPr>
              <w:t>Phase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67B938" w14:textId="77777777" w:rsidR="00C546D5" w:rsidRDefault="00000000">
            <w:r>
              <w:rPr>
                <w:b/>
                <w:bCs/>
                <w:color w:val="FFFFFF"/>
              </w:rPr>
              <w:t>Milestone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394DDF" w14:textId="77777777" w:rsidR="00C546D5" w:rsidRDefault="00000000">
            <w:r>
              <w:rPr>
                <w:b/>
                <w:bCs/>
                <w:color w:val="FFFFFF"/>
              </w:rPr>
              <w:t>Deliverables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6D2427" w14:textId="77777777" w:rsidR="00C546D5" w:rsidRDefault="00000000">
            <w:r>
              <w:rPr>
                <w:b/>
                <w:bCs/>
                <w:color w:val="FFFFFF"/>
              </w:rPr>
              <w:t>Duration</w:t>
            </w:r>
          </w:p>
        </w:tc>
      </w:tr>
      <w:tr w:rsidR="00C546D5" w14:paraId="3C33BD8E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922E8B" w14:textId="77777777" w:rsidR="00C546D5" w:rsidRDefault="00000000">
            <w:r>
              <w:t>1.1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104B50" w14:textId="77777777" w:rsidR="00C546D5" w:rsidRDefault="00000000">
            <w:r>
              <w:t>Discovery &amp; UX Audit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25F41B" w14:textId="77777777" w:rsidR="00C546D5" w:rsidRDefault="00000000">
            <w:r>
              <w:t>Stakeholder interviews, user journey mapping, content audit, wireframes, sitemap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12AAEA" w14:textId="77777777" w:rsidR="00C546D5" w:rsidRDefault="00000000">
            <w:r>
              <w:t>1 week</w:t>
            </w:r>
          </w:p>
        </w:tc>
      </w:tr>
      <w:tr w:rsidR="00C546D5" w14:paraId="31B4B50A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FBD5AA" w14:textId="77777777" w:rsidR="00C546D5" w:rsidRDefault="00000000">
            <w:r>
              <w:t>1.2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40B5E0" w14:textId="77777777" w:rsidR="00C546D5" w:rsidRDefault="00000000">
            <w:r>
              <w:t>UI Design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8E010E" w14:textId="77777777" w:rsidR="00C546D5" w:rsidRDefault="00000000">
            <w:r>
              <w:t>High-fidelity Figma mockups for all key pages, responsive breakpoints, style guide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CB5626" w14:textId="77777777" w:rsidR="00C546D5" w:rsidRDefault="00000000">
            <w:r>
              <w:t>2 weeks</w:t>
            </w:r>
          </w:p>
        </w:tc>
      </w:tr>
      <w:tr w:rsidR="00C546D5" w14:paraId="2FA8C36B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92142D" w14:textId="77777777" w:rsidR="00C546D5" w:rsidRDefault="00000000">
            <w:r>
              <w:t>1.3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1CF07F" w14:textId="77777777" w:rsidR="00C546D5" w:rsidRDefault="00000000">
            <w:r>
              <w:t>Development &amp; Integration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42EC36" w14:textId="77777777" w:rsidR="00C546D5" w:rsidRDefault="00000000">
            <w:r>
              <w:t>Frontend build, CMS setup, booking engine, payment gateway, bilingual content, SEO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6CB6AC" w14:textId="77777777" w:rsidR="00C546D5" w:rsidRDefault="00000000">
            <w:r>
              <w:t>2 weeks</w:t>
            </w:r>
          </w:p>
        </w:tc>
      </w:tr>
      <w:tr w:rsidR="00C546D5" w14:paraId="01334B61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5DBF07" w14:textId="77777777" w:rsidR="00C546D5" w:rsidRDefault="00000000">
            <w:r>
              <w:t>1.4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76639B" w14:textId="77777777" w:rsidR="00C546D5" w:rsidRDefault="00000000">
            <w:r>
              <w:t>QA, Testing &amp; Launch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D81916" w14:textId="77777777" w:rsidR="00C546D5" w:rsidRDefault="00000000">
            <w:r>
              <w:t>Cross-browser/device testing, content review, performance checks, go-live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472A6B" w14:textId="77777777" w:rsidR="00C546D5" w:rsidRDefault="00000000">
            <w:r>
              <w:t>1 week</w:t>
            </w:r>
          </w:p>
        </w:tc>
      </w:tr>
    </w:tbl>
    <w:p w14:paraId="27DF6922" w14:textId="77777777" w:rsidR="00C546D5" w:rsidRDefault="00C546D5">
      <w:pPr>
        <w:spacing w:after="100"/>
      </w:pPr>
    </w:p>
    <w:p w14:paraId="40D10D3A" w14:textId="77777777" w:rsidR="00C546D5" w:rsidRDefault="00000000">
      <w:pPr>
        <w:spacing w:after="120"/>
      </w:pPr>
      <w:r>
        <w:rPr>
          <w:i/>
          <w:iCs/>
          <w:color w:val="666666"/>
          <w:sz w:val="20"/>
          <w:szCs w:val="20"/>
        </w:rPr>
        <w:t>Phase durations assume timely Client feedback (within two business days per review cycle) and uninterrupted access to required content, brand assets, and platform credentials.</w:t>
      </w:r>
    </w:p>
    <w:p w14:paraId="2EF5412D" w14:textId="77777777" w:rsidR="00C546D5" w:rsidRDefault="00000000">
      <w:pPr>
        <w:pStyle w:val="Heading1"/>
      </w:pPr>
      <w:r>
        <w:t>5. Investment &amp; Payment Terms</w:t>
      </w:r>
    </w:p>
    <w:p w14:paraId="11D22814" w14:textId="77777777" w:rsidR="00C546D5" w:rsidRDefault="00000000">
      <w:pPr>
        <w:pStyle w:val="Heading2"/>
      </w:pPr>
      <w:r>
        <w:t>5.1 Total Investment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60"/>
        <w:gridCol w:w="3000"/>
      </w:tblGrid>
      <w:tr w:rsidR="00C546D5" w14:paraId="3E3AF20E" w14:textId="77777777">
        <w:trPr>
          <w:tblHeader/>
        </w:trPr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583ABE" w14:textId="77777777" w:rsidR="00C546D5" w:rsidRDefault="00000000"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D25CB2" w14:textId="77777777" w:rsidR="00C546D5" w:rsidRDefault="00000000">
            <w:r>
              <w:rPr>
                <w:b/>
                <w:bCs/>
                <w:color w:val="FFFFFF"/>
              </w:rPr>
              <w:t>Amount (USD)</w:t>
            </w:r>
          </w:p>
        </w:tc>
      </w:tr>
      <w:tr w:rsidR="00C546D5" w14:paraId="7351DEFA" w14:textId="77777777"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64D14F" w14:textId="77777777" w:rsidR="00C546D5" w:rsidRDefault="00000000">
            <w:r>
              <w:t>1.1 Discovery &amp; UX Audit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BEB5D1" w14:textId="77777777" w:rsidR="00C546D5" w:rsidRDefault="00000000">
            <w:r>
              <w:t>$180</w:t>
            </w:r>
          </w:p>
        </w:tc>
      </w:tr>
      <w:tr w:rsidR="00C546D5" w14:paraId="0E7815DD" w14:textId="77777777"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E404AC" w14:textId="77777777" w:rsidR="00C546D5" w:rsidRDefault="00000000">
            <w:r>
              <w:t>1.2 UI Design (Figma mockups, style guide)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940B09" w14:textId="77777777" w:rsidR="00C546D5" w:rsidRDefault="00000000">
            <w:r>
              <w:t>$375</w:t>
            </w:r>
          </w:p>
        </w:tc>
      </w:tr>
      <w:tr w:rsidR="00C546D5" w14:paraId="475DF9B4" w14:textId="77777777"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EB7E9A" w14:textId="77777777" w:rsidR="00C546D5" w:rsidRDefault="00000000">
            <w:r>
              <w:t>1.3 Development &amp; Integration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64A013" w14:textId="77777777" w:rsidR="00C546D5" w:rsidRDefault="00000000">
            <w:r>
              <w:t>$535</w:t>
            </w:r>
          </w:p>
        </w:tc>
      </w:tr>
      <w:tr w:rsidR="00C546D5" w14:paraId="438A1CCA" w14:textId="77777777"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415184" w14:textId="77777777" w:rsidR="00C546D5" w:rsidRDefault="00000000">
            <w:r>
              <w:t>1.4 QA, Testing &amp; Launch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E14112" w14:textId="77777777" w:rsidR="00C546D5" w:rsidRDefault="00000000">
            <w:r>
              <w:t>Included in 1.3</w:t>
            </w:r>
          </w:p>
        </w:tc>
      </w:tr>
      <w:tr w:rsidR="00C546D5" w14:paraId="1512306F" w14:textId="77777777"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77B3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7F55A4" w14:textId="77777777" w:rsidR="00C546D5" w:rsidRDefault="00000000">
            <w:r>
              <w:rPr>
                <w:b/>
                <w:bCs/>
                <w:color w:val="FFFFFF"/>
              </w:rPr>
              <w:t>Total — Segment 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77B3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052967" w14:textId="77777777" w:rsidR="00C546D5" w:rsidRDefault="00000000">
            <w:r>
              <w:rPr>
                <w:b/>
                <w:bCs/>
                <w:color w:val="FFFFFF"/>
              </w:rPr>
              <w:t>$1,090</w:t>
            </w:r>
          </w:p>
        </w:tc>
      </w:tr>
    </w:tbl>
    <w:p w14:paraId="75D8C7E5" w14:textId="77777777" w:rsidR="00C546D5" w:rsidRDefault="00C546D5">
      <w:pPr>
        <w:spacing w:after="100"/>
      </w:pPr>
    </w:p>
    <w:p w14:paraId="18799787" w14:textId="77777777" w:rsidR="00C546D5" w:rsidRDefault="00000000">
      <w:pPr>
        <w:pStyle w:val="Heading2"/>
      </w:pPr>
      <w:r>
        <w:t>5.2 Payment Schedule</w:t>
      </w:r>
    </w:p>
    <w:p w14:paraId="0BB6C8EC" w14:textId="77777777" w:rsidR="00C546D5" w:rsidRDefault="00000000">
      <w:pPr>
        <w:spacing w:after="120"/>
      </w:pPr>
      <w:r>
        <w:t>Payment will be made in three milestone-based installments: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500"/>
        <w:gridCol w:w="2200"/>
        <w:gridCol w:w="3460"/>
      </w:tblGrid>
      <w:tr w:rsidR="00C546D5" w14:paraId="5A0F63A4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46C605" w14:textId="77777777" w:rsidR="00C546D5" w:rsidRDefault="00000000">
            <w:r>
              <w:rPr>
                <w:b/>
                <w:bCs/>
                <w:color w:val="FFFFFF"/>
              </w:rPr>
              <w:t>Milestone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27A82C" w14:textId="77777777" w:rsidR="00C546D5" w:rsidRDefault="00000000">
            <w:r>
              <w:rPr>
                <w:b/>
                <w:bCs/>
                <w:color w:val="FFFFFF"/>
              </w:rPr>
              <w:t>% of Total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6B91A7" w14:textId="77777777" w:rsidR="00C546D5" w:rsidRDefault="00000000">
            <w:r>
              <w:rPr>
                <w:b/>
                <w:bCs/>
                <w:color w:val="FFFFFF"/>
              </w:rPr>
              <w:t>Amount (USD)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BF7C45" w14:textId="77777777" w:rsidR="00C546D5" w:rsidRDefault="00000000">
            <w:r>
              <w:rPr>
                <w:b/>
                <w:bCs/>
                <w:color w:val="FFFFFF"/>
              </w:rPr>
              <w:t>Trigger</w:t>
            </w:r>
          </w:p>
        </w:tc>
      </w:tr>
      <w:tr w:rsidR="00C546D5" w14:paraId="7269B64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6E7F18" w14:textId="77777777" w:rsidR="00C546D5" w:rsidRDefault="00000000">
            <w:r>
              <w:t>1. Signing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0E8080" w14:textId="77777777" w:rsidR="00C546D5" w:rsidRDefault="00000000">
            <w:r>
              <w:t>40%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64A4F6" w14:textId="77777777" w:rsidR="00C546D5" w:rsidRDefault="00000000">
            <w:r>
              <w:t>$436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1951F2" w14:textId="77777777" w:rsidR="00C546D5" w:rsidRDefault="00000000">
            <w:r>
              <w:t>Upon execution of this SOW</w:t>
            </w:r>
          </w:p>
        </w:tc>
      </w:tr>
      <w:tr w:rsidR="00C546D5" w14:paraId="6E874E9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82F4A5" w14:textId="77777777" w:rsidR="00C546D5" w:rsidRDefault="00000000">
            <w:r>
              <w:lastRenderedPageBreak/>
              <w:t>2. Design Approval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F04DF6" w14:textId="77777777" w:rsidR="00C546D5" w:rsidRDefault="00000000">
            <w:r>
              <w:t>30%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EB9F0C" w14:textId="77777777" w:rsidR="00C546D5" w:rsidRDefault="00000000">
            <w:r>
              <w:t>$327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41708B" w14:textId="77777777" w:rsidR="00C546D5" w:rsidRDefault="00000000">
            <w:r>
              <w:t>Upon Client sign-off on Phase 1.2 mockups</w:t>
            </w:r>
          </w:p>
        </w:tc>
      </w:tr>
      <w:tr w:rsidR="00C546D5" w14:paraId="2A86904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DF3612" w14:textId="77777777" w:rsidR="00C546D5" w:rsidRDefault="00000000">
            <w:r>
              <w:t>3. Launch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2A3F5C" w14:textId="77777777" w:rsidR="00C546D5" w:rsidRDefault="00000000">
            <w:r>
              <w:t>30%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CD78B3" w14:textId="77777777" w:rsidR="00C546D5" w:rsidRDefault="00000000">
            <w:r>
              <w:t>$327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9C416B" w14:textId="77777777" w:rsidR="00C546D5" w:rsidRDefault="00000000">
            <w:r>
              <w:t>Upon production go-live (Phase 1.4)</w:t>
            </w:r>
          </w:p>
        </w:tc>
      </w:tr>
    </w:tbl>
    <w:p w14:paraId="07597E36" w14:textId="77777777" w:rsidR="00C546D5" w:rsidRDefault="00C546D5">
      <w:pPr>
        <w:spacing w:after="100"/>
      </w:pPr>
    </w:p>
    <w:p w14:paraId="0F4B9A9D" w14:textId="77777777" w:rsidR="00C546D5" w:rsidRDefault="00000000">
      <w:pPr>
        <w:pStyle w:val="Heading2"/>
      </w:pPr>
      <w:r>
        <w:t>5.3 Payment Method</w:t>
      </w:r>
    </w:p>
    <w:p w14:paraId="627726F7" w14:textId="77777777" w:rsidR="00C546D5" w:rsidRDefault="00000000">
      <w:pPr>
        <w:spacing w:after="120"/>
      </w:pPr>
      <w:r>
        <w:t xml:space="preserve">All payments will be made via international bank wire transfer (SWIFT) in United States Dollars (USD) to </w:t>
      </w:r>
      <w:proofErr w:type="spellStart"/>
      <w:r>
        <w:t>Ongshak’s</w:t>
      </w:r>
      <w:proofErr w:type="spellEnd"/>
      <w:r>
        <w:t xml:space="preserve"> nominated bank account. Wire transfer details will be provided on each invoice.</w:t>
      </w:r>
    </w:p>
    <w:p w14:paraId="101EB8D6" w14:textId="77777777" w:rsidR="00C546D5" w:rsidRDefault="00000000">
      <w:pPr>
        <w:spacing w:after="120"/>
      </w:pPr>
      <w:r>
        <w:rPr>
          <w:b/>
          <w:bCs/>
        </w:rPr>
        <w:t xml:space="preserve">Bank charges: </w:t>
      </w:r>
      <w:r>
        <w:t xml:space="preserve">Each party bears its own bank charges. Client’s remitting bank fees are paid by Client; </w:t>
      </w:r>
      <w:proofErr w:type="spellStart"/>
      <w:r>
        <w:t>Ongshak’s</w:t>
      </w:r>
      <w:proofErr w:type="spellEnd"/>
      <w:r>
        <w:t xml:space="preserve"> receiving bank fees are paid by </w:t>
      </w:r>
      <w:proofErr w:type="spellStart"/>
      <w:r>
        <w:t>Ongshak</w:t>
      </w:r>
      <w:proofErr w:type="spellEnd"/>
      <w:r>
        <w:t>. Any intermediary correspondent bank charges shall be borne by the Client (OUR fee instruction).</w:t>
      </w:r>
    </w:p>
    <w:p w14:paraId="05A59AD3" w14:textId="77777777" w:rsidR="00C546D5" w:rsidRDefault="00000000">
      <w:pPr>
        <w:spacing w:after="120"/>
      </w:pPr>
      <w:r>
        <w:rPr>
          <w:b/>
          <w:bCs/>
        </w:rPr>
        <w:t xml:space="preserve">Invoicing: </w:t>
      </w:r>
      <w:proofErr w:type="spellStart"/>
      <w:r>
        <w:t>Ongshak</w:t>
      </w:r>
      <w:proofErr w:type="spellEnd"/>
      <w:r>
        <w:t xml:space="preserve"> will issue an invoice on each milestone trigger. Payment is due within seven (7) business days of invoice receipt.</w:t>
      </w:r>
    </w:p>
    <w:p w14:paraId="3D314328" w14:textId="77777777" w:rsidR="00C546D5" w:rsidRDefault="00000000">
      <w:pPr>
        <w:spacing w:after="120"/>
      </w:pPr>
      <w:r>
        <w:rPr>
          <w:b/>
          <w:bCs/>
        </w:rPr>
        <w:t xml:space="preserve">Late payment: </w:t>
      </w:r>
      <w:r>
        <w:t>Work on subsequent phases will be paused if a milestone payment is more than ten (10) business days overdue.</w:t>
      </w:r>
    </w:p>
    <w:p w14:paraId="25EA1958" w14:textId="77777777" w:rsidR="00C546D5" w:rsidRDefault="00000000">
      <w:pPr>
        <w:pStyle w:val="Heading1"/>
      </w:pPr>
      <w:r>
        <w:t>6. Client Responsibilities</w:t>
      </w:r>
    </w:p>
    <w:p w14:paraId="20DB0735" w14:textId="77777777" w:rsidR="00C546D5" w:rsidRDefault="00000000">
      <w:pPr>
        <w:spacing w:after="120"/>
      </w:pPr>
      <w:r>
        <w:t>To enable on-time delivery, Vida Verde will provide:</w:t>
      </w:r>
    </w:p>
    <w:p w14:paraId="0DB0459D" w14:textId="77777777" w:rsidR="00C546D5" w:rsidRDefault="00000000">
      <w:pPr>
        <w:pStyle w:val="ListParagraph"/>
        <w:numPr>
          <w:ilvl w:val="0"/>
          <w:numId w:val="2"/>
        </w:numPr>
        <w:spacing w:after="80"/>
      </w:pPr>
      <w:r>
        <w:t>Administrative access to the current WordPress installation, hosting environment, and domain registrar.</w:t>
      </w:r>
    </w:p>
    <w:p w14:paraId="3E6B44D8" w14:textId="77777777" w:rsidR="00C546D5" w:rsidRDefault="00000000">
      <w:pPr>
        <w:pStyle w:val="ListParagraph"/>
        <w:numPr>
          <w:ilvl w:val="0"/>
          <w:numId w:val="2"/>
        </w:numPr>
        <w:spacing w:after="80"/>
      </w:pPr>
      <w:r>
        <w:t>Brand assets — logo files, photography, color references, typography preferences.</w:t>
      </w:r>
    </w:p>
    <w:p w14:paraId="343CDDC6" w14:textId="77777777" w:rsidR="00C546D5" w:rsidRDefault="00000000">
      <w:pPr>
        <w:pStyle w:val="ListParagraph"/>
        <w:numPr>
          <w:ilvl w:val="0"/>
          <w:numId w:val="2"/>
        </w:numPr>
        <w:spacing w:after="80"/>
      </w:pPr>
      <w:r>
        <w:t>Content for all key pages, including teacher bios, course descriptions, testimonials, and pricing.</w:t>
      </w:r>
    </w:p>
    <w:p w14:paraId="1E14BD76" w14:textId="77777777" w:rsidR="00C546D5" w:rsidRDefault="00000000">
      <w:pPr>
        <w:pStyle w:val="ListParagraph"/>
        <w:numPr>
          <w:ilvl w:val="0"/>
          <w:numId w:val="2"/>
        </w:numPr>
        <w:spacing w:after="80"/>
      </w:pPr>
      <w:r>
        <w:t>A designated primary point of contact for day-to-day communication and approvals.</w:t>
      </w:r>
    </w:p>
    <w:p w14:paraId="1CB52B1D" w14:textId="77777777" w:rsidR="00C546D5" w:rsidRDefault="00000000">
      <w:pPr>
        <w:pStyle w:val="ListParagraph"/>
        <w:numPr>
          <w:ilvl w:val="0"/>
          <w:numId w:val="2"/>
        </w:numPr>
        <w:spacing w:after="80"/>
      </w:pPr>
      <w:r>
        <w:t>Timely review and feedback on each phase deliverable (within two business days per cycle).</w:t>
      </w:r>
    </w:p>
    <w:p w14:paraId="6D43C9CE" w14:textId="77777777" w:rsidR="00C546D5" w:rsidRDefault="00000000">
      <w:pPr>
        <w:pStyle w:val="ListParagraph"/>
        <w:numPr>
          <w:ilvl w:val="0"/>
          <w:numId w:val="2"/>
        </w:numPr>
        <w:spacing w:after="80"/>
      </w:pPr>
      <w:r>
        <w:t xml:space="preserve">Stripe account setup or authorization for </w:t>
      </w:r>
      <w:proofErr w:type="spellStart"/>
      <w:r>
        <w:t>Ongshak</w:t>
      </w:r>
      <w:proofErr w:type="spellEnd"/>
      <w:r>
        <w:t xml:space="preserve"> to assist with account creation.</w:t>
      </w:r>
    </w:p>
    <w:p w14:paraId="5CA1CE9B" w14:textId="77777777" w:rsidR="00C546D5" w:rsidRDefault="00000000">
      <w:pPr>
        <w:pStyle w:val="Heading1"/>
      </w:pPr>
      <w:r>
        <w:t>7. Assumptions &amp; Exclusions</w:t>
      </w:r>
    </w:p>
    <w:p w14:paraId="46800A5E" w14:textId="77777777" w:rsidR="00C546D5" w:rsidRDefault="00000000">
      <w:pPr>
        <w:pStyle w:val="Heading2"/>
      </w:pPr>
      <w:r>
        <w:t>7.1 Assumptions</w:t>
      </w:r>
    </w:p>
    <w:p w14:paraId="391A8DDE" w14:textId="77777777" w:rsidR="00C546D5" w:rsidRDefault="00000000">
      <w:pPr>
        <w:pStyle w:val="ListParagraph"/>
        <w:numPr>
          <w:ilvl w:val="0"/>
          <w:numId w:val="2"/>
        </w:numPr>
        <w:spacing w:after="80"/>
      </w:pPr>
      <w:r>
        <w:t>The current WordPress site will be retained as the underlying platform; no migration to a different CMS is included.</w:t>
      </w:r>
    </w:p>
    <w:p w14:paraId="4AC14FB2" w14:textId="77777777" w:rsidR="00C546D5" w:rsidRDefault="00000000">
      <w:pPr>
        <w:pStyle w:val="ListParagraph"/>
        <w:numPr>
          <w:ilvl w:val="0"/>
          <w:numId w:val="2"/>
        </w:numPr>
        <w:spacing w:after="80"/>
      </w:pPr>
      <w:r>
        <w:t>All existing service offerings, course structures, and pricing remain unchanged unless otherwise instructed by the Client.</w:t>
      </w:r>
    </w:p>
    <w:p w14:paraId="751B3587" w14:textId="77777777" w:rsidR="00C546D5" w:rsidRDefault="00000000">
      <w:pPr>
        <w:pStyle w:val="ListParagraph"/>
        <w:numPr>
          <w:ilvl w:val="0"/>
          <w:numId w:val="2"/>
        </w:numPr>
        <w:spacing w:after="80"/>
      </w:pPr>
      <w:r>
        <w:t>Bilingual content (English and Spanish) will be supplied by the Client in finalized form, or a content writing scope can be added separately.</w:t>
      </w:r>
    </w:p>
    <w:p w14:paraId="2FE18264" w14:textId="77777777" w:rsidR="00C546D5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 xml:space="preserve">The Client owns or has rights to all photography, imagery, and content provided to </w:t>
      </w:r>
      <w:proofErr w:type="spellStart"/>
      <w:r>
        <w:t>Ongshak</w:t>
      </w:r>
      <w:proofErr w:type="spellEnd"/>
      <w:r>
        <w:t>.</w:t>
      </w:r>
    </w:p>
    <w:p w14:paraId="79540407" w14:textId="77777777" w:rsidR="00C546D5" w:rsidRDefault="00000000">
      <w:pPr>
        <w:pStyle w:val="Heading2"/>
      </w:pPr>
      <w:r>
        <w:t>7.2 Out of Scope</w:t>
      </w:r>
    </w:p>
    <w:p w14:paraId="272B683F" w14:textId="77777777" w:rsidR="00C546D5" w:rsidRDefault="00000000">
      <w:pPr>
        <w:pStyle w:val="ListParagraph"/>
        <w:numPr>
          <w:ilvl w:val="0"/>
          <w:numId w:val="2"/>
        </w:numPr>
        <w:spacing w:after="80"/>
      </w:pPr>
      <w:r>
        <w:t>Segment 2 — LMS Development (covered under a separate agreement).</w:t>
      </w:r>
    </w:p>
    <w:p w14:paraId="474AFB59" w14:textId="77777777" w:rsidR="00C546D5" w:rsidRDefault="00000000">
      <w:pPr>
        <w:pStyle w:val="ListParagraph"/>
        <w:numPr>
          <w:ilvl w:val="0"/>
          <w:numId w:val="2"/>
        </w:numPr>
        <w:spacing w:after="80"/>
      </w:pPr>
      <w:r>
        <w:t>Original photography or videography production.</w:t>
      </w:r>
    </w:p>
    <w:p w14:paraId="22996398" w14:textId="77777777" w:rsidR="00C546D5" w:rsidRDefault="00000000">
      <w:pPr>
        <w:pStyle w:val="ListParagraph"/>
        <w:numPr>
          <w:ilvl w:val="0"/>
          <w:numId w:val="2"/>
        </w:numPr>
        <w:spacing w:after="80"/>
      </w:pPr>
      <w:r>
        <w:t>Translation services for content written in only one language.</w:t>
      </w:r>
    </w:p>
    <w:p w14:paraId="718E8506" w14:textId="77777777" w:rsidR="00C546D5" w:rsidRDefault="00000000">
      <w:pPr>
        <w:pStyle w:val="ListParagraph"/>
        <w:numPr>
          <w:ilvl w:val="0"/>
          <w:numId w:val="2"/>
        </w:numPr>
        <w:spacing w:after="80"/>
      </w:pPr>
      <w:r>
        <w:t>Paid advertising campaigns, ongoing SEO services, or content marketing operations.</w:t>
      </w:r>
    </w:p>
    <w:p w14:paraId="039229F9" w14:textId="77777777" w:rsidR="00C546D5" w:rsidRDefault="00000000">
      <w:pPr>
        <w:pStyle w:val="ListParagraph"/>
        <w:numPr>
          <w:ilvl w:val="0"/>
          <w:numId w:val="2"/>
        </w:numPr>
        <w:spacing w:after="80"/>
      </w:pPr>
      <w:r>
        <w:t>Native mobile app development (iOS/Android).</w:t>
      </w:r>
    </w:p>
    <w:p w14:paraId="1960F36D" w14:textId="77777777" w:rsidR="00C546D5" w:rsidRDefault="00000000">
      <w:pPr>
        <w:pStyle w:val="ListParagraph"/>
        <w:numPr>
          <w:ilvl w:val="0"/>
          <w:numId w:val="2"/>
        </w:numPr>
        <w:spacing w:after="80"/>
      </w:pPr>
      <w:r>
        <w:t>Third-party software license fees (e.g., premium WordPress plugins, stock imagery, fonts) — these will be passed through at cost with prior approval.</w:t>
      </w:r>
    </w:p>
    <w:p w14:paraId="37675864" w14:textId="77777777" w:rsidR="00C546D5" w:rsidRDefault="00000000">
      <w:pPr>
        <w:pStyle w:val="Heading1"/>
      </w:pPr>
      <w:r>
        <w:t>8. Change Requests</w:t>
      </w:r>
    </w:p>
    <w:p w14:paraId="12B6CC39" w14:textId="77777777" w:rsidR="00C546D5" w:rsidRDefault="00000000">
      <w:pPr>
        <w:spacing w:after="120"/>
      </w:pPr>
      <w:r>
        <w:t xml:space="preserve">Any modifications to scope, deliverables, or timeline beyond what is defined in this SOW will be handled through a written Change Request, signed by both parties before work commences. </w:t>
      </w:r>
      <w:proofErr w:type="spellStart"/>
      <w:r>
        <w:t>Ongshak</w:t>
      </w:r>
      <w:proofErr w:type="spellEnd"/>
      <w:r>
        <w:t xml:space="preserve"> will provide a written impact assessment covering effort, cost, and timeline implications within three (3) business days of receiving a change request.</w:t>
      </w:r>
    </w:p>
    <w:p w14:paraId="09C55CA9" w14:textId="77777777" w:rsidR="00C546D5" w:rsidRDefault="00000000">
      <w:pPr>
        <w:spacing w:after="120"/>
      </w:pPr>
      <w:r>
        <w:t xml:space="preserve">Minor revisions within the spirit of the original scope (typically under two hours of effort) will be accommodated without a formal Change Request at </w:t>
      </w:r>
      <w:proofErr w:type="spellStart"/>
      <w:r>
        <w:t>Ongshak’s</w:t>
      </w:r>
      <w:proofErr w:type="spellEnd"/>
      <w:r>
        <w:t xml:space="preserve"> discretion.</w:t>
      </w:r>
    </w:p>
    <w:p w14:paraId="73806A7A" w14:textId="77777777" w:rsidR="00C546D5" w:rsidRDefault="00000000">
      <w:pPr>
        <w:pStyle w:val="Heading1"/>
      </w:pPr>
      <w:r>
        <w:t>9. Intellectual Property &amp; Post-Launch Support</w:t>
      </w:r>
    </w:p>
    <w:p w14:paraId="2081B52C" w14:textId="77777777" w:rsidR="00C546D5" w:rsidRDefault="00000000">
      <w:pPr>
        <w:pStyle w:val="Heading2"/>
      </w:pPr>
      <w:r>
        <w:t>9.1 Ownership</w:t>
      </w:r>
    </w:p>
    <w:p w14:paraId="2B100D5C" w14:textId="77777777" w:rsidR="00C546D5" w:rsidRDefault="00000000">
      <w:pPr>
        <w:spacing w:after="120"/>
      </w:pPr>
      <w:r>
        <w:t xml:space="preserve">Upon receipt of full payment, all custom code, design files, and content produced specifically for Vida Verde under this SOW transfer to the Client. </w:t>
      </w:r>
      <w:proofErr w:type="spellStart"/>
      <w:r>
        <w:t>Ongshak</w:t>
      </w:r>
      <w:proofErr w:type="spellEnd"/>
      <w:r>
        <w:t xml:space="preserve"> retains the right to reference the project in its portfolio (including screenshots and a public link) unless the Client requests otherwise in writing.</w:t>
      </w:r>
    </w:p>
    <w:p w14:paraId="21DD5AFD" w14:textId="77777777" w:rsidR="00C546D5" w:rsidRDefault="00000000">
      <w:pPr>
        <w:spacing w:after="120"/>
      </w:pPr>
      <w:r>
        <w:t>Third-party components (open-source libraries, plugins, frameworks) remain governed by their respective licenses.</w:t>
      </w:r>
    </w:p>
    <w:p w14:paraId="43F86A36" w14:textId="77777777" w:rsidR="00C546D5" w:rsidRDefault="00000000">
      <w:pPr>
        <w:pStyle w:val="Heading2"/>
      </w:pPr>
      <w:r>
        <w:t>9.2 Post-Launch Support</w:t>
      </w:r>
    </w:p>
    <w:p w14:paraId="2C0F6C57" w14:textId="77777777" w:rsidR="00C546D5" w:rsidRDefault="00000000">
      <w:pPr>
        <w:spacing w:after="120"/>
      </w:pPr>
      <w:proofErr w:type="spellStart"/>
      <w:r>
        <w:t>Ongshak</w:t>
      </w:r>
      <w:proofErr w:type="spellEnd"/>
      <w:r>
        <w:t xml:space="preserve"> will provide three (3) months of post-launch support at no additional cost, beginning the day of production go-live. Support covers:</w:t>
      </w:r>
    </w:p>
    <w:p w14:paraId="66BC0D76" w14:textId="77777777" w:rsidR="00C546D5" w:rsidRDefault="00000000">
      <w:pPr>
        <w:pStyle w:val="ListParagraph"/>
        <w:numPr>
          <w:ilvl w:val="0"/>
          <w:numId w:val="2"/>
        </w:numPr>
        <w:spacing w:after="80"/>
      </w:pPr>
      <w:r>
        <w:t>Bug fixes related to scope delivered under this SOW.</w:t>
      </w:r>
    </w:p>
    <w:p w14:paraId="575D491F" w14:textId="77777777" w:rsidR="00C546D5" w:rsidRDefault="00000000">
      <w:pPr>
        <w:pStyle w:val="ListParagraph"/>
        <w:numPr>
          <w:ilvl w:val="0"/>
          <w:numId w:val="2"/>
        </w:numPr>
        <w:spacing w:after="80"/>
      </w:pPr>
      <w:r>
        <w:t>Minor adjustments and content updates (up to four hours per month, non-cumulative).</w:t>
      </w:r>
    </w:p>
    <w:p w14:paraId="30CB21A0" w14:textId="77777777" w:rsidR="00C546D5" w:rsidRDefault="00000000">
      <w:pPr>
        <w:pStyle w:val="ListParagraph"/>
        <w:numPr>
          <w:ilvl w:val="0"/>
          <w:numId w:val="2"/>
        </w:numPr>
        <w:spacing w:after="80"/>
      </w:pPr>
      <w:r>
        <w:t>Technical guidance via email and scheduled video calls.</w:t>
      </w:r>
    </w:p>
    <w:p w14:paraId="7BD5B829" w14:textId="77777777" w:rsidR="00C546D5" w:rsidRDefault="00000000">
      <w:pPr>
        <w:spacing w:after="120"/>
      </w:pPr>
      <w:r>
        <w:t>Ongoing hosting, maintenance, and feature additions beyond this period will be governed by a separate annual maintenance agreement.</w:t>
      </w:r>
    </w:p>
    <w:p w14:paraId="5106F035" w14:textId="77777777" w:rsidR="00C546D5" w:rsidRDefault="00000000">
      <w:pPr>
        <w:pStyle w:val="Heading1"/>
      </w:pPr>
      <w:r>
        <w:t>10. Confidentiality &amp; Termination</w:t>
      </w:r>
    </w:p>
    <w:p w14:paraId="123A1013" w14:textId="77777777" w:rsidR="00C546D5" w:rsidRDefault="00000000">
      <w:pPr>
        <w:pStyle w:val="Heading2"/>
      </w:pPr>
      <w:r>
        <w:lastRenderedPageBreak/>
        <w:t>10.1 Confidentiality</w:t>
      </w:r>
    </w:p>
    <w:p w14:paraId="5887752E" w14:textId="77777777" w:rsidR="00C546D5" w:rsidRDefault="00000000">
      <w:pPr>
        <w:spacing w:after="120"/>
      </w:pPr>
      <w:r>
        <w:t>Both parties agree to treat all non-public business, technical, and commercial information shared during this engagement as confidential and to use such information solely for the purposes of this SOW.</w:t>
      </w:r>
    </w:p>
    <w:p w14:paraId="5FA73C1A" w14:textId="77777777" w:rsidR="00C546D5" w:rsidRDefault="00000000">
      <w:pPr>
        <w:pStyle w:val="Heading2"/>
      </w:pPr>
      <w:r>
        <w:t>10.2 Termination</w:t>
      </w:r>
    </w:p>
    <w:p w14:paraId="2DB99BD8" w14:textId="77777777" w:rsidR="00C546D5" w:rsidRDefault="00000000">
      <w:pPr>
        <w:spacing w:after="120"/>
      </w:pPr>
      <w:r>
        <w:t>Either party may terminate this SOW with fourteen (14) days’ written notice. In the event of termination:</w:t>
      </w:r>
    </w:p>
    <w:p w14:paraId="449C849C" w14:textId="77777777" w:rsidR="00C546D5" w:rsidRDefault="00000000">
      <w:pPr>
        <w:pStyle w:val="ListParagraph"/>
        <w:numPr>
          <w:ilvl w:val="0"/>
          <w:numId w:val="2"/>
        </w:numPr>
        <w:spacing w:after="80"/>
      </w:pPr>
      <w:r>
        <w:t>The Client will pay for all work completed up to the termination date, prorated against the milestone schedule.</w:t>
      </w:r>
    </w:p>
    <w:p w14:paraId="43983807" w14:textId="77777777" w:rsidR="00C546D5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Ongshak</w:t>
      </w:r>
      <w:proofErr w:type="spellEnd"/>
      <w:r>
        <w:t xml:space="preserve"> will deliver all work-in-progress assets in editable format within five (5) business days of receiving the final payment.</w:t>
      </w:r>
    </w:p>
    <w:p w14:paraId="41AA38D6" w14:textId="77777777" w:rsidR="00C546D5" w:rsidRDefault="00000000">
      <w:pPr>
        <w:pStyle w:val="ListParagraph"/>
        <w:numPr>
          <w:ilvl w:val="0"/>
          <w:numId w:val="2"/>
        </w:numPr>
        <w:spacing w:after="80"/>
      </w:pPr>
      <w:r>
        <w:t>Confidentiality obligations survive termination.</w:t>
      </w:r>
    </w:p>
    <w:p w14:paraId="3A5350D8" w14:textId="77777777" w:rsidR="00C546D5" w:rsidRDefault="00000000">
      <w:pPr>
        <w:pStyle w:val="Heading1"/>
      </w:pPr>
      <w:r>
        <w:t>11. Acceptance &amp; Signatures</w:t>
      </w:r>
    </w:p>
    <w:p w14:paraId="295145E9" w14:textId="77777777" w:rsidR="00C546D5" w:rsidRDefault="00000000">
      <w:pPr>
        <w:spacing w:after="120"/>
      </w:pPr>
      <w:r>
        <w:t>By signing below, both parties acknowledge that they have read, understood, and agreed to the terms set forth in this Statement of Work.</w:t>
      </w:r>
    </w:p>
    <w:p w14:paraId="2DF3D483" w14:textId="5946EE51" w:rsidR="00C546D5" w:rsidRDefault="00C546D5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C546D5" w14:paraId="34AA712C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2C6965" w14:textId="77777777" w:rsidR="00C546D5" w:rsidRDefault="00000000">
            <w:pPr>
              <w:spacing w:after="80"/>
            </w:pPr>
            <w:r>
              <w:rPr>
                <w:b/>
                <w:bCs/>
                <w:color w:val="1F3A5F"/>
              </w:rPr>
              <w:t>FOR ONGSHAK</w:t>
            </w:r>
          </w:p>
          <w:p w14:paraId="08D456A9" w14:textId="77777777" w:rsidR="00C546D5" w:rsidRDefault="00000000">
            <w:pPr>
              <w:spacing w:after="600"/>
            </w:pPr>
            <w:r>
              <w:t xml:space="preserve"> </w:t>
            </w:r>
          </w:p>
          <w:p w14:paraId="550D3463" w14:textId="77777777" w:rsidR="00C546D5" w:rsidRDefault="00000000">
            <w:pPr>
              <w:pBdr>
                <w:bottom w:val="single" w:sz="6" w:space="1" w:color="666666"/>
              </w:pBdr>
              <w:spacing w:after="60"/>
            </w:pPr>
            <w:r>
              <w:t xml:space="preserve"> </w:t>
            </w:r>
          </w:p>
          <w:p w14:paraId="769F8D22" w14:textId="77777777" w:rsidR="00C546D5" w:rsidRDefault="002C5155">
            <w:pPr>
              <w:spacing w:after="40"/>
            </w:pPr>
            <w:r>
              <w:rPr>
                <w:b/>
                <w:bCs/>
              </w:rPr>
              <w:t>Md Ridwan Hossain</w:t>
            </w:r>
          </w:p>
          <w:p w14:paraId="61F64304" w14:textId="77777777" w:rsidR="00C546D5" w:rsidRDefault="00000000">
            <w:pPr>
              <w:spacing w:after="40"/>
            </w:pPr>
            <w:r>
              <w:rPr>
                <w:color w:val="666666"/>
                <w:sz w:val="20"/>
                <w:szCs w:val="20"/>
              </w:rPr>
              <w:t xml:space="preserve">Co-founder, </w:t>
            </w:r>
            <w:proofErr w:type="spellStart"/>
            <w:r>
              <w:rPr>
                <w:color w:val="666666"/>
                <w:sz w:val="20"/>
                <w:szCs w:val="20"/>
              </w:rPr>
              <w:t>Ongshak</w:t>
            </w:r>
            <w:proofErr w:type="spellEnd"/>
          </w:p>
          <w:p w14:paraId="3F75DF6C" w14:textId="77777777" w:rsidR="00C546D5" w:rsidRDefault="00000000">
            <w:pPr>
              <w:spacing w:after="40"/>
            </w:pPr>
            <w:r>
              <w:rPr>
                <w:color w:val="666666"/>
                <w:sz w:val="20"/>
                <w:szCs w:val="20"/>
              </w:rPr>
              <w:t>Date: ____________________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090C73" w14:textId="77777777" w:rsidR="00C546D5" w:rsidRDefault="00000000">
            <w:pPr>
              <w:spacing w:after="80"/>
            </w:pPr>
            <w:r>
              <w:rPr>
                <w:b/>
                <w:bCs/>
                <w:color w:val="1F3A5F"/>
              </w:rPr>
              <w:t>FOR VIDA VERDE CENTRO DE ESPAÑOL</w:t>
            </w:r>
          </w:p>
          <w:p w14:paraId="7E2F65ED" w14:textId="620D9615" w:rsidR="00C546D5" w:rsidRDefault="008A1652">
            <w:pPr>
              <w:spacing w:after="600"/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12C99CC2" wp14:editId="18B4EEE0">
                  <wp:simplePos x="0" y="0"/>
                  <wp:positionH relativeFrom="margin">
                    <wp:posOffset>85725</wp:posOffset>
                  </wp:positionH>
                  <wp:positionV relativeFrom="paragraph">
                    <wp:posOffset>46355</wp:posOffset>
                  </wp:positionV>
                  <wp:extent cx="1351532" cy="955458"/>
                  <wp:effectExtent l="0" t="0" r="1270" b="0"/>
                  <wp:wrapNone/>
                  <wp:docPr id="356101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610166" name="Picture 35610166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1532" cy="9554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00000">
              <w:t xml:space="preserve"> </w:t>
            </w:r>
          </w:p>
          <w:p w14:paraId="7B66203E" w14:textId="5AD39DDC" w:rsidR="00C546D5" w:rsidRDefault="00000000">
            <w:pPr>
              <w:pBdr>
                <w:bottom w:val="single" w:sz="6" w:space="1" w:color="666666"/>
              </w:pBdr>
              <w:spacing w:after="60"/>
            </w:pPr>
            <w:r>
              <w:t xml:space="preserve"> </w:t>
            </w:r>
          </w:p>
          <w:p w14:paraId="17EFE123" w14:textId="443AFF0A" w:rsidR="00C546D5" w:rsidRDefault="00000000">
            <w:pPr>
              <w:spacing w:after="40"/>
            </w:pPr>
            <w:r>
              <w:rPr>
                <w:b/>
                <w:bCs/>
              </w:rPr>
              <w:t>____________________</w:t>
            </w:r>
          </w:p>
          <w:p w14:paraId="689CC3DE" w14:textId="2D5368A9" w:rsidR="00C546D5" w:rsidRDefault="00000000">
            <w:pPr>
              <w:spacing w:after="40"/>
            </w:pPr>
            <w:r>
              <w:rPr>
                <w:color w:val="666666"/>
                <w:sz w:val="20"/>
                <w:szCs w:val="20"/>
              </w:rPr>
              <w:t>Authorized Representative</w:t>
            </w:r>
          </w:p>
          <w:p w14:paraId="611318C7" w14:textId="6B8814A8" w:rsidR="00C546D5" w:rsidRDefault="00000000">
            <w:pPr>
              <w:spacing w:after="40"/>
            </w:pPr>
            <w:r>
              <w:rPr>
                <w:color w:val="666666"/>
                <w:sz w:val="20"/>
                <w:szCs w:val="20"/>
              </w:rPr>
              <w:t>Date: ____________________</w:t>
            </w:r>
          </w:p>
        </w:tc>
      </w:tr>
    </w:tbl>
    <w:p w14:paraId="09C46786" w14:textId="3944BD9C" w:rsidR="00C546D5" w:rsidRDefault="00000000">
      <w:pPr>
        <w:spacing w:before="400"/>
      </w:pPr>
      <w:r>
        <w:t xml:space="preserve"> </w:t>
      </w:r>
    </w:p>
    <w:p w14:paraId="4EC43E8B" w14:textId="65D1C6A7" w:rsidR="00C546D5" w:rsidRDefault="00000000">
      <w:pPr>
        <w:pStyle w:val="Heading2"/>
      </w:pPr>
      <w:r>
        <w:t>Contact</w:t>
      </w:r>
    </w:p>
    <w:p w14:paraId="59A0438B" w14:textId="15AE7D67" w:rsidR="00C546D5" w:rsidRDefault="002C5155">
      <w:pPr>
        <w:spacing w:after="120"/>
      </w:pPr>
      <w:r>
        <w:rPr>
          <w:b/>
          <w:bCs/>
        </w:rPr>
        <w:t xml:space="preserve">Md Ridwan </w:t>
      </w:r>
      <w:proofErr w:type="gramStart"/>
      <w:r>
        <w:rPr>
          <w:b/>
          <w:bCs/>
        </w:rPr>
        <w:t>Hossain</w:t>
      </w:r>
      <w:r>
        <w:rPr>
          <w:color w:val="666666"/>
        </w:rPr>
        <w:t xml:space="preserve">  |</w:t>
      </w:r>
      <w:proofErr w:type="gramEnd"/>
      <w:r>
        <w:rPr>
          <w:color w:val="666666"/>
        </w:rPr>
        <w:t xml:space="preserve">  Co-founder, </w:t>
      </w:r>
      <w:proofErr w:type="spellStart"/>
      <w:r>
        <w:rPr>
          <w:color w:val="666666"/>
        </w:rPr>
        <w:t>Ongshak</w:t>
      </w:r>
      <w:proofErr w:type="spellEnd"/>
    </w:p>
    <w:p w14:paraId="744C1EA8" w14:textId="77777777" w:rsidR="00C546D5" w:rsidRDefault="00000000">
      <w:pPr>
        <w:spacing w:after="120"/>
      </w:pPr>
      <w:r>
        <w:rPr>
          <w:b/>
          <w:bCs/>
        </w:rPr>
        <w:t xml:space="preserve">Email: </w:t>
      </w:r>
      <w:r>
        <w:t>ridwanhpatwary@gmail.com</w:t>
      </w:r>
    </w:p>
    <w:p w14:paraId="27411A34" w14:textId="77777777" w:rsidR="00C546D5" w:rsidRDefault="00000000">
      <w:pPr>
        <w:spacing w:after="120"/>
      </w:pPr>
      <w:r>
        <w:rPr>
          <w:b/>
          <w:bCs/>
        </w:rPr>
        <w:t xml:space="preserve">Website: </w:t>
      </w:r>
      <w:r>
        <w:t>ongshak.com</w:t>
      </w:r>
    </w:p>
    <w:p w14:paraId="07970A72" w14:textId="77777777" w:rsidR="00C546D5" w:rsidRDefault="00000000">
      <w:pPr>
        <w:spacing w:after="120"/>
      </w:pPr>
      <w:r>
        <w:rPr>
          <w:b/>
          <w:bCs/>
        </w:rPr>
        <w:t xml:space="preserve">Location: </w:t>
      </w:r>
      <w:r>
        <w:t>Dhaka, Bangladesh</w:t>
      </w:r>
    </w:p>
    <w:sectPr w:rsidR="00C546D5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CB597F" w14:textId="77777777" w:rsidR="007749FF" w:rsidRDefault="007749FF">
      <w:r>
        <w:separator/>
      </w:r>
    </w:p>
  </w:endnote>
  <w:endnote w:type="continuationSeparator" w:id="0">
    <w:p w14:paraId="52C18409" w14:textId="77777777" w:rsidR="007749FF" w:rsidRDefault="007749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1A8C0A" w14:textId="77777777" w:rsidR="00C546D5" w:rsidRDefault="00000000">
    <w:pPr>
      <w:jc w:val="center"/>
    </w:pPr>
    <w:proofErr w:type="gramStart"/>
    <w:r>
      <w:rPr>
        <w:color w:val="666666"/>
        <w:sz w:val="16"/>
        <w:szCs w:val="16"/>
      </w:rPr>
      <w:t>Confidential  |</w:t>
    </w:r>
    <w:proofErr w:type="gramEnd"/>
    <w:r>
      <w:rPr>
        <w:color w:val="666666"/>
        <w:sz w:val="16"/>
        <w:szCs w:val="16"/>
      </w:rPr>
      <w:t xml:space="preserve">  Page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2C5155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  <w:r>
      <w:rPr>
        <w:color w:val="666666"/>
        <w:sz w:val="16"/>
        <w:szCs w:val="16"/>
      </w:rPr>
      <w:t xml:space="preserve"> of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NUMPAGES</w:instrText>
    </w:r>
    <w:r>
      <w:rPr>
        <w:color w:val="666666"/>
        <w:sz w:val="16"/>
        <w:szCs w:val="16"/>
      </w:rPr>
      <w:fldChar w:fldCharType="separate"/>
    </w:r>
    <w:r w:rsidR="002C5155">
      <w:rPr>
        <w:noProof/>
        <w:color w:val="666666"/>
        <w:sz w:val="16"/>
        <w:szCs w:val="16"/>
      </w:rPr>
      <w:t>2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FEEF66" w14:textId="77777777" w:rsidR="007749FF" w:rsidRDefault="007749FF">
      <w:r>
        <w:separator/>
      </w:r>
    </w:p>
  </w:footnote>
  <w:footnote w:type="continuationSeparator" w:id="0">
    <w:p w14:paraId="22197184" w14:textId="77777777" w:rsidR="007749FF" w:rsidRDefault="007749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CD60FD" w14:textId="77777777" w:rsidR="00C546D5" w:rsidRDefault="00000000">
    <w:pPr>
      <w:pBdr>
        <w:bottom w:val="single" w:sz="6" w:space="4" w:color="1F3A5F"/>
      </w:pBdr>
      <w:jc w:val="right"/>
    </w:pPr>
    <w:proofErr w:type="gramStart"/>
    <w:r>
      <w:rPr>
        <w:b/>
        <w:bCs/>
        <w:color w:val="1F3A5F"/>
        <w:sz w:val="20"/>
        <w:szCs w:val="20"/>
      </w:rPr>
      <w:t>ONGSHAK</w:t>
    </w:r>
    <w:r>
      <w:rPr>
        <w:color w:val="666666"/>
        <w:sz w:val="18"/>
        <w:szCs w:val="18"/>
      </w:rPr>
      <w:t xml:space="preserve">  |</w:t>
    </w:r>
    <w:proofErr w:type="gramEnd"/>
    <w:r>
      <w:rPr>
        <w:color w:val="666666"/>
        <w:sz w:val="18"/>
        <w:szCs w:val="18"/>
      </w:rPr>
      <w:t xml:space="preserve">  Vida Verde — Statement of Work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D7D04"/>
    <w:multiLevelType w:val="hybridMultilevel"/>
    <w:tmpl w:val="95B24468"/>
    <w:lvl w:ilvl="0" w:tplc="DA685944">
      <w:start w:val="1"/>
      <w:numFmt w:val="bullet"/>
      <w:lvlText w:val="●"/>
      <w:lvlJc w:val="left"/>
      <w:pPr>
        <w:ind w:left="720" w:hanging="360"/>
      </w:pPr>
    </w:lvl>
    <w:lvl w:ilvl="1" w:tplc="E7DCAB26">
      <w:start w:val="1"/>
      <w:numFmt w:val="bullet"/>
      <w:lvlText w:val="○"/>
      <w:lvlJc w:val="left"/>
      <w:pPr>
        <w:ind w:left="1440" w:hanging="360"/>
      </w:pPr>
    </w:lvl>
    <w:lvl w:ilvl="2" w:tplc="620CE320">
      <w:start w:val="1"/>
      <w:numFmt w:val="bullet"/>
      <w:lvlText w:val="■"/>
      <w:lvlJc w:val="left"/>
      <w:pPr>
        <w:ind w:left="2160" w:hanging="360"/>
      </w:pPr>
    </w:lvl>
    <w:lvl w:ilvl="3" w:tplc="CA2EDED6">
      <w:start w:val="1"/>
      <w:numFmt w:val="bullet"/>
      <w:lvlText w:val="●"/>
      <w:lvlJc w:val="left"/>
      <w:pPr>
        <w:ind w:left="2880" w:hanging="360"/>
      </w:pPr>
    </w:lvl>
    <w:lvl w:ilvl="4" w:tplc="5B9CE578">
      <w:start w:val="1"/>
      <w:numFmt w:val="bullet"/>
      <w:lvlText w:val="○"/>
      <w:lvlJc w:val="left"/>
      <w:pPr>
        <w:ind w:left="3600" w:hanging="360"/>
      </w:pPr>
    </w:lvl>
    <w:lvl w:ilvl="5" w:tplc="C804B472">
      <w:start w:val="1"/>
      <w:numFmt w:val="bullet"/>
      <w:lvlText w:val="■"/>
      <w:lvlJc w:val="left"/>
      <w:pPr>
        <w:ind w:left="4320" w:hanging="360"/>
      </w:pPr>
    </w:lvl>
    <w:lvl w:ilvl="6" w:tplc="F738E2C6">
      <w:start w:val="1"/>
      <w:numFmt w:val="bullet"/>
      <w:lvlText w:val="●"/>
      <w:lvlJc w:val="left"/>
      <w:pPr>
        <w:ind w:left="5040" w:hanging="360"/>
      </w:pPr>
    </w:lvl>
    <w:lvl w:ilvl="7" w:tplc="523AD14C">
      <w:start w:val="1"/>
      <w:numFmt w:val="bullet"/>
      <w:lvlText w:val="●"/>
      <w:lvlJc w:val="left"/>
      <w:pPr>
        <w:ind w:left="5760" w:hanging="360"/>
      </w:pPr>
    </w:lvl>
    <w:lvl w:ilvl="8" w:tplc="F88E1CA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5A20307"/>
    <w:multiLevelType w:val="hybridMultilevel"/>
    <w:tmpl w:val="885A525E"/>
    <w:lvl w:ilvl="0" w:tplc="494C65A6">
      <w:start w:val="1"/>
      <w:numFmt w:val="bullet"/>
      <w:lvlText w:val="•"/>
      <w:lvlJc w:val="left"/>
      <w:pPr>
        <w:ind w:left="540" w:hanging="280"/>
      </w:pPr>
    </w:lvl>
    <w:lvl w:ilvl="1" w:tplc="ECE46846">
      <w:numFmt w:val="decimal"/>
      <w:lvlText w:val=""/>
      <w:lvlJc w:val="left"/>
    </w:lvl>
    <w:lvl w:ilvl="2" w:tplc="9F620D08">
      <w:numFmt w:val="decimal"/>
      <w:lvlText w:val=""/>
      <w:lvlJc w:val="left"/>
    </w:lvl>
    <w:lvl w:ilvl="3" w:tplc="36363C62">
      <w:numFmt w:val="decimal"/>
      <w:lvlText w:val=""/>
      <w:lvlJc w:val="left"/>
    </w:lvl>
    <w:lvl w:ilvl="4" w:tplc="E1982E12">
      <w:numFmt w:val="decimal"/>
      <w:lvlText w:val=""/>
      <w:lvlJc w:val="left"/>
    </w:lvl>
    <w:lvl w:ilvl="5" w:tplc="D116F5D4">
      <w:numFmt w:val="decimal"/>
      <w:lvlText w:val=""/>
      <w:lvlJc w:val="left"/>
    </w:lvl>
    <w:lvl w:ilvl="6" w:tplc="7556D38C">
      <w:numFmt w:val="decimal"/>
      <w:lvlText w:val=""/>
      <w:lvlJc w:val="left"/>
    </w:lvl>
    <w:lvl w:ilvl="7" w:tplc="3A622A6A">
      <w:numFmt w:val="decimal"/>
      <w:lvlText w:val=""/>
      <w:lvlJc w:val="left"/>
    </w:lvl>
    <w:lvl w:ilvl="8" w:tplc="A7F03366">
      <w:numFmt w:val="decimal"/>
      <w:lvlText w:val=""/>
      <w:lvlJc w:val="left"/>
    </w:lvl>
  </w:abstractNum>
  <w:abstractNum w:abstractNumId="2" w15:restartNumberingAfterBreak="0">
    <w:nsid w:val="46823AAE"/>
    <w:multiLevelType w:val="hybridMultilevel"/>
    <w:tmpl w:val="ED6CDC68"/>
    <w:lvl w:ilvl="0" w:tplc="28E0A4C2">
      <w:start w:val="1"/>
      <w:numFmt w:val="decimal"/>
      <w:lvlText w:val="%1."/>
      <w:lvlJc w:val="left"/>
      <w:pPr>
        <w:ind w:left="540" w:hanging="280"/>
      </w:pPr>
    </w:lvl>
    <w:lvl w:ilvl="1" w:tplc="1FA8EA54">
      <w:numFmt w:val="decimal"/>
      <w:lvlText w:val=""/>
      <w:lvlJc w:val="left"/>
    </w:lvl>
    <w:lvl w:ilvl="2" w:tplc="1FC6776C">
      <w:numFmt w:val="decimal"/>
      <w:lvlText w:val=""/>
      <w:lvlJc w:val="left"/>
    </w:lvl>
    <w:lvl w:ilvl="3" w:tplc="FFD8A07E">
      <w:numFmt w:val="decimal"/>
      <w:lvlText w:val=""/>
      <w:lvlJc w:val="left"/>
    </w:lvl>
    <w:lvl w:ilvl="4" w:tplc="77EAD312">
      <w:numFmt w:val="decimal"/>
      <w:lvlText w:val=""/>
      <w:lvlJc w:val="left"/>
    </w:lvl>
    <w:lvl w:ilvl="5" w:tplc="F3FA3FF6">
      <w:numFmt w:val="decimal"/>
      <w:lvlText w:val=""/>
      <w:lvlJc w:val="left"/>
    </w:lvl>
    <w:lvl w:ilvl="6" w:tplc="5218FDA2">
      <w:numFmt w:val="decimal"/>
      <w:lvlText w:val=""/>
      <w:lvlJc w:val="left"/>
    </w:lvl>
    <w:lvl w:ilvl="7" w:tplc="F58CB948">
      <w:numFmt w:val="decimal"/>
      <w:lvlText w:val=""/>
      <w:lvlJc w:val="left"/>
    </w:lvl>
    <w:lvl w:ilvl="8" w:tplc="AA40F080">
      <w:numFmt w:val="decimal"/>
      <w:lvlText w:val=""/>
      <w:lvlJc w:val="left"/>
    </w:lvl>
  </w:abstractNum>
  <w:num w:numId="1" w16cid:durableId="590509010">
    <w:abstractNumId w:val="0"/>
    <w:lvlOverride w:ilvl="0">
      <w:startOverride w:val="1"/>
    </w:lvlOverride>
  </w:num>
  <w:num w:numId="2" w16cid:durableId="189111336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46D5"/>
    <w:rsid w:val="00206858"/>
    <w:rsid w:val="002C5155"/>
    <w:rsid w:val="00555B39"/>
    <w:rsid w:val="006430DC"/>
    <w:rsid w:val="007749FF"/>
    <w:rsid w:val="00875A0B"/>
    <w:rsid w:val="008A1652"/>
    <w:rsid w:val="00C54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D0462"/>
  <w15:docId w15:val="{D112D1E8-10CC-D448-818B-0DEF95A84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bn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F3A5F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1F3A5F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1509</Words>
  <Characters>8602</Characters>
  <Application>Microsoft Office Word</Application>
  <DocSecurity>0</DocSecurity>
  <Lines>71</Lines>
  <Paragraphs>20</Paragraphs>
  <ScaleCrop>false</ScaleCrop>
  <Company/>
  <LinksUpToDate>false</LinksUpToDate>
  <CharactersWithSpaces>10091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Vida Verde — Statement of Work</dc:title>
  <dc:creator>Ongshak</dc:creator>
  <cp:lastModifiedBy>Jeremy Davis</cp:lastModifiedBy>
  <cp:revision>2</cp:revision>
  <dcterms:created xsi:type="dcterms:W3CDTF">2026-05-02T03:55:00Z</dcterms:created>
  <dcterms:modified xsi:type="dcterms:W3CDTF">2026-05-02T03:55:00Z</dcterms:modified>
</cp:coreProperties>
</file>