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58gn3pj0gllv" w:id="0"/>
      <w:bookmarkEnd w:id="0"/>
      <w:r w:rsidDel="00000000" w:rsidR="00000000" w:rsidRPr="00000000">
        <w:rPr>
          <w:b w:val="1"/>
          <w:rtl w:val="0"/>
        </w:rPr>
        <w:t xml:space="preserve">Step 1 - Identify areas where you feel you would like to potentially receive mentorship support and guidance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Put an “X” in as many rows as needed and are relevant for your position.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-30.0" w:type="dxa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565"/>
        <w:gridCol w:w="2070"/>
        <w:gridCol w:w="2445"/>
        <w:gridCol w:w="2445"/>
        <w:tblGridChange w:id="0">
          <w:tblGrid>
            <w:gridCol w:w="2565"/>
            <w:gridCol w:w="2070"/>
            <w:gridCol w:w="2445"/>
            <w:gridCol w:w="244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right="9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This is really important to me.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 would like to ask my mentor if they can support me in this domain.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180" w:right="19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 do not need a mentor for this domain right now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  <w:b w:val="1"/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sz w:val="26"/>
                <w:szCs w:val="26"/>
                <w:rtl w:val="0"/>
              </w:rPr>
              <w:t xml:space="preserve">General mentorship support and guidance needs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Brainstorming and idea generation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Identification and ordering or sequencing of priorities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Help with time management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Encouragement and scaffolding in learning new skills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 model for professional success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 model for work-life balance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Applying for funding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Emotional support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Career exploration and discussion of various career paths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Support with application documents and processes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Exposure to internship and/or career opportunities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right="9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This is really important to me.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 would like to ask my mentor if they can support me in this domain.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180" w:right="19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 do not need a mentor for this domain right now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Connection to community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Exposure to professional development offerings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Assistance resolving conflicts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sz w:val="26"/>
                <w:szCs w:val="26"/>
                <w:rtl w:val="0"/>
              </w:rPr>
              <w:t xml:space="preserve">Early in my current program </w:t>
            </w:r>
            <w:r w:rsidDel="00000000" w:rsidR="00000000" w:rsidRPr="00000000">
              <w:rPr>
                <w:rFonts w:ascii="Calibri" w:cs="Calibri" w:eastAsia="Calibri" w:hAnsi="Calibri"/>
                <w:color w:val="1155cc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Instruction in methods used in my field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Advice on coursework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Access to data and other resources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Resources for resilience through my current program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170"/>
              <w:rPr>
                <w:rFonts w:ascii="Calibri" w:cs="Calibri" w:eastAsia="Calibri" w:hAnsi="Calibri"/>
                <w:b w:val="1"/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sz w:val="26"/>
                <w:szCs w:val="26"/>
                <w:rtl w:val="0"/>
              </w:rPr>
              <w:t xml:space="preserve">Midway through my program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Guidance in teaching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Advice/revisions on products (eg, writing, presentation, poster, etc.)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Nominations for internal and external awards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Networking with researchers and professionals at UT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Networking with researchers or professionals outside of UT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right="9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This is really important to me.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 would like to ask my mentor if they can support me in this domain.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180" w:right="19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 do not need a mentor for this domain right now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Advice for understanding the politics of the field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Accountability and support for applying coursework and identifying transferable skills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4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170"/>
              <w:rPr>
                <w:rFonts w:ascii="Calibri" w:cs="Calibri" w:eastAsia="Calibri" w:hAnsi="Calibri"/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sz w:val="26"/>
                <w:szCs w:val="26"/>
                <w:rtl w:val="0"/>
              </w:rPr>
              <w:t xml:space="preserve">Nearing the end of my program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and encouragement regarding dissertation or thesis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Developing plans for immediate next steps upon program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Reviewing professional public presence (e.g., CV/resume, cover letters, LinkedIn).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Writing reference letters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9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Holistic approach to advice when selecting/negotiating offers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0" w:before="40" w:lineRule="auto"/>
              <w:ind w:left="-8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This MATRIX was adapted from materials provided to us by the University of Texas at Austin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Graduate Students Mentoring Committee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bookmarkStart w:colFirst="0" w:colLast="0" w:name="_cte9okni6w7" w:id="1"/>
      <w:bookmarkEnd w:id="1"/>
      <w:r w:rsidDel="00000000" w:rsidR="00000000" w:rsidRPr="00000000">
        <w:rPr>
          <w:b w:val="1"/>
          <w:rtl w:val="0"/>
        </w:rPr>
        <w:t xml:space="preserve">Step 2 - Narrow your focus into a few key areas that you can discuss with your new mentor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Use your completed matrix above to answer the </w:t>
      </w:r>
      <w:r w:rsidDel="00000000" w:rsidR="00000000" w:rsidRPr="00000000">
        <w:rPr>
          <w:rtl w:val="0"/>
        </w:rPr>
        <w:t xml:space="preserve">following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working through the matrix, list a few (3-5) of the needs that stood out as both really important for you </w:t>
      </w:r>
      <w:r w:rsidDel="00000000" w:rsidR="00000000" w:rsidRPr="00000000">
        <w:rPr>
          <w:u w:val="single"/>
          <w:rtl w:val="0"/>
        </w:rPr>
        <w:t xml:space="preserve">AND</w:t>
      </w:r>
      <w:r w:rsidDel="00000000" w:rsidR="00000000" w:rsidRPr="00000000">
        <w:rPr>
          <w:rtl w:val="0"/>
        </w:rPr>
        <w:t xml:space="preserve"> that you would like to ask your mentor if they will be able to support you on. </w:t>
      </w:r>
    </w:p>
    <w:p w:rsidR="00000000" w:rsidDel="00000000" w:rsidP="00000000" w:rsidRDefault="00000000" w:rsidRPr="00000000" w14:paraId="0000009F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before="20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rtl w:val="0"/>
        </w:rPr>
        <w:t xml:space="preserve">what each of your needs from question 1 mean to you and how you would like the mentor to support you in each area. 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dschool.utexas.edu/mento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