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个人自定义词典（不参与组句）：在custom_phrase文件夹创建user.txt文件，按照：文本-制表符-编码-制表符-权重数字 的格式编辑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。（调序信息储存在lua文件夹的sequence.userdb文件夹）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ios永久化适配：手动调序（/txql 清除所有调序记录）、自造简词（/jcdr将ios记录导入lua/user_words.lua文件，/jcdc将lua/user_words.lua文件内容导入到ios，/jcql清空所有简词记录）、'`100次上屏记录（/spql清除上屏记录）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773</TotalTime>
  <Words>4390</Words>
  <Pages>4</Pages>
  <Characters>5731</Characters>
  <Application>WPS Office</Application>
  <Paragraphs>336</Paragraphs>
  <ScaleCrop>false</ScaleCrop>
  <LinksUpToDate>false</LinksUpToDate>
  <CharactersWithSpaces>6425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2025-07-12T02:18:29Z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