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woUserID w:val="1"/>
        </w:rPr>
      </w:pPr>
      <w:r>
        <w:rPr>
          <w:woUserID w:val="1"/>
        </w:rPr>
        <w:t>transform静态动画</w:t>
      </w:r>
    </w:p>
    <w:p>
      <w:pPr>
        <w:numPr>
          <w:ilvl w:val="0"/>
          <w:numId w:val="1"/>
        </w:numPr>
        <w:ind w:left="420" w:leftChars="0" w:hanging="420" w:firstLineChars="0"/>
        <w:rPr>
          <w:rFonts w:hint="default"/>
        </w:rPr>
      </w:pPr>
      <w:r>
        <w:rPr>
          <w:rFonts w:hint="default"/>
          <w:woUserID w:val="1"/>
        </w:rPr>
        <w:t>静态动画的核心是transform样式，其中包含3种变换类型，且每一次的样式设置只能支持一种类型的变化</w:t>
      </w:r>
    </w:p>
    <w:p>
      <w:pPr>
        <w:numPr>
          <w:ilvl w:val="0"/>
          <w:numId w:val="1"/>
        </w:numPr>
        <w:ind w:left="420" w:leftChars="0" w:hanging="420" w:firstLineChars="0"/>
        <w:rPr>
          <w:rFonts w:hint="default"/>
        </w:rPr>
      </w:pPr>
      <w:r>
        <w:rPr>
          <w:rFonts w:hint="default"/>
          <w:woUserID w:val="1"/>
        </w:rPr>
        <w:t>静态动画只有开始状态和结束状态，而不能设置中间状态</w:t>
      </w:r>
    </w:p>
    <w:p>
      <w:pPr>
        <w:numPr>
          <w:ilvl w:val="0"/>
          <w:numId w:val="1"/>
        </w:numPr>
        <w:ind w:left="420" w:leftChars="0" w:hanging="420" w:firstLineChars="0"/>
        <w:rPr>
          <w:rFonts w:hint="default"/>
        </w:rPr>
      </w:pPr>
      <w:r>
        <w:rPr>
          <w:rFonts w:hint="default"/>
          <w:woUserID w:val="1"/>
        </w:rPr>
        <w:t>1、</w:t>
      </w:r>
      <w:r>
        <w:rPr>
          <w:rFonts w:hint="default"/>
          <w:b/>
          <w:bCs/>
          <w:highlight w:val="yellow"/>
          <w:woUserID w:val="1"/>
        </w:rPr>
        <w:t>translate变换类型</w:t>
      </w:r>
    </w:p>
    <w:p>
      <w:pPr>
        <w:numPr>
          <w:ilvl w:val="1"/>
          <w:numId w:val="1"/>
        </w:numPr>
        <w:ind w:left="840" w:leftChars="0" w:hanging="420" w:firstLineChars="0"/>
        <w:rPr>
          <w:rFonts w:hint="default"/>
        </w:rPr>
      </w:pPr>
      <w:r>
        <w:rPr>
          <w:rFonts w:hint="default"/>
          <w:woUserID w:val="1"/>
        </w:rPr>
        <w:t>translate变换类型可以将组件沿水平或垂直方向移动一定的距离</w:t>
      </w:r>
    </w:p>
    <w:p>
      <w:pPr>
        <w:numPr>
          <w:ilvl w:val="1"/>
          <w:numId w:val="1"/>
        </w:numPr>
        <w:ind w:left="840" w:leftChars="0" w:hanging="420" w:firstLineChars="0"/>
        <w:rPr>
          <w:rFonts w:hint="default"/>
        </w:rPr>
      </w:pPr>
      <w:r>
        <w:rPr>
          <w:rFonts w:hint="default"/>
          <w:woUserID w:val="1"/>
        </w:rPr>
        <w:t>创建JS项目工程，修改index.hml和index.css文件，示例是一个水平向右移动的示例代码，代码如下（左侧图）</w:t>
      </w:r>
    </w:p>
    <w:p>
      <w:pPr>
        <w:numPr>
          <w:ilvl w:val="1"/>
          <w:numId w:val="1"/>
        </w:numPr>
        <w:ind w:left="840" w:leftChars="0" w:hanging="420" w:firstLineChars="0"/>
        <w:rPr>
          <w:rFonts w:hint="default"/>
        </w:rPr>
      </w:pPr>
      <w:r>
        <w:rPr>
          <w:rFonts w:hint="default"/>
          <w:woUserID w:val="1"/>
        </w:rPr>
        <w:t>上述代码实现了一个text组件水平向右移动的效果 ，translateX（300px）将text组件水平从基准线向右移动300px，其中右为正值，左为负值</w:t>
      </w:r>
    </w:p>
    <w:p>
      <w:pPr>
        <w:numPr>
          <w:ilvl w:val="1"/>
          <w:numId w:val="1"/>
        </w:numPr>
        <w:ind w:left="840" w:leftChars="0" w:hanging="420" w:firstLineChars="0"/>
        <w:rPr>
          <w:rFonts w:hint="default"/>
        </w:rPr>
      </w:pPr>
      <w:r>
        <w:rPr>
          <w:rFonts w:hint="default"/>
          <w:woUserID w:val="1"/>
        </w:rPr>
        <w:t>同理，若修改为translateY（），则是以Y轴基准线为标准，下为正值，上为负值</w:t>
      </w:r>
    </w:p>
    <w:p>
      <w:pPr>
        <w:numPr>
          <w:ilvl w:val="1"/>
          <w:numId w:val="1"/>
        </w:numPr>
        <w:ind w:left="840" w:leftChars="0" w:hanging="420" w:firstLineChars="0"/>
        <w:rPr>
          <w:rFonts w:hint="default"/>
        </w:rPr>
      </w:pPr>
      <w:r>
        <w:rPr>
          <w:rFonts w:hint="default"/>
          <w:woUserID w:val="1"/>
        </w:rPr>
        <w:t>运行结果如图（右侧图），灰线为基准线</w:t>
      </w:r>
    </w:p>
    <w:p>
      <w:pPr>
        <w:numPr>
          <w:ilvl w:val="0"/>
          <w:numId w:val="0"/>
        </w:numPr>
        <w:ind w:leftChars="0"/>
        <w:rPr>
          <w:rFonts w:hint="default"/>
        </w:rPr>
      </w:pPr>
      <w:r>
        <w:rPr>
          <w:rFonts w:hint="default"/>
          <w:woUserID w:val="1"/>
        </w:rPr>
        <w:drawing>
          <wp:anchor distT="0" distB="0" distL="114300" distR="114300" simplePos="0" relativeHeight="251659264" behindDoc="0" locked="0" layoutInCell="1" allowOverlap="1">
            <wp:simplePos x="0" y="0"/>
            <wp:positionH relativeFrom="column">
              <wp:posOffset>3124200</wp:posOffset>
            </wp:positionH>
            <wp:positionV relativeFrom="paragraph">
              <wp:posOffset>219075</wp:posOffset>
            </wp:positionV>
            <wp:extent cx="1714500" cy="3114040"/>
            <wp:effectExtent l="0" t="0" r="0" b="1016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14500" cy="3114040"/>
                    </a:xfrm>
                    <a:prstGeom prst="rect">
                      <a:avLst/>
                    </a:prstGeom>
                  </pic:spPr>
                </pic:pic>
              </a:graphicData>
            </a:graphic>
          </wp:anchor>
        </w:drawing>
      </w:r>
    </w:p>
    <w:p>
      <w:pPr>
        <w:numPr>
          <w:ilvl w:val="0"/>
          <w:numId w:val="0"/>
        </w:numPr>
        <w:ind w:leftChars="0"/>
        <w:rPr>
          <w:rFonts w:hint="default"/>
        </w:rPr>
      </w:pPr>
      <w:r>
        <w:rPr>
          <w:rFonts w:hint="default"/>
          <w:woUserID w:val="1"/>
        </w:rPr>
        <w:drawing>
          <wp:anchor distT="0" distB="0" distL="114300" distR="114300" simplePos="0" relativeHeight="251658240" behindDoc="0" locked="0" layoutInCell="1" allowOverlap="1">
            <wp:simplePos x="0" y="0"/>
            <wp:positionH relativeFrom="column">
              <wp:posOffset>95250</wp:posOffset>
            </wp:positionH>
            <wp:positionV relativeFrom="paragraph">
              <wp:posOffset>97155</wp:posOffset>
            </wp:positionV>
            <wp:extent cx="2752725" cy="293370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52725" cy="2933700"/>
                    </a:xfrm>
                    <a:prstGeom prst="rect">
                      <a:avLst/>
                    </a:prstGeom>
                  </pic:spPr>
                </pic:pic>
              </a:graphicData>
            </a:graphic>
          </wp:anchor>
        </w:drawing>
      </w:r>
    </w:p>
    <w:p>
      <w:pPr>
        <w:numPr>
          <w:ilvl w:val="0"/>
          <w:numId w:val="2"/>
        </w:numPr>
        <w:tabs>
          <w:tab w:val="clear" w:pos="420"/>
        </w:tabs>
        <w:ind w:left="420" w:leftChars="0" w:hanging="420" w:firstLineChars="0"/>
        <w:rPr>
          <w:rFonts w:hint="default"/>
        </w:rPr>
      </w:pPr>
      <w:r>
        <w:rPr>
          <w:rFonts w:hint="default"/>
          <w:woUserID w:val="1"/>
        </w:rPr>
        <w:t>2、</w:t>
      </w:r>
      <w:r>
        <w:rPr>
          <w:rFonts w:hint="default"/>
          <w:b/>
          <w:bCs/>
          <w:highlight w:val="yellow"/>
          <w:woUserID w:val="1"/>
        </w:rPr>
        <w:t>scale变换类型</w:t>
      </w:r>
    </w:p>
    <w:p>
      <w:pPr>
        <w:numPr>
          <w:ilvl w:val="1"/>
          <w:numId w:val="2"/>
        </w:numPr>
        <w:tabs>
          <w:tab w:val="clear" w:pos="840"/>
        </w:tabs>
        <w:ind w:left="840" w:leftChars="0" w:hanging="420" w:firstLineChars="0"/>
        <w:rPr>
          <w:rFonts w:hint="default"/>
        </w:rPr>
      </w:pPr>
      <w:r>
        <w:rPr>
          <w:rFonts w:hint="default"/>
          <w:woUserID w:val="1"/>
        </w:rPr>
        <w:t>scale样式可将组件沿横向或纵向，缩小或放大一定比例</w:t>
      </w:r>
    </w:p>
    <w:p>
      <w:pPr>
        <w:numPr>
          <w:ilvl w:val="1"/>
          <w:numId w:val="2"/>
        </w:numPr>
        <w:tabs>
          <w:tab w:val="clear" w:pos="840"/>
        </w:tabs>
        <w:ind w:left="840" w:leftChars="0" w:hanging="420" w:firstLineChars="0"/>
        <w:rPr>
          <w:rFonts w:hint="default"/>
        </w:rPr>
      </w:pPr>
      <w:r>
        <w:rPr>
          <w:rFonts w:hint="default"/>
          <w:woUserID w:val="1"/>
        </w:rPr>
        <w:t>下面对text组件进行横向放大，代码如下（左侧图）</w:t>
      </w:r>
    </w:p>
    <w:p>
      <w:pPr>
        <w:numPr>
          <w:ilvl w:val="1"/>
          <w:numId w:val="2"/>
        </w:numPr>
        <w:tabs>
          <w:tab w:val="clear" w:pos="840"/>
        </w:tabs>
        <w:ind w:left="840" w:leftChars="0" w:hanging="420" w:firstLineChars="0"/>
        <w:rPr>
          <w:rFonts w:hint="default"/>
        </w:rPr>
      </w:pPr>
      <w:r>
        <w:rPr>
          <w:rFonts w:hint="default"/>
          <w:woUserID w:val="1"/>
        </w:rPr>
        <w:t>scaleX（1.5）表示将text文本横向放大1.5倍</w:t>
      </w:r>
    </w:p>
    <w:p>
      <w:pPr>
        <w:numPr>
          <w:ilvl w:val="1"/>
          <w:numId w:val="2"/>
        </w:numPr>
        <w:tabs>
          <w:tab w:val="clear" w:pos="840"/>
        </w:tabs>
        <w:ind w:left="840" w:leftChars="0" w:hanging="420" w:firstLineChars="0"/>
        <w:rPr>
          <w:rFonts w:hint="default"/>
        </w:rPr>
      </w:pPr>
      <w:r>
        <w:rPr>
          <w:rFonts w:hint="default"/>
          <w:woUserID w:val="1"/>
        </w:rPr>
        <w:t>运行上述代码可以直观看到效果（右侧图）</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woUserID w:val="1"/>
        </w:rPr>
        <w:drawing>
          <wp:anchor distT="0" distB="0" distL="114300" distR="114300" simplePos="0" relativeHeight="251661312" behindDoc="0" locked="0" layoutInCell="1" allowOverlap="1">
            <wp:simplePos x="0" y="0"/>
            <wp:positionH relativeFrom="column">
              <wp:posOffset>3133725</wp:posOffset>
            </wp:positionH>
            <wp:positionV relativeFrom="paragraph">
              <wp:posOffset>-39370</wp:posOffset>
            </wp:positionV>
            <wp:extent cx="1844040" cy="312420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844040" cy="3124200"/>
                    </a:xfrm>
                    <a:prstGeom prst="rect">
                      <a:avLst/>
                    </a:prstGeom>
                  </pic:spPr>
                </pic:pic>
              </a:graphicData>
            </a:graphic>
          </wp:anchor>
        </w:drawing>
      </w:r>
      <w:r>
        <w:rPr>
          <w:rFonts w:hint="default"/>
          <w:woUserID w:val="1"/>
        </w:rPr>
        <w:drawing>
          <wp:anchor distT="0" distB="0" distL="114300" distR="114300" simplePos="0" relativeHeight="251660288" behindDoc="0" locked="0" layoutInCell="1" allowOverlap="1">
            <wp:simplePos x="0" y="0"/>
            <wp:positionH relativeFrom="column">
              <wp:posOffset>419100</wp:posOffset>
            </wp:positionH>
            <wp:positionV relativeFrom="paragraph">
              <wp:posOffset>80010</wp:posOffset>
            </wp:positionV>
            <wp:extent cx="2453640" cy="3032760"/>
            <wp:effectExtent l="0" t="0" r="3810" b="152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453640" cy="3032760"/>
                    </a:xfrm>
                    <a:prstGeom prst="rect">
                      <a:avLst/>
                    </a:prstGeom>
                  </pic:spPr>
                </pic:pic>
              </a:graphicData>
            </a:graphic>
          </wp:anchor>
        </w:drawing>
      </w:r>
    </w:p>
    <w:p>
      <w:pPr>
        <w:numPr>
          <w:ilvl w:val="0"/>
          <w:numId w:val="3"/>
        </w:numPr>
        <w:tabs>
          <w:tab w:val="clear" w:pos="420"/>
        </w:tabs>
        <w:ind w:left="420" w:leftChars="0" w:hanging="420" w:firstLineChars="0"/>
        <w:rPr>
          <w:rFonts w:hint="default"/>
        </w:rPr>
      </w:pPr>
      <w:r>
        <w:rPr>
          <w:rFonts w:hint="default"/>
          <w:woUserID w:val="1"/>
        </w:rPr>
        <w:t>3、</w:t>
      </w:r>
      <w:r>
        <w:rPr>
          <w:rFonts w:hint="default"/>
          <w:b/>
          <w:bCs/>
          <w:highlight w:val="yellow"/>
          <w:woUserID w:val="1"/>
        </w:rPr>
        <w:t>rotate变换类型</w:t>
      </w:r>
    </w:p>
    <w:p>
      <w:pPr>
        <w:numPr>
          <w:ilvl w:val="1"/>
          <w:numId w:val="3"/>
        </w:numPr>
        <w:tabs>
          <w:tab w:val="clear" w:pos="840"/>
        </w:tabs>
        <w:ind w:left="840" w:leftChars="0" w:hanging="420" w:firstLineChars="0"/>
        <w:rPr>
          <w:rFonts w:hint="default"/>
        </w:rPr>
      </w:pPr>
      <w:r>
        <w:rPr>
          <w:rFonts w:hint="default"/>
          <w:woUserID w:val="1"/>
        </w:rPr>
        <w:t>rotate样式可以将组件沿横轴或纵轴或中心点，旋转一定的角度</w:t>
      </w:r>
    </w:p>
    <w:p>
      <w:pPr>
        <w:numPr>
          <w:ilvl w:val="1"/>
          <w:numId w:val="3"/>
        </w:numPr>
        <w:tabs>
          <w:tab w:val="clear" w:pos="840"/>
        </w:tabs>
        <w:ind w:left="840" w:leftChars="0" w:hanging="420" w:firstLineChars="0"/>
        <w:rPr>
          <w:rFonts w:hint="default"/>
        </w:rPr>
      </w:pPr>
      <w:r>
        <w:rPr>
          <w:rFonts w:hint="default"/>
          <w:woUserID w:val="1"/>
        </w:rPr>
        <w:t>如下示例将text文本绕X轴顺时针旋转45°，代码如下（左侧图）</w:t>
      </w:r>
    </w:p>
    <w:p>
      <w:pPr>
        <w:numPr>
          <w:ilvl w:val="1"/>
          <w:numId w:val="3"/>
        </w:numPr>
        <w:tabs>
          <w:tab w:val="clear" w:pos="840"/>
        </w:tabs>
        <w:ind w:left="840" w:leftChars="0" w:hanging="420" w:firstLineChars="0"/>
        <w:rPr>
          <w:rFonts w:hint="default"/>
        </w:rPr>
      </w:pPr>
      <w:r>
        <w:rPr>
          <w:rFonts w:hint="default"/>
          <w:woUserID w:val="1"/>
        </w:rPr>
        <w:t>运行结果如图（右侧图）</w:t>
      </w:r>
    </w:p>
    <w:p>
      <w:pPr>
        <w:numPr>
          <w:ilvl w:val="0"/>
          <w:numId w:val="0"/>
        </w:numPr>
        <w:ind w:leftChars="0"/>
        <w:rPr>
          <w:rFonts w:hint="default"/>
          <w:woUserID w:val="1"/>
        </w:rPr>
      </w:pPr>
      <w:r>
        <w:rPr>
          <w:rFonts w:hint="default"/>
          <w:woUserID w:val="1"/>
        </w:rPr>
        <w:drawing>
          <wp:anchor distT="0" distB="0" distL="114300" distR="114300" simplePos="0" relativeHeight="251663360" behindDoc="0" locked="0" layoutInCell="1" allowOverlap="1">
            <wp:simplePos x="0" y="0"/>
            <wp:positionH relativeFrom="column">
              <wp:posOffset>2876550</wp:posOffset>
            </wp:positionH>
            <wp:positionV relativeFrom="paragraph">
              <wp:posOffset>243840</wp:posOffset>
            </wp:positionV>
            <wp:extent cx="1851660" cy="2827020"/>
            <wp:effectExtent l="0" t="0" r="15240" b="1143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1851660" cy="2827020"/>
                    </a:xfrm>
                    <a:prstGeom prst="rect">
                      <a:avLst/>
                    </a:prstGeom>
                  </pic:spPr>
                </pic:pic>
              </a:graphicData>
            </a:graphic>
          </wp:anchor>
        </w:drawing>
      </w:r>
      <w:r>
        <w:rPr>
          <w:rFonts w:hint="default"/>
          <w:woUserID w:val="1"/>
        </w:rPr>
        <w:drawing>
          <wp:anchor distT="0" distB="0" distL="114300" distR="114300" simplePos="0" relativeHeight="251662336" behindDoc="0" locked="0" layoutInCell="1" allowOverlap="1">
            <wp:simplePos x="0" y="0"/>
            <wp:positionH relativeFrom="column">
              <wp:posOffset>409575</wp:posOffset>
            </wp:positionH>
            <wp:positionV relativeFrom="paragraph">
              <wp:posOffset>434340</wp:posOffset>
            </wp:positionV>
            <wp:extent cx="2476500" cy="2540635"/>
            <wp:effectExtent l="0" t="0" r="0" b="1206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476500" cy="2540635"/>
                    </a:xfrm>
                    <a:prstGeom prst="rect">
                      <a:avLst/>
                    </a:prstGeom>
                  </pic:spPr>
                </pic:pic>
              </a:graphicData>
            </a:graphic>
          </wp:anchor>
        </w:drawing>
      </w: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pStyle w:val="2"/>
        <w:numPr>
          <w:ilvl w:val="0"/>
          <w:numId w:val="0"/>
        </w:numPr>
        <w:bidi w:val="0"/>
        <w:ind w:leftChars="0"/>
        <w:rPr>
          <w:rFonts w:hint="default"/>
          <w:woUserID w:val="1"/>
        </w:rPr>
      </w:pPr>
      <w:r>
        <w:rPr>
          <w:rFonts w:hint="default"/>
          <w:woUserID w:val="1"/>
        </w:rPr>
        <w:t>animation连续动画</w:t>
      </w:r>
    </w:p>
    <w:p>
      <w:pPr>
        <w:numPr>
          <w:ilvl w:val="0"/>
          <w:numId w:val="4"/>
        </w:numPr>
        <w:ind w:left="420" w:leftChars="0" w:hanging="420" w:firstLineChars="0"/>
        <w:rPr>
          <w:rFonts w:hint="default"/>
        </w:rPr>
      </w:pPr>
      <w:r>
        <w:rPr>
          <w:rFonts w:hint="default"/>
          <w:woUserID w:val="1"/>
        </w:rPr>
        <w:t>前面讲过的静态动画只有开始状态和结束状态，而没有中间状态，因此静态动画看起来更像是图片之间的切换而不是真正意义上的动画，如果需要设置中间的过渡状态和转换效果，则只能由连续动画实现</w:t>
      </w:r>
    </w:p>
    <w:p>
      <w:pPr>
        <w:numPr>
          <w:ilvl w:val="0"/>
          <w:numId w:val="4"/>
        </w:numPr>
        <w:ind w:left="420" w:leftChars="0" w:hanging="420" w:firstLineChars="0"/>
        <w:rPr>
          <w:rFonts w:hint="default"/>
        </w:rPr>
      </w:pPr>
      <w:r>
        <w:rPr>
          <w:rFonts w:hint="default"/>
          <w:woUserID w:val="1"/>
        </w:rPr>
        <w:t>为了使动画变得连贯，HarmonyOS中的JS引入了连续动画</w:t>
      </w:r>
    </w:p>
    <w:p>
      <w:pPr>
        <w:numPr>
          <w:ilvl w:val="0"/>
          <w:numId w:val="4"/>
        </w:numPr>
        <w:ind w:left="420" w:leftChars="0" w:hanging="420" w:firstLineChars="0"/>
        <w:rPr>
          <w:rFonts w:hint="default"/>
        </w:rPr>
      </w:pPr>
      <w:r>
        <w:rPr>
          <w:rFonts w:hint="default"/>
          <w:woUserID w:val="1"/>
        </w:rPr>
        <w:t>连续动画最主要的功能贡献者就是animation样式，通过它可以定义动画的开始、结束状态及期间变化的速度</w:t>
      </w:r>
    </w:p>
    <w:p>
      <w:pPr>
        <w:numPr>
          <w:ilvl w:val="0"/>
          <w:numId w:val="4"/>
        </w:numPr>
        <w:ind w:left="420" w:leftChars="0" w:hanging="420" w:firstLineChars="0"/>
        <w:rPr>
          <w:rFonts w:hint="default"/>
        </w:rPr>
      </w:pPr>
      <w:r>
        <w:rPr>
          <w:rFonts w:hint="default"/>
          <w:woUserID w:val="1"/>
        </w:rPr>
        <w:t>在引入连续动画之后，可以定义组件的宽、高、颜色和透明度等的变化速度和程度，利用这一点可以实现一些有趣的功能，例如进度条、渐变色块等</w:t>
      </w:r>
    </w:p>
    <w:p>
      <w:pPr>
        <w:numPr>
          <w:ilvl w:val="0"/>
          <w:numId w:val="4"/>
        </w:numPr>
        <w:ind w:left="420" w:leftChars="0" w:hanging="420" w:firstLineChars="0"/>
        <w:rPr>
          <w:rFonts w:hint="default"/>
        </w:rPr>
      </w:pPr>
      <w:r>
        <w:rPr>
          <w:rFonts w:hint="default"/>
          <w:woUserID w:val="1"/>
        </w:rPr>
        <w:t>在本节中利用animation实现颜色、透明度和宽度变化的功能</w:t>
      </w:r>
    </w:p>
    <w:p>
      <w:pPr>
        <w:numPr>
          <w:ilvl w:val="0"/>
          <w:numId w:val="0"/>
        </w:numPr>
        <w:ind w:leftChars="0"/>
        <w:rPr>
          <w:rFonts w:hint="default"/>
        </w:rPr>
      </w:pPr>
    </w:p>
    <w:p>
      <w:pPr>
        <w:numPr>
          <w:ilvl w:val="0"/>
          <w:numId w:val="4"/>
        </w:numPr>
        <w:ind w:left="420" w:leftChars="0" w:hanging="420" w:firstLineChars="0"/>
        <w:rPr>
          <w:rFonts w:hint="default"/>
        </w:rPr>
      </w:pPr>
      <w:r>
        <w:rPr>
          <w:rFonts w:hint="default"/>
          <w:woUserID w:val="1"/>
        </w:rPr>
        <w:t>首先新建JS工程，修改代码如下（图1）</w:t>
      </w:r>
    </w:p>
    <w:p>
      <w:pPr>
        <w:numPr>
          <w:ilvl w:val="0"/>
          <w:numId w:val="4"/>
        </w:numPr>
        <w:ind w:left="420" w:leftChars="0" w:hanging="420" w:firstLineChars="0"/>
        <w:rPr>
          <w:rFonts w:hint="default"/>
        </w:rPr>
      </w:pPr>
      <w:r>
        <w:rPr>
          <w:rFonts w:hint="default"/>
          <w:woUserID w:val="1"/>
        </w:rPr>
        <w:t>在页面中定义了两个文本组件，分别用来演示颜色变化，以及透明度和宽度变化</w:t>
      </w:r>
    </w:p>
    <w:p>
      <w:pPr>
        <w:numPr>
          <w:ilvl w:val="0"/>
          <w:numId w:val="4"/>
        </w:numPr>
        <w:ind w:left="420" w:leftChars="0" w:hanging="420" w:firstLineChars="0"/>
        <w:rPr>
          <w:rFonts w:hint="default"/>
        </w:rPr>
      </w:pPr>
      <w:r>
        <w:rPr>
          <w:rFonts w:hint="default"/>
          <w:woUserID w:val="1"/>
        </w:rPr>
        <w:t>input组件的单击事件show（）在文件中的实现代码如下（图2）</w:t>
      </w:r>
    </w:p>
    <w:p>
      <w:pPr>
        <w:numPr>
          <w:ilvl w:val="0"/>
          <w:numId w:val="4"/>
        </w:numPr>
        <w:ind w:left="420" w:leftChars="0" w:hanging="420" w:firstLineChars="0"/>
        <w:rPr>
          <w:rFonts w:hint="default"/>
        </w:rPr>
      </w:pPr>
      <w:r>
        <w:rPr>
          <w:rFonts w:hint="default"/>
          <w:woUserID w:val="1"/>
        </w:rPr>
        <w:t>其中，colorParam和opacity Param分别与hml文件中的样式进行数据绑定，在show（）方法中，首先将这两个参数设置为默认格式，并在css文件中进行动画实现，css文件代码如下（图3）</w:t>
      </w:r>
    </w:p>
    <w:p>
      <w:pPr>
        <w:numPr>
          <w:ilvl w:val="0"/>
          <w:numId w:val="4"/>
        </w:numPr>
        <w:ind w:left="420" w:leftChars="0" w:hanging="420" w:firstLineChars="0"/>
        <w:rPr>
          <w:rFonts w:hint="default"/>
        </w:rPr>
      </w:pPr>
      <w:r>
        <w:rPr>
          <w:rFonts w:hint="default"/>
          <w:woUserID w:val="1"/>
        </w:rPr>
        <w:t>在.color和.opacity样式中，使用animation-name属性定义了各自的动画样式（@keyframes）</w:t>
      </w:r>
    </w:p>
    <w:p>
      <w:pPr>
        <w:numPr>
          <w:ilvl w:val="0"/>
          <w:numId w:val="4"/>
        </w:numPr>
        <w:ind w:left="420" w:leftChars="0" w:hanging="420" w:firstLineChars="0"/>
        <w:rPr>
          <w:rFonts w:hint="default"/>
        </w:rPr>
      </w:pPr>
      <w:r>
        <w:rPr>
          <w:rFonts w:hint="default"/>
          <w:woUserID w:val="1"/>
        </w:rPr>
        <w:t>其中@keyframes可以自定义动画样式，例如代码中定义的Color-frames和Opacity-frames, from代表动画的开始状态，to代表结束状态，期间的过渡动画由系统自动计算完成，当然也可以使用animation-timing-function属性来描述动画执行的速度曲线，使动画更加平滑</w:t>
      </w:r>
    </w:p>
    <w:p>
      <w:pPr>
        <w:numPr>
          <w:ilvl w:val="0"/>
          <w:numId w:val="4"/>
        </w:numPr>
        <w:ind w:left="420" w:leftChars="0" w:hanging="420" w:firstLineChars="0"/>
        <w:rPr>
          <w:rFonts w:hint="default"/>
        </w:rPr>
      </w:pPr>
      <w:r>
        <w:rPr>
          <w:rFonts w:hint="default"/>
          <w:woUserID w:val="1"/>
        </w:rPr>
        <w:t>运行上述代码，初始页面如图所示（图4）</w:t>
      </w:r>
    </w:p>
    <w:p>
      <w:pPr>
        <w:numPr>
          <w:ilvl w:val="0"/>
          <w:numId w:val="4"/>
        </w:numPr>
        <w:ind w:left="420" w:leftChars="0" w:hanging="420" w:firstLineChars="0"/>
        <w:rPr>
          <w:rFonts w:hint="default"/>
        </w:rPr>
      </w:pPr>
      <w:r>
        <w:rPr>
          <w:rFonts w:hint="default"/>
          <w:woUserID w:val="1"/>
        </w:rPr>
        <w:t>单击“开始”按钮后，会播放定义的动画（按时间顺序排列），如图所示（图5）</w:t>
      </w:r>
    </w:p>
    <w:p>
      <w:pPr>
        <w:numPr>
          <w:ilvl w:val="0"/>
          <w:numId w:val="4"/>
        </w:numPr>
        <w:ind w:left="420" w:leftChars="0" w:hanging="420" w:firstLineChars="0"/>
        <w:rPr>
          <w:rFonts w:hint="default"/>
        </w:rPr>
      </w:pPr>
      <w:r>
        <w:rPr>
          <w:rFonts w:hint="default"/>
          <w:woUserID w:val="1"/>
        </w:rPr>
        <w:t>可以看到“颜色”块的背景色从蓝色最终变为绿色，“透明度”块的透明度从不透明变为全透明，并且宽度从最开始一直变为0，类似一个反向的进度条</w:t>
      </w:r>
    </w:p>
    <w:p>
      <w:pPr>
        <w:numPr>
          <w:ilvl w:val="0"/>
          <w:numId w:val="0"/>
        </w:numPr>
        <w:ind w:leftChars="0"/>
        <w:rPr>
          <w:rFonts w:hint="default"/>
        </w:rPr>
      </w:pPr>
      <w:r>
        <w:rPr>
          <w:rFonts w:hint="default"/>
          <w:woUserID w:val="1"/>
        </w:rPr>
        <w:drawing>
          <wp:anchor distT="0" distB="0" distL="114300" distR="114300" simplePos="0" relativeHeight="251664384" behindDoc="0" locked="0" layoutInCell="1" allowOverlap="1">
            <wp:simplePos x="0" y="0"/>
            <wp:positionH relativeFrom="column">
              <wp:posOffset>781050</wp:posOffset>
            </wp:positionH>
            <wp:positionV relativeFrom="paragraph">
              <wp:posOffset>167005</wp:posOffset>
            </wp:positionV>
            <wp:extent cx="3705225" cy="2510155"/>
            <wp:effectExtent l="0" t="0" r="9525"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705225" cy="2510155"/>
                    </a:xfrm>
                    <a:prstGeom prst="rect">
                      <a:avLst/>
                    </a:prstGeom>
                  </pic:spPr>
                </pic:pic>
              </a:graphicData>
            </a:graphic>
          </wp:anchor>
        </w:drawing>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woUserID w:val="1"/>
        </w:rPr>
      </w:pPr>
      <w:r>
        <w:rPr>
          <w:rFonts w:hint="default"/>
          <w:woUserID w:val="1"/>
        </w:rPr>
        <w:drawing>
          <wp:anchor distT="0" distB="0" distL="114300" distR="114300" simplePos="0" relativeHeight="251666432" behindDoc="0" locked="0" layoutInCell="1" allowOverlap="1">
            <wp:simplePos x="0" y="0"/>
            <wp:positionH relativeFrom="column">
              <wp:posOffset>476250</wp:posOffset>
            </wp:positionH>
            <wp:positionV relativeFrom="paragraph">
              <wp:posOffset>3469640</wp:posOffset>
            </wp:positionV>
            <wp:extent cx="4067175" cy="5341620"/>
            <wp:effectExtent l="0" t="0" r="9525" b="1143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4067175" cy="5341620"/>
                    </a:xfrm>
                    <a:prstGeom prst="rect">
                      <a:avLst/>
                    </a:prstGeom>
                  </pic:spPr>
                </pic:pic>
              </a:graphicData>
            </a:graphic>
          </wp:anchor>
        </w:drawing>
      </w:r>
      <w:r>
        <w:rPr>
          <w:rFonts w:hint="default"/>
          <w:woUserID w:val="1"/>
        </w:rPr>
        <w:drawing>
          <wp:anchor distT="0" distB="0" distL="114300" distR="114300" simplePos="0" relativeHeight="251665408" behindDoc="0" locked="0" layoutInCell="1" allowOverlap="1">
            <wp:simplePos x="0" y="0"/>
            <wp:positionH relativeFrom="column">
              <wp:posOffset>1114425</wp:posOffset>
            </wp:positionH>
            <wp:positionV relativeFrom="paragraph">
              <wp:posOffset>121920</wp:posOffset>
            </wp:positionV>
            <wp:extent cx="2790825" cy="3286125"/>
            <wp:effectExtent l="0" t="0" r="952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790825" cy="3286125"/>
                    </a:xfrm>
                    <a:prstGeom prst="rect">
                      <a:avLst/>
                    </a:prstGeom>
                  </pic:spPr>
                </pic:pic>
              </a:graphicData>
            </a:graphic>
          </wp:anchor>
        </w:drawing>
      </w:r>
    </w:p>
    <w:p>
      <w:pPr>
        <w:numPr>
          <w:ilvl w:val="0"/>
          <w:numId w:val="0"/>
        </w:numPr>
        <w:ind w:leftChars="0"/>
        <w:rPr>
          <w:rFonts w:hint="default"/>
          <w:woUserID w:val="1"/>
        </w:rPr>
      </w:pPr>
      <w:r>
        <w:rPr>
          <w:rFonts w:hint="default"/>
          <w:woUserID w:val="1"/>
        </w:rPr>
        <w:drawing>
          <wp:anchor distT="0" distB="0" distL="114300" distR="114300" simplePos="0" relativeHeight="251667456" behindDoc="0" locked="0" layoutInCell="1" allowOverlap="1">
            <wp:simplePos x="0" y="0"/>
            <wp:positionH relativeFrom="column">
              <wp:posOffset>1438275</wp:posOffset>
            </wp:positionH>
            <wp:positionV relativeFrom="paragraph">
              <wp:posOffset>60960</wp:posOffset>
            </wp:positionV>
            <wp:extent cx="2162175" cy="3858895"/>
            <wp:effectExtent l="0" t="0" r="9525" b="825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2162175" cy="3858895"/>
                    </a:xfrm>
                    <a:prstGeom prst="rect">
                      <a:avLst/>
                    </a:prstGeom>
                  </pic:spPr>
                </pic:pic>
              </a:graphicData>
            </a:graphic>
          </wp:anchor>
        </w:drawing>
      </w:r>
      <w:r>
        <w:rPr>
          <w:rFonts w:hint="default"/>
          <w:woUserID w:val="1"/>
        </w:rPr>
        <w:drawing>
          <wp:anchor distT="0" distB="0" distL="114300" distR="114300" simplePos="0" relativeHeight="251668480" behindDoc="0" locked="0" layoutInCell="1" allowOverlap="1">
            <wp:simplePos x="0" y="0"/>
            <wp:positionH relativeFrom="column">
              <wp:posOffset>723900</wp:posOffset>
            </wp:positionH>
            <wp:positionV relativeFrom="paragraph">
              <wp:posOffset>4157345</wp:posOffset>
            </wp:positionV>
            <wp:extent cx="3787140" cy="3890010"/>
            <wp:effectExtent l="0" t="0" r="3810" b="1524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3787140" cy="3890010"/>
                    </a:xfrm>
                    <a:prstGeom prst="rect">
                      <a:avLst/>
                    </a:prstGeom>
                  </pic:spPr>
                </pic:pic>
              </a:graphicData>
            </a:graphic>
          </wp:anchor>
        </w:drawing>
      </w: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0"/>
        </w:numPr>
        <w:ind w:leftChars="0"/>
        <w:rPr>
          <w:rFonts w:hint="default"/>
          <w:woUserID w:val="1"/>
        </w:rPr>
      </w:pPr>
    </w:p>
    <w:p>
      <w:pPr>
        <w:numPr>
          <w:ilvl w:val="0"/>
          <w:numId w:val="5"/>
        </w:numPr>
        <w:ind w:left="420" w:leftChars="0" w:hanging="420" w:firstLineChars="0"/>
        <w:rPr>
          <w:rFonts w:hint="default"/>
          <w:woUserID w:val="1"/>
        </w:rPr>
      </w:pPr>
      <w:r>
        <w:rPr>
          <w:rFonts w:hint="default"/>
          <w:woUserID w:val="1"/>
        </w:rPr>
        <w:t>通过 animation 样式可以实现的效果有：</w:t>
      </w:r>
    </w:p>
    <w:p>
      <w:pPr>
        <w:numPr>
          <w:ilvl w:val="1"/>
          <w:numId w:val="5"/>
        </w:numPr>
        <w:ind w:left="840" w:leftChars="0" w:hanging="420" w:firstLineChars="0"/>
        <w:rPr>
          <w:rFonts w:hint="default"/>
          <w:woUserID w:val="1"/>
        </w:rPr>
      </w:pPr>
      <w:r>
        <w:rPr>
          <w:rFonts w:hint="default"/>
          <w:woUserID w:val="1"/>
        </w:rPr>
        <w:t>animation-name：设置动画执行后应用到组件上的背景颜色、透明度、宽高和变换类型</w:t>
      </w:r>
    </w:p>
    <w:p>
      <w:pPr>
        <w:numPr>
          <w:ilvl w:val="1"/>
          <w:numId w:val="5"/>
        </w:numPr>
        <w:ind w:left="840" w:leftChars="0" w:hanging="420" w:firstLineChars="0"/>
        <w:rPr>
          <w:rFonts w:hint="default"/>
          <w:woUserID w:val="1"/>
        </w:rPr>
      </w:pPr>
      <w:r>
        <w:rPr>
          <w:rFonts w:hint="default"/>
          <w:woUserID w:val="1"/>
        </w:rPr>
        <w:t>animation-delay 和 animation-duration：分别设置动画执行后元素延迟和持续的时间</w:t>
      </w:r>
    </w:p>
    <w:p>
      <w:pPr>
        <w:numPr>
          <w:ilvl w:val="1"/>
          <w:numId w:val="5"/>
        </w:numPr>
        <w:ind w:left="840" w:leftChars="0" w:hanging="420" w:firstLineChars="0"/>
        <w:rPr>
          <w:rFonts w:hint="default"/>
          <w:woUserID w:val="1"/>
        </w:rPr>
      </w:pPr>
      <w:r>
        <w:rPr>
          <w:rFonts w:hint="default"/>
          <w:woUserID w:val="1"/>
        </w:rPr>
        <w:t>animation-timing-function：描述动画执行的速度曲线，使动画更加平滑</w:t>
      </w:r>
    </w:p>
    <w:p>
      <w:pPr>
        <w:numPr>
          <w:ilvl w:val="1"/>
          <w:numId w:val="5"/>
        </w:numPr>
        <w:ind w:left="840" w:leftChars="0" w:hanging="420" w:firstLineChars="0"/>
        <w:rPr>
          <w:rFonts w:hint="default"/>
          <w:woUserID w:val="1"/>
        </w:rPr>
      </w:pPr>
      <w:r>
        <w:rPr>
          <w:rFonts w:hint="default"/>
          <w:woUserID w:val="1"/>
        </w:rPr>
        <w:t>animation-iteration-count：定义动画播放的次数</w:t>
      </w:r>
    </w:p>
    <w:p>
      <w:pPr>
        <w:numPr>
          <w:ilvl w:val="1"/>
          <w:numId w:val="5"/>
        </w:numPr>
        <w:ind w:left="840" w:leftChars="0" w:hanging="420" w:firstLineChars="0"/>
        <w:rPr>
          <w:rFonts w:hint="default"/>
          <w:woUserID w:val="1"/>
        </w:rPr>
      </w:pPr>
      <w:bookmarkStart w:id="0" w:name="_GoBack"/>
      <w:bookmarkEnd w:id="0"/>
      <w:r>
        <w:rPr>
          <w:rFonts w:hint="default"/>
          <w:woUserID w:val="1"/>
        </w:rPr>
        <w:t>animation-fill-mode：指定动画执行结束后是否恢复初始状态</w:t>
      </w:r>
    </w:p>
    <w:p>
      <w:pPr>
        <w:numPr>
          <w:ilvl w:val="0"/>
          <w:numId w:val="5"/>
        </w:numPr>
        <w:ind w:left="420" w:leftChars="0" w:hanging="420" w:firstLineChars="0"/>
        <w:rPr>
          <w:rFonts w:hint="default"/>
          <w:woUserID w:val="1"/>
        </w:rPr>
      </w:pPr>
      <w:r>
        <w:rPr>
          <w:rFonts w:hint="default"/>
          <w:woUserID w:val="1"/>
        </w:rPr>
        <w:t>animation 样式需要在 css 文件中先定义 keyframe，在 keyframe 中设置动画的过渡效果，并通过一个样式类型在 hml 文件中调用</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3"/>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woUserID w:val="1"/>
      </w:rPr>
    </w:pPr>
    <w:r>
      <w:rPr>
        <w:woUserID w:val="1"/>
      </w:rPr>
      <w:t>HarmonyOS JS UI动画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F41B9"/>
    <w:multiLevelType w:val="multilevel"/>
    <w:tmpl w:val="AEDF41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17F113D"/>
    <w:multiLevelType w:val="multilevel"/>
    <w:tmpl w:val="F17F113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7B94255"/>
    <w:multiLevelType w:val="singleLevel"/>
    <w:tmpl w:val="F7B942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DF12EA"/>
    <w:multiLevelType w:val="multilevel"/>
    <w:tmpl w:val="FBDF12E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FF7A2D2"/>
    <w:multiLevelType w:val="multilevel"/>
    <w:tmpl w:val="FFF7A2D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9FA58F"/>
    <w:rsid w:val="7BFFAD66"/>
    <w:rsid w:val="7DFF80A2"/>
    <w:rsid w:val="7FEFC24E"/>
    <w:rsid w:val="FC5E9F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WWO_openplatform_20211103224516-6047e75704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2021-12-10T03:19:00Z</dcterms:created>
  <dcterms:modified xsi:type="dcterms:W3CDTF">2021-12-13T00:26:02Z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