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FB3C0" w14:textId="16520CAD" w:rsidR="004C3276" w:rsidRPr="004C3276" w:rsidRDefault="004C3276" w:rsidP="004C3276">
      <w:pPr>
        <w:jc w:val="center"/>
        <w:rPr>
          <w:rFonts w:ascii="Calibri" w:hAnsi="Calibri" w:cs="Calibri"/>
          <w:sz w:val="28"/>
          <w:szCs w:val="28"/>
        </w:rPr>
      </w:pPr>
      <w:r w:rsidRPr="004C3276">
        <w:rPr>
          <w:rFonts w:ascii="Calibri" w:hAnsi="Calibri" w:cs="Calibri"/>
          <w:noProof/>
          <w:sz w:val="28"/>
          <w:szCs w:val="28"/>
          <w:lang w:val="fr-FR"/>
        </w:rPr>
        <w:drawing>
          <wp:inline distT="0" distB="0" distL="0" distR="0" wp14:anchorId="7F8254E4" wp14:editId="588C3820">
            <wp:extent cx="3261360" cy="1226820"/>
            <wp:effectExtent l="0" t="0" r="0" b="0"/>
            <wp:docPr id="384001436" name="Image 3" descr="Une image contenant texte, Graphique, graphism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Une image contenant texte, Graphique, graphisme, symbol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61360" cy="1226820"/>
                    </a:xfrm>
                    <a:prstGeom prst="rect">
                      <a:avLst/>
                    </a:prstGeom>
                    <a:noFill/>
                    <a:ln>
                      <a:noFill/>
                    </a:ln>
                  </pic:spPr>
                </pic:pic>
              </a:graphicData>
            </a:graphic>
          </wp:inline>
        </w:drawing>
      </w:r>
    </w:p>
    <w:p w14:paraId="7D9FAF94" w14:textId="77777777" w:rsidR="004C3276" w:rsidRPr="004C3276" w:rsidRDefault="004C3276" w:rsidP="004C3276">
      <w:pPr>
        <w:jc w:val="center"/>
        <w:rPr>
          <w:rFonts w:ascii="Calibri" w:hAnsi="Calibri" w:cs="Calibri"/>
          <w:sz w:val="24"/>
          <w:szCs w:val="24"/>
        </w:rPr>
      </w:pPr>
    </w:p>
    <w:p w14:paraId="4F79CACC" w14:textId="77777777" w:rsidR="004C3276" w:rsidRPr="004C3276" w:rsidRDefault="004C3276" w:rsidP="004C3276">
      <w:pPr>
        <w:jc w:val="center"/>
        <w:rPr>
          <w:rFonts w:ascii="Calibri" w:hAnsi="Calibri" w:cs="Calibri"/>
          <w:b/>
          <w:bCs/>
          <w:sz w:val="24"/>
          <w:szCs w:val="24"/>
          <w:lang w:val="fr-CA"/>
        </w:rPr>
      </w:pPr>
      <w:r w:rsidRPr="004C3276">
        <w:rPr>
          <w:rFonts w:ascii="Calibri" w:hAnsi="Calibri" w:cs="Calibri"/>
          <w:sz w:val="24"/>
          <w:szCs w:val="24"/>
          <w:lang w:val="fr-CA"/>
        </w:rPr>
        <w:t xml:space="preserve">UNIVERSITÉ DU QUÉBEC À TROIS-RIVIÈRES  </w:t>
      </w:r>
      <w:r w:rsidRPr="004C3276">
        <w:rPr>
          <w:rFonts w:ascii="Calibri" w:hAnsi="Calibri" w:cs="Calibri"/>
          <w:sz w:val="24"/>
          <w:szCs w:val="24"/>
          <w:lang w:val="fr-FR"/>
        </w:rPr>
        <w:br/>
      </w:r>
      <w:bookmarkStart w:id="0" w:name="_Toc186816533"/>
      <w:r w:rsidRPr="004C3276">
        <w:rPr>
          <w:rFonts w:ascii="Calibri" w:hAnsi="Calibri" w:cs="Calibri"/>
          <w:sz w:val="24"/>
          <w:szCs w:val="24"/>
          <w:lang w:val="fr-CA"/>
        </w:rPr>
        <w:t>TP5</w:t>
      </w:r>
      <w:r w:rsidRPr="004C3276">
        <w:rPr>
          <w:rFonts w:ascii="Calibri" w:hAnsi="Calibri" w:cs="Calibri"/>
          <w:sz w:val="24"/>
          <w:szCs w:val="24"/>
          <w:lang w:val="fr-CA"/>
        </w:rPr>
        <w:br/>
      </w:r>
      <w:bookmarkEnd w:id="0"/>
      <w:r w:rsidRPr="004C3276">
        <w:rPr>
          <w:rFonts w:ascii="Calibri" w:hAnsi="Calibri" w:cs="Calibri"/>
          <w:sz w:val="24"/>
          <w:szCs w:val="24"/>
          <w:lang w:val="fr-CA"/>
        </w:rPr>
        <w:t>RÉSULTATS DU QUESTIONNAIRE</w:t>
      </w:r>
    </w:p>
    <w:p w14:paraId="721FB101" w14:textId="0E65C4E3" w:rsidR="004C3276" w:rsidRPr="004C3276" w:rsidRDefault="004C3276" w:rsidP="004C3276">
      <w:pPr>
        <w:jc w:val="center"/>
        <w:rPr>
          <w:rFonts w:ascii="Calibri" w:hAnsi="Calibri" w:cs="Calibri"/>
          <w:sz w:val="24"/>
          <w:szCs w:val="24"/>
          <w:lang w:val="fr-CA"/>
        </w:rPr>
      </w:pPr>
      <w:r w:rsidRPr="004C3276">
        <w:rPr>
          <w:rFonts w:ascii="Calibri" w:hAnsi="Calibri" w:cs="Calibri"/>
          <w:sz w:val="24"/>
          <w:szCs w:val="24"/>
          <w:lang w:val="fr-CA"/>
        </w:rPr>
        <w:t xml:space="preserve"> </w:t>
      </w:r>
    </w:p>
    <w:p w14:paraId="44D67776" w14:textId="77777777" w:rsidR="004C3276" w:rsidRPr="004C3276" w:rsidRDefault="004C3276" w:rsidP="004C3276">
      <w:pPr>
        <w:jc w:val="center"/>
        <w:rPr>
          <w:rFonts w:ascii="Calibri" w:hAnsi="Calibri" w:cs="Calibri"/>
          <w:sz w:val="24"/>
          <w:szCs w:val="24"/>
          <w:lang w:val="fr-CA"/>
        </w:rPr>
      </w:pPr>
    </w:p>
    <w:p w14:paraId="72B1CCB2" w14:textId="77777777" w:rsidR="004C3276" w:rsidRPr="004C3276" w:rsidRDefault="004C3276" w:rsidP="004C3276">
      <w:pPr>
        <w:jc w:val="center"/>
        <w:rPr>
          <w:rFonts w:ascii="Calibri" w:hAnsi="Calibri" w:cs="Calibri"/>
          <w:sz w:val="24"/>
          <w:szCs w:val="24"/>
          <w:lang w:val="fr-CA"/>
        </w:rPr>
      </w:pPr>
      <w:r w:rsidRPr="004C3276">
        <w:rPr>
          <w:rFonts w:ascii="Calibri" w:hAnsi="Calibri" w:cs="Calibri"/>
          <w:sz w:val="24"/>
          <w:szCs w:val="24"/>
          <w:lang w:val="fr-FR"/>
        </w:rPr>
        <w:br/>
        <w:t xml:space="preserve"> </w:t>
      </w:r>
      <w:r w:rsidRPr="004C3276">
        <w:rPr>
          <w:rFonts w:ascii="Calibri" w:hAnsi="Calibri" w:cs="Calibri"/>
          <w:sz w:val="24"/>
          <w:szCs w:val="24"/>
          <w:lang w:val="fr-FR"/>
        </w:rPr>
        <w:br/>
      </w:r>
      <w:r w:rsidRPr="004C3276">
        <w:rPr>
          <w:rFonts w:ascii="Calibri" w:hAnsi="Calibri" w:cs="Calibri"/>
          <w:sz w:val="24"/>
          <w:szCs w:val="24"/>
          <w:lang w:val="fr-CA"/>
        </w:rPr>
        <w:t xml:space="preserve"> PRÉSENTÉ À   </w:t>
      </w:r>
      <w:r w:rsidRPr="004C3276">
        <w:rPr>
          <w:rFonts w:ascii="Calibri" w:hAnsi="Calibri" w:cs="Calibri"/>
          <w:sz w:val="24"/>
          <w:szCs w:val="24"/>
          <w:lang w:val="fr-FR"/>
        </w:rPr>
        <w:br/>
      </w:r>
      <w:r w:rsidRPr="004C3276">
        <w:rPr>
          <w:rFonts w:ascii="Calibri" w:hAnsi="Calibri" w:cs="Calibri"/>
          <w:sz w:val="24"/>
          <w:szCs w:val="24"/>
          <w:lang w:val="fr-CA"/>
        </w:rPr>
        <w:t>JULIE RUIZ</w:t>
      </w:r>
    </w:p>
    <w:p w14:paraId="2A06B8E9" w14:textId="77777777" w:rsidR="004C3276" w:rsidRPr="004C3276" w:rsidRDefault="004C3276" w:rsidP="004C3276">
      <w:pPr>
        <w:jc w:val="center"/>
        <w:rPr>
          <w:rFonts w:ascii="Calibri" w:hAnsi="Calibri" w:cs="Calibri"/>
          <w:sz w:val="24"/>
          <w:szCs w:val="24"/>
          <w:lang w:val="fr-CA"/>
        </w:rPr>
      </w:pPr>
    </w:p>
    <w:p w14:paraId="5EF07A04" w14:textId="77777777" w:rsidR="004C3276" w:rsidRPr="004C3276" w:rsidRDefault="004C3276" w:rsidP="004C3276">
      <w:pPr>
        <w:jc w:val="center"/>
        <w:rPr>
          <w:rFonts w:ascii="Calibri" w:hAnsi="Calibri" w:cs="Calibri"/>
          <w:sz w:val="24"/>
          <w:szCs w:val="24"/>
          <w:lang w:val="fr-FR"/>
        </w:rPr>
      </w:pPr>
      <w:r w:rsidRPr="004C3276">
        <w:rPr>
          <w:rFonts w:ascii="Calibri" w:hAnsi="Calibri" w:cs="Calibri"/>
          <w:sz w:val="24"/>
          <w:szCs w:val="24"/>
          <w:lang w:val="fr-FR"/>
        </w:rPr>
        <w:br/>
        <w:t xml:space="preserve"> </w:t>
      </w:r>
      <w:r w:rsidRPr="004C3276">
        <w:rPr>
          <w:rFonts w:ascii="Calibri" w:hAnsi="Calibri" w:cs="Calibri"/>
          <w:sz w:val="24"/>
          <w:szCs w:val="24"/>
          <w:lang w:val="fr-FR"/>
        </w:rPr>
        <w:br/>
      </w:r>
      <w:r w:rsidRPr="004C3276">
        <w:rPr>
          <w:rFonts w:ascii="Calibri" w:hAnsi="Calibri" w:cs="Calibri"/>
          <w:sz w:val="24"/>
          <w:szCs w:val="24"/>
          <w:lang w:val="fr-CA"/>
        </w:rPr>
        <w:t xml:space="preserve"> COMME EXIGENCE PARTIELLE  </w:t>
      </w:r>
      <w:r w:rsidRPr="004C3276">
        <w:rPr>
          <w:rFonts w:ascii="Calibri" w:hAnsi="Calibri" w:cs="Calibri"/>
          <w:sz w:val="24"/>
          <w:szCs w:val="24"/>
          <w:lang w:val="fr-FR"/>
        </w:rPr>
        <w:br/>
      </w:r>
      <w:r w:rsidRPr="004C3276">
        <w:rPr>
          <w:rFonts w:ascii="Calibri" w:hAnsi="Calibri" w:cs="Calibri"/>
          <w:sz w:val="24"/>
          <w:szCs w:val="24"/>
          <w:lang w:val="fr-CA"/>
        </w:rPr>
        <w:t xml:space="preserve"> DU COURS</w:t>
      </w:r>
    </w:p>
    <w:p w14:paraId="4A85CE35" w14:textId="77777777" w:rsidR="004C3276" w:rsidRPr="004C3276" w:rsidRDefault="004C3276" w:rsidP="004C3276">
      <w:pPr>
        <w:jc w:val="center"/>
        <w:rPr>
          <w:rFonts w:ascii="Calibri" w:hAnsi="Calibri" w:cs="Calibri"/>
          <w:sz w:val="24"/>
          <w:szCs w:val="24"/>
          <w:lang w:val="fr-CA"/>
        </w:rPr>
      </w:pPr>
      <w:r w:rsidRPr="004C3276">
        <w:rPr>
          <w:rFonts w:ascii="Calibri" w:hAnsi="Calibri" w:cs="Calibri"/>
          <w:sz w:val="24"/>
          <w:szCs w:val="24"/>
          <w:lang w:val="fr-CA"/>
        </w:rPr>
        <w:t>ANALYSE DU PAYSAGE</w:t>
      </w:r>
    </w:p>
    <w:p w14:paraId="0A44B088" w14:textId="77777777" w:rsidR="004C3276" w:rsidRPr="004C3276" w:rsidRDefault="004C3276" w:rsidP="004C3276">
      <w:pPr>
        <w:jc w:val="center"/>
        <w:rPr>
          <w:rFonts w:ascii="Calibri" w:hAnsi="Calibri" w:cs="Calibri"/>
          <w:sz w:val="24"/>
          <w:szCs w:val="24"/>
          <w:lang w:val="fr-CA"/>
        </w:rPr>
      </w:pPr>
      <w:r w:rsidRPr="004C3276">
        <w:rPr>
          <w:rFonts w:ascii="Calibri" w:hAnsi="Calibri" w:cs="Calibri"/>
          <w:sz w:val="24"/>
          <w:szCs w:val="24"/>
          <w:lang w:val="fr-CA"/>
        </w:rPr>
        <w:t>GEO1126</w:t>
      </w:r>
    </w:p>
    <w:p w14:paraId="7636F631" w14:textId="77777777" w:rsidR="004C3276" w:rsidRPr="004C3276" w:rsidRDefault="004C3276" w:rsidP="004C3276">
      <w:pPr>
        <w:rPr>
          <w:rFonts w:ascii="Calibri" w:hAnsi="Calibri" w:cs="Calibri"/>
          <w:sz w:val="24"/>
          <w:szCs w:val="24"/>
          <w:lang w:val="fr-CA"/>
        </w:rPr>
      </w:pPr>
      <w:r w:rsidRPr="004C3276">
        <w:rPr>
          <w:rFonts w:ascii="Calibri" w:hAnsi="Calibri" w:cs="Calibri"/>
          <w:sz w:val="24"/>
          <w:szCs w:val="24"/>
          <w:lang w:val="fr-FR"/>
        </w:rPr>
        <w:br/>
      </w:r>
    </w:p>
    <w:p w14:paraId="358FAAD7" w14:textId="77777777" w:rsidR="004C3276" w:rsidRPr="004C3276" w:rsidRDefault="004C3276" w:rsidP="004C3276">
      <w:pPr>
        <w:jc w:val="center"/>
        <w:rPr>
          <w:rFonts w:ascii="Calibri" w:hAnsi="Calibri" w:cs="Calibri"/>
          <w:sz w:val="24"/>
          <w:szCs w:val="24"/>
          <w:lang w:val="fr-FR"/>
        </w:rPr>
      </w:pPr>
      <w:r w:rsidRPr="004C3276">
        <w:rPr>
          <w:rFonts w:ascii="Calibri" w:hAnsi="Calibri" w:cs="Calibri"/>
          <w:sz w:val="24"/>
          <w:szCs w:val="24"/>
          <w:lang w:val="fr-CA"/>
        </w:rPr>
        <w:t>PAR</w:t>
      </w:r>
    </w:p>
    <w:p w14:paraId="6399C974" w14:textId="0B7683CA" w:rsidR="004C3276" w:rsidRPr="004C3276" w:rsidRDefault="004C3276" w:rsidP="004C3276">
      <w:pPr>
        <w:jc w:val="center"/>
        <w:rPr>
          <w:rFonts w:ascii="Calibri" w:hAnsi="Calibri" w:cs="Calibri"/>
          <w:sz w:val="24"/>
          <w:szCs w:val="24"/>
          <w:lang w:val="fr-CA"/>
        </w:rPr>
      </w:pPr>
      <w:r w:rsidRPr="004C3276">
        <w:rPr>
          <w:rFonts w:ascii="Calibri" w:hAnsi="Calibri" w:cs="Calibri"/>
          <w:sz w:val="24"/>
          <w:szCs w:val="24"/>
          <w:lang w:val="fr-CA"/>
        </w:rPr>
        <w:t>THIERRY LAURENT ST-PIERRE</w:t>
      </w:r>
    </w:p>
    <w:p w14:paraId="1DD24EB2" w14:textId="77777777" w:rsidR="004C3276" w:rsidRDefault="004C3276" w:rsidP="004C3276">
      <w:pPr>
        <w:jc w:val="center"/>
        <w:rPr>
          <w:rFonts w:ascii="Calibri" w:hAnsi="Calibri" w:cs="Calibri"/>
          <w:sz w:val="24"/>
          <w:szCs w:val="24"/>
          <w:lang w:val="fr-CA"/>
        </w:rPr>
      </w:pPr>
    </w:p>
    <w:p w14:paraId="2FCDCC8D" w14:textId="77777777" w:rsidR="004C3276" w:rsidRPr="004C3276" w:rsidRDefault="004C3276" w:rsidP="004C3276">
      <w:pPr>
        <w:jc w:val="center"/>
        <w:rPr>
          <w:rFonts w:ascii="Calibri" w:hAnsi="Calibri" w:cs="Calibri"/>
          <w:sz w:val="24"/>
          <w:szCs w:val="24"/>
          <w:lang w:val="fr-CA"/>
        </w:rPr>
      </w:pPr>
    </w:p>
    <w:p w14:paraId="2821B731" w14:textId="77777777" w:rsidR="004C3276" w:rsidRPr="00CA0CC3" w:rsidRDefault="004C3276" w:rsidP="004C3276">
      <w:pPr>
        <w:jc w:val="center"/>
        <w:rPr>
          <w:rFonts w:ascii="Calibri" w:hAnsi="Calibri" w:cs="Calibri"/>
          <w:sz w:val="24"/>
          <w:szCs w:val="24"/>
          <w:lang w:val="fr-CA"/>
        </w:rPr>
      </w:pPr>
      <w:r w:rsidRPr="00CA0CC3">
        <w:rPr>
          <w:rFonts w:ascii="Calibri" w:hAnsi="Calibri" w:cs="Calibri"/>
          <w:sz w:val="24"/>
          <w:szCs w:val="24"/>
          <w:lang w:val="fr-CA"/>
        </w:rPr>
        <w:t>Avril 2025</w:t>
      </w:r>
    </w:p>
    <w:p w14:paraId="5A471B99" w14:textId="2D213289" w:rsidR="006C617F" w:rsidRPr="00841D5C" w:rsidRDefault="00000000" w:rsidP="00137050">
      <w:pPr>
        <w:pStyle w:val="Titre1"/>
        <w:jc w:val="both"/>
        <w:rPr>
          <w:rFonts w:cstheme="majorHAnsi"/>
          <w:sz w:val="22"/>
          <w:szCs w:val="22"/>
          <w:lang w:val="fr-CA"/>
        </w:rPr>
      </w:pPr>
      <w:r w:rsidRPr="00841D5C">
        <w:rPr>
          <w:rFonts w:eastAsia="Calibri" w:cstheme="majorHAnsi"/>
          <w:sz w:val="22"/>
          <w:szCs w:val="22"/>
          <w:lang w:val="fr-CA"/>
        </w:rPr>
        <w:lastRenderedPageBreak/>
        <w:t>Analyse du questionnaire – TP5</w:t>
      </w:r>
    </w:p>
    <w:p w14:paraId="74FAA8A0" w14:textId="77777777" w:rsidR="006C617F" w:rsidRPr="00841D5C" w:rsidRDefault="00000000" w:rsidP="00137050">
      <w:pPr>
        <w:pStyle w:val="Titre2"/>
        <w:jc w:val="both"/>
        <w:rPr>
          <w:rFonts w:cstheme="majorHAnsi"/>
          <w:sz w:val="22"/>
          <w:szCs w:val="22"/>
          <w:lang w:val="fr-CA"/>
        </w:rPr>
      </w:pPr>
      <w:r w:rsidRPr="00841D5C">
        <w:rPr>
          <w:rFonts w:eastAsia="Calibri" w:cstheme="majorHAnsi"/>
          <w:sz w:val="22"/>
          <w:szCs w:val="22"/>
          <w:lang w:val="fr-CA"/>
        </w:rPr>
        <w:t>Rappel de l’objet, des objectifs spécifiques et de la méthode</w:t>
      </w:r>
    </w:p>
    <w:p w14:paraId="0F2F1E37" w14:textId="53BE9B7C" w:rsidR="00447D6F" w:rsidRPr="00841D5C" w:rsidRDefault="00447D6F" w:rsidP="00447D6F">
      <w:pPr>
        <w:spacing w:after="0"/>
        <w:jc w:val="both"/>
        <w:rPr>
          <w:rFonts w:asciiTheme="majorHAnsi" w:hAnsiTheme="majorHAnsi" w:cstheme="majorHAnsi"/>
          <w:lang w:val="fr-CA"/>
        </w:rPr>
      </w:pPr>
      <w:r w:rsidRPr="00841D5C">
        <w:rPr>
          <w:rFonts w:asciiTheme="majorHAnsi" w:eastAsia="Calibri" w:hAnsiTheme="majorHAnsi" w:cstheme="majorHAnsi"/>
          <w:lang w:val="fr-CA"/>
        </w:rPr>
        <w:t>Ce travail s’inscrit dans le prolongement d’une démarche de recherche par sondage visant à mieux comprendre les rapports entre les individus et leur environnement urbain dans un contexte de réchauffement climatique. Plus spécifiquement, cette étude explore de quelle manière la perception du risque associé aux vagues de chaleur peut influencer l’adoption de comportements pro-environnementaux.</w:t>
      </w:r>
    </w:p>
    <w:p w14:paraId="0329AC4D" w14:textId="53715B12" w:rsidR="00447D6F" w:rsidRPr="00841D5C" w:rsidRDefault="00447D6F" w:rsidP="00447D6F">
      <w:pPr>
        <w:spacing w:after="0"/>
        <w:jc w:val="both"/>
        <w:rPr>
          <w:rFonts w:asciiTheme="majorHAnsi" w:hAnsiTheme="majorHAnsi" w:cstheme="majorHAnsi"/>
          <w:lang w:val="fr-CA"/>
        </w:rPr>
      </w:pPr>
      <w:r w:rsidRPr="00841D5C">
        <w:rPr>
          <w:rFonts w:asciiTheme="majorHAnsi" w:eastAsia="Calibri" w:hAnsiTheme="majorHAnsi" w:cstheme="majorHAnsi"/>
          <w:lang w:val="fr-CA"/>
        </w:rPr>
        <w:t xml:space="preserve">L’hypothèse principale formulée repose sur l’idée que la représentation mentale du risque de chaleur influence positivement et indirectement les comportements pro-environnementaux, par l’intermédiaire de trois médiateurs cognitifs et motivationnels : l’efficacité perçue des réponses, l’attitude environnementale et l’intention comportementale. Cette hypothèse mobilise deux cadres théoriques issus de la psychologie environnementale : la théorie du comportement planifié (Ajzen, 1991) et la théorie de la motivation de protection (Rogers, 1983). Ces approches postulent que la perception d’une menace climatique, lorsqu’elle est accompagnée d’un sentiment d’efficacité personnelle et d’une intention claire d’agir, peut favoriser l’adoption de comportements </w:t>
      </w:r>
      <w:r w:rsidR="006C6710">
        <w:rPr>
          <w:rFonts w:asciiTheme="majorHAnsi" w:eastAsia="Calibri" w:hAnsiTheme="majorHAnsi" w:cstheme="majorHAnsi"/>
          <w:lang w:val="fr-CA"/>
        </w:rPr>
        <w:t>pro-environnementaux</w:t>
      </w:r>
      <w:r w:rsidRPr="00841D5C">
        <w:rPr>
          <w:rFonts w:asciiTheme="majorHAnsi" w:eastAsia="Calibri" w:hAnsiTheme="majorHAnsi" w:cstheme="majorHAnsi"/>
          <w:lang w:val="fr-CA"/>
        </w:rPr>
        <w:t>.</w:t>
      </w:r>
      <w:r w:rsidR="00DC606B" w:rsidRPr="00841D5C">
        <w:rPr>
          <w:rFonts w:asciiTheme="majorHAnsi" w:eastAsia="Calibri" w:hAnsiTheme="majorHAnsi" w:cstheme="majorHAnsi"/>
          <w:lang w:val="fr-CA"/>
        </w:rPr>
        <w:t xml:space="preserve"> </w:t>
      </w:r>
      <w:r w:rsidRPr="00841D5C">
        <w:rPr>
          <w:rFonts w:asciiTheme="majorHAnsi" w:eastAsia="Calibri" w:hAnsiTheme="majorHAnsi" w:cstheme="majorHAnsi"/>
          <w:lang w:val="fr-CA"/>
        </w:rPr>
        <w:t xml:space="preserve">Le questionnaire a été élaboré sur la base de cette hypothèse, en intégrant des échelles de Likert (Likert, 1932) permettant de mesurer </w:t>
      </w:r>
      <w:r w:rsidR="006C6710" w:rsidRPr="006C6710">
        <w:rPr>
          <w:rFonts w:asciiTheme="majorHAnsi" w:eastAsia="Calibri" w:hAnsiTheme="majorHAnsi" w:cstheme="majorHAnsi"/>
          <w:lang w:val="fr-CA"/>
        </w:rPr>
        <w:t>les différentes dimensions</w:t>
      </w:r>
      <w:r w:rsidR="006C6710">
        <w:rPr>
          <w:rFonts w:asciiTheme="majorHAnsi" w:eastAsia="Calibri" w:hAnsiTheme="majorHAnsi" w:cstheme="majorHAnsi"/>
          <w:lang w:val="fr-CA"/>
        </w:rPr>
        <w:t xml:space="preserve"> à l’étude</w:t>
      </w:r>
      <w:r w:rsidR="006C6710" w:rsidRPr="006C6710">
        <w:rPr>
          <w:rFonts w:asciiTheme="majorHAnsi" w:eastAsia="Calibri" w:hAnsiTheme="majorHAnsi" w:cstheme="majorHAnsi"/>
          <w:lang w:val="fr-CA"/>
        </w:rPr>
        <w:t xml:space="preserve">. </w:t>
      </w:r>
      <w:r w:rsidRPr="00841D5C">
        <w:rPr>
          <w:rFonts w:asciiTheme="majorHAnsi" w:eastAsia="Calibri" w:hAnsiTheme="majorHAnsi" w:cstheme="majorHAnsi"/>
          <w:lang w:val="fr-CA"/>
        </w:rPr>
        <w:t>Il a été diffusé en ligne pendant quatre jours, du 8 au 11 avril 2025, par l’entremise de réseaux personnels et universitaires. L’échantillon se compose de 40 répondants ayant participé de manière volontaire et anonyme. Les données recueillies ont été vérifiées, nettoyées, puis agrégées par thèmes afin de produire les indicateurs statistiques requis pour les analyses.</w:t>
      </w:r>
    </w:p>
    <w:p w14:paraId="686D2F24" w14:textId="77777777" w:rsidR="00447D6F" w:rsidRPr="00841D5C" w:rsidRDefault="00447D6F" w:rsidP="00447D6F">
      <w:pPr>
        <w:spacing w:after="0"/>
        <w:jc w:val="both"/>
        <w:rPr>
          <w:rFonts w:asciiTheme="majorHAnsi" w:eastAsia="Calibri" w:hAnsiTheme="majorHAnsi" w:cstheme="majorHAnsi"/>
          <w:lang w:val="fr-CA"/>
        </w:rPr>
      </w:pPr>
      <w:r w:rsidRPr="00841D5C">
        <w:rPr>
          <w:rFonts w:asciiTheme="majorHAnsi" w:eastAsia="Calibri" w:hAnsiTheme="majorHAnsi" w:cstheme="majorHAnsi"/>
          <w:lang w:val="fr-CA"/>
        </w:rPr>
        <w:t xml:space="preserve">Pour tester l’hypothèse, une analyse de médiation multiple parallèle a été réalisée à l’aide d’un modèle comportant trois médiateurs. Cette méthode permet de distinguer les effets directs de la variable indépendante (la perception du risque) sur la variable dépendante (les comportements), des effets indirects transitant par les médiateurs. Les variables ont été standardisées afin de faciliter l’interprétation des coefficients de régression. Les effets indirects ont été évalués par la méthode du </w:t>
      </w:r>
      <w:proofErr w:type="spellStart"/>
      <w:r w:rsidRPr="00841D5C">
        <w:rPr>
          <w:rFonts w:asciiTheme="majorHAnsi" w:eastAsia="Calibri" w:hAnsiTheme="majorHAnsi" w:cstheme="majorHAnsi"/>
          <w:lang w:val="fr-CA"/>
        </w:rPr>
        <w:t>bootstrapping</w:t>
      </w:r>
      <w:proofErr w:type="spellEnd"/>
      <w:r w:rsidRPr="00841D5C">
        <w:rPr>
          <w:rFonts w:asciiTheme="majorHAnsi" w:eastAsia="Calibri" w:hAnsiTheme="majorHAnsi" w:cstheme="majorHAnsi"/>
          <w:lang w:val="fr-CA"/>
        </w:rPr>
        <w:t>, avec 5000 rééchantillonnages et des intervalles de confiance à 95 %, conformément aux recommandations méthodologiques en analyse de médiation (</w:t>
      </w:r>
      <w:proofErr w:type="spellStart"/>
      <w:r w:rsidRPr="00841D5C">
        <w:rPr>
          <w:rFonts w:asciiTheme="majorHAnsi" w:eastAsia="Calibri" w:hAnsiTheme="majorHAnsi" w:cstheme="majorHAnsi"/>
          <w:lang w:val="fr-CA"/>
        </w:rPr>
        <w:t>Preacher</w:t>
      </w:r>
      <w:proofErr w:type="spellEnd"/>
      <w:r w:rsidRPr="00841D5C">
        <w:rPr>
          <w:rFonts w:asciiTheme="majorHAnsi" w:eastAsia="Calibri" w:hAnsiTheme="majorHAnsi" w:cstheme="majorHAnsi"/>
          <w:lang w:val="fr-CA"/>
        </w:rPr>
        <w:t xml:space="preserve"> &amp; Hayes, 2008 ; MacKinnon, Fairchild &amp; Fritz, 2007).</w:t>
      </w:r>
    </w:p>
    <w:p w14:paraId="7FB034E5" w14:textId="77777777" w:rsidR="00716012" w:rsidRPr="00841D5C" w:rsidRDefault="00716012" w:rsidP="00447D6F">
      <w:pPr>
        <w:spacing w:after="0"/>
        <w:jc w:val="both"/>
        <w:rPr>
          <w:rFonts w:asciiTheme="majorHAnsi" w:hAnsiTheme="majorHAnsi" w:cstheme="majorHAnsi"/>
          <w:lang w:val="fr-CA"/>
        </w:rPr>
      </w:pPr>
    </w:p>
    <w:p w14:paraId="5BB877FB" w14:textId="018863E6" w:rsidR="00B23F77" w:rsidRPr="00841D5C" w:rsidRDefault="00B23F77" w:rsidP="00447D6F">
      <w:pPr>
        <w:spacing w:after="0"/>
        <w:jc w:val="both"/>
        <w:rPr>
          <w:rFonts w:asciiTheme="majorHAnsi" w:eastAsiaTheme="majorEastAsia" w:hAnsiTheme="majorHAnsi" w:cstheme="majorHAnsi"/>
          <w:b/>
          <w:bCs/>
          <w:color w:val="4F81BD" w:themeColor="accent1"/>
          <w:lang w:val="fr-CA"/>
        </w:rPr>
      </w:pPr>
      <w:r w:rsidRPr="00841D5C">
        <w:rPr>
          <w:rFonts w:asciiTheme="majorHAnsi" w:eastAsiaTheme="majorEastAsia" w:hAnsiTheme="majorHAnsi" w:cstheme="majorHAnsi"/>
          <w:b/>
          <w:bCs/>
          <w:color w:val="4F81BD" w:themeColor="accent1"/>
          <w:lang w:val="fr-CA"/>
        </w:rPr>
        <w:t>Analyse descriptive</w:t>
      </w:r>
    </w:p>
    <w:p w14:paraId="69DB944A" w14:textId="35229480" w:rsidR="00137050" w:rsidRPr="00841D5C" w:rsidRDefault="00B23F77" w:rsidP="00137050">
      <w:pPr>
        <w:spacing w:after="0"/>
        <w:jc w:val="both"/>
        <w:rPr>
          <w:rFonts w:asciiTheme="majorHAnsi" w:hAnsiTheme="majorHAnsi" w:cstheme="majorHAnsi"/>
          <w:lang w:val="fr-CA"/>
        </w:rPr>
      </w:pPr>
      <w:r w:rsidRPr="00841D5C">
        <w:rPr>
          <w:rFonts w:asciiTheme="majorHAnsi" w:eastAsia="Calibri" w:hAnsiTheme="majorHAnsi" w:cstheme="majorHAnsi"/>
          <w:lang w:val="fr-CA"/>
        </w:rPr>
        <w:t xml:space="preserve">L’analyse descriptive des résultats par thèmes permet de </w:t>
      </w:r>
      <w:proofErr w:type="gramStart"/>
      <w:r w:rsidRPr="00841D5C">
        <w:rPr>
          <w:rFonts w:asciiTheme="majorHAnsi" w:eastAsia="Calibri" w:hAnsiTheme="majorHAnsi" w:cstheme="majorHAnsi"/>
          <w:lang w:val="fr-CA"/>
        </w:rPr>
        <w:t>dresser</w:t>
      </w:r>
      <w:proofErr w:type="gramEnd"/>
      <w:r w:rsidRPr="00841D5C">
        <w:rPr>
          <w:rFonts w:asciiTheme="majorHAnsi" w:eastAsia="Calibri" w:hAnsiTheme="majorHAnsi" w:cstheme="majorHAnsi"/>
          <w:lang w:val="fr-CA"/>
        </w:rPr>
        <w:t xml:space="preserve"> un portrait nuancé des perceptions et attitudes des répondants face aux vagues de chaleur en milieu urbain, ainsi que de leurs comportements environnementaux. De manière générale, les données indiquent des réponses globalement favorables aux mesures d’adaptation et à l’engagement pro-environnemental, bien que certaines variations entre thèmes soient notables.</w:t>
      </w:r>
      <w:r w:rsidR="00137050" w:rsidRPr="00841D5C">
        <w:rPr>
          <w:rFonts w:asciiTheme="majorHAnsi" w:eastAsia="Calibri" w:hAnsiTheme="majorHAnsi" w:cstheme="majorHAnsi"/>
          <w:lang w:val="fr-CA"/>
        </w:rPr>
        <w:t xml:space="preserve"> </w:t>
      </w:r>
      <w:r w:rsidR="00DC606B" w:rsidRPr="00841D5C">
        <w:rPr>
          <w:rFonts w:asciiTheme="majorHAnsi" w:eastAsia="Calibri" w:hAnsiTheme="majorHAnsi" w:cstheme="majorHAnsi"/>
          <w:lang w:val="fr-CA"/>
        </w:rPr>
        <w:t xml:space="preserve"> </w:t>
      </w:r>
      <w:r w:rsidRPr="00841D5C">
        <w:rPr>
          <w:rFonts w:asciiTheme="majorHAnsi" w:eastAsia="Calibri" w:hAnsiTheme="majorHAnsi" w:cstheme="majorHAnsi"/>
          <w:lang w:val="fr-CA"/>
        </w:rPr>
        <w:t xml:space="preserve">La représentation du risque lié à la chaleur affiche une moyenne modérément élevée (M = 3,46 ; ÉT = 0,51), </w:t>
      </w:r>
      <w:r w:rsidR="00841D5C">
        <w:rPr>
          <w:rFonts w:asciiTheme="majorHAnsi" w:eastAsia="Calibri" w:hAnsiTheme="majorHAnsi" w:cstheme="majorHAnsi"/>
          <w:lang w:val="fr-CA"/>
        </w:rPr>
        <w:t>ce qui suggère</w:t>
      </w:r>
      <w:r w:rsidRPr="00841D5C">
        <w:rPr>
          <w:rFonts w:asciiTheme="majorHAnsi" w:eastAsia="Calibri" w:hAnsiTheme="majorHAnsi" w:cstheme="majorHAnsi"/>
          <w:lang w:val="fr-CA"/>
        </w:rPr>
        <w:t xml:space="preserve"> que les vagues de chaleur sont perçues comme une menace réelle, mais pas </w:t>
      </w:r>
      <w:r w:rsidR="00841D5C">
        <w:rPr>
          <w:rFonts w:asciiTheme="majorHAnsi" w:eastAsia="Calibri" w:hAnsiTheme="majorHAnsi" w:cstheme="majorHAnsi"/>
          <w:lang w:val="fr-CA"/>
        </w:rPr>
        <w:t>inquiétante</w:t>
      </w:r>
      <w:r w:rsidRPr="00841D5C">
        <w:rPr>
          <w:rFonts w:asciiTheme="majorHAnsi" w:eastAsia="Calibri" w:hAnsiTheme="majorHAnsi" w:cstheme="majorHAnsi"/>
          <w:lang w:val="fr-CA"/>
        </w:rPr>
        <w:t xml:space="preserve">. Cette perception semble reposer sur une reconnaissance des effets </w:t>
      </w:r>
      <w:r w:rsidR="00841D5C">
        <w:rPr>
          <w:rFonts w:asciiTheme="majorHAnsi" w:eastAsia="Calibri" w:hAnsiTheme="majorHAnsi" w:cstheme="majorHAnsi"/>
          <w:lang w:val="fr-CA"/>
        </w:rPr>
        <w:t>de la chaleur</w:t>
      </w:r>
      <w:r w:rsidRPr="00841D5C">
        <w:rPr>
          <w:rFonts w:asciiTheme="majorHAnsi" w:eastAsia="Calibri" w:hAnsiTheme="majorHAnsi" w:cstheme="majorHAnsi"/>
          <w:lang w:val="fr-CA"/>
        </w:rPr>
        <w:t xml:space="preserve">, sans nécessairement engendrer un sentiment d’urgence </w:t>
      </w:r>
      <w:r w:rsidR="00841D5C">
        <w:rPr>
          <w:rFonts w:asciiTheme="majorHAnsi" w:eastAsia="Calibri" w:hAnsiTheme="majorHAnsi" w:cstheme="majorHAnsi"/>
          <w:lang w:val="fr-CA"/>
        </w:rPr>
        <w:t>systémique</w:t>
      </w:r>
      <w:r w:rsidRPr="00841D5C">
        <w:rPr>
          <w:rFonts w:asciiTheme="majorHAnsi" w:eastAsia="Calibri" w:hAnsiTheme="majorHAnsi" w:cstheme="majorHAnsi"/>
          <w:lang w:val="fr-CA"/>
        </w:rPr>
        <w:t xml:space="preserve">. La perception de l’efficacité des stratégies d’adaptation est plus élevée (M = 3,90 ; ÉT = 0,50), ce qui indique que les mesures telles que l’accès aux espaces verts ou aux points d’eau sont globalement jugées utiles. Toutefois, </w:t>
      </w:r>
      <w:r w:rsidR="00F443A5">
        <w:rPr>
          <w:rFonts w:asciiTheme="majorHAnsi" w:eastAsia="Calibri" w:hAnsiTheme="majorHAnsi" w:cstheme="majorHAnsi"/>
          <w:lang w:val="fr-CA"/>
        </w:rPr>
        <w:t>la variabilité</w:t>
      </w:r>
      <w:r w:rsidRPr="00841D5C">
        <w:rPr>
          <w:rFonts w:asciiTheme="majorHAnsi" w:eastAsia="Calibri" w:hAnsiTheme="majorHAnsi" w:cstheme="majorHAnsi"/>
          <w:lang w:val="fr-CA"/>
        </w:rPr>
        <w:t xml:space="preserve"> des réponses suggère des écarts dans l’accès ou l’utilisation de ces </w:t>
      </w:r>
      <w:r w:rsidR="00F443A5">
        <w:rPr>
          <w:rFonts w:asciiTheme="majorHAnsi" w:eastAsia="Calibri" w:hAnsiTheme="majorHAnsi" w:cstheme="majorHAnsi"/>
          <w:lang w:val="fr-CA"/>
        </w:rPr>
        <w:t>aménagements</w:t>
      </w:r>
      <w:r w:rsidRPr="00841D5C">
        <w:rPr>
          <w:rFonts w:asciiTheme="majorHAnsi" w:eastAsia="Calibri" w:hAnsiTheme="majorHAnsi" w:cstheme="majorHAnsi"/>
          <w:lang w:val="fr-CA"/>
        </w:rPr>
        <w:t>.</w:t>
      </w:r>
      <w:r w:rsidR="00137050" w:rsidRPr="00841D5C">
        <w:rPr>
          <w:rFonts w:asciiTheme="majorHAnsi" w:eastAsia="Calibri" w:hAnsiTheme="majorHAnsi" w:cstheme="majorHAnsi"/>
          <w:lang w:val="fr-CA"/>
        </w:rPr>
        <w:t xml:space="preserve"> </w:t>
      </w:r>
    </w:p>
    <w:p w14:paraId="15F8F7E0" w14:textId="38BF9CC0" w:rsidR="00DC606B" w:rsidRDefault="00335D96" w:rsidP="00DC606B">
      <w:pPr>
        <w:spacing w:after="0"/>
        <w:jc w:val="both"/>
        <w:rPr>
          <w:rFonts w:asciiTheme="majorHAnsi" w:hAnsiTheme="majorHAnsi" w:cstheme="majorHAnsi"/>
          <w:lang w:val="fr-CA"/>
        </w:rPr>
      </w:pPr>
      <w:r w:rsidRPr="00335D96">
        <w:rPr>
          <w:rFonts w:asciiTheme="majorHAnsi" w:hAnsiTheme="majorHAnsi" w:cstheme="majorHAnsi"/>
          <w:lang w:val="fr-CA"/>
        </w:rPr>
        <w:lastRenderedPageBreak/>
        <w:t xml:space="preserve">La distribution des moyennes par thème (Figure A1) confirme ces tendances générales et met en évidence la faible dispersion des attitudes environnementales. Cette dimension se distingue par son caractère très favorable (M = 4,15 ; ÉT = 0,34), </w:t>
      </w:r>
      <w:r>
        <w:rPr>
          <w:rFonts w:asciiTheme="majorHAnsi" w:hAnsiTheme="majorHAnsi" w:cstheme="majorHAnsi"/>
          <w:lang w:val="fr-CA"/>
        </w:rPr>
        <w:t>montrant</w:t>
      </w:r>
      <w:r w:rsidRPr="00335D96">
        <w:rPr>
          <w:rFonts w:asciiTheme="majorHAnsi" w:hAnsiTheme="majorHAnsi" w:cstheme="majorHAnsi"/>
          <w:lang w:val="fr-CA"/>
        </w:rPr>
        <w:t xml:space="preserve"> </w:t>
      </w:r>
      <w:r>
        <w:rPr>
          <w:rFonts w:asciiTheme="majorHAnsi" w:hAnsiTheme="majorHAnsi" w:cstheme="majorHAnsi"/>
          <w:lang w:val="fr-CA"/>
        </w:rPr>
        <w:t xml:space="preserve">une adhésion commune </w:t>
      </w:r>
      <w:r w:rsidRPr="00335D96">
        <w:rPr>
          <w:rFonts w:asciiTheme="majorHAnsi" w:hAnsiTheme="majorHAnsi" w:cstheme="majorHAnsi"/>
          <w:lang w:val="fr-CA"/>
        </w:rPr>
        <w:t>quant à l’importance accordée aux aménagements naturels urbains.</w:t>
      </w:r>
      <w:r w:rsidR="00B23F77" w:rsidRPr="00841D5C">
        <w:rPr>
          <w:rFonts w:asciiTheme="majorHAnsi" w:hAnsiTheme="majorHAnsi" w:cstheme="majorHAnsi"/>
          <w:lang w:val="fr-CA"/>
        </w:rPr>
        <w:t xml:space="preserve"> L’intention d’agir pour l’environnement est également</w:t>
      </w:r>
      <w:r>
        <w:rPr>
          <w:rFonts w:asciiTheme="majorHAnsi" w:hAnsiTheme="majorHAnsi" w:cstheme="majorHAnsi"/>
          <w:lang w:val="fr-CA"/>
        </w:rPr>
        <w:t xml:space="preserve"> </w:t>
      </w:r>
      <w:r w:rsidR="00B23F77" w:rsidRPr="00841D5C">
        <w:rPr>
          <w:rFonts w:asciiTheme="majorHAnsi" w:hAnsiTheme="majorHAnsi" w:cstheme="majorHAnsi"/>
          <w:lang w:val="fr-CA"/>
        </w:rPr>
        <w:t>forte (M = 3,99 ; ÉT = 0,64), bien que l’écart-type plus élevé indique une plus grande hétérogénéité dans les dispositions à l’action</w:t>
      </w:r>
      <w:r w:rsidR="002C3A3B">
        <w:rPr>
          <w:rFonts w:asciiTheme="majorHAnsi" w:hAnsiTheme="majorHAnsi" w:cstheme="majorHAnsi"/>
          <w:lang w:val="fr-CA"/>
        </w:rPr>
        <w:t xml:space="preserve"> (Figure </w:t>
      </w:r>
      <w:r w:rsidR="00C35284">
        <w:rPr>
          <w:rFonts w:asciiTheme="majorHAnsi" w:hAnsiTheme="majorHAnsi" w:cstheme="majorHAnsi"/>
          <w:lang w:val="fr-CA"/>
        </w:rPr>
        <w:t>A2</w:t>
      </w:r>
      <w:r w:rsidR="002C3A3B">
        <w:rPr>
          <w:rFonts w:asciiTheme="majorHAnsi" w:hAnsiTheme="majorHAnsi" w:cstheme="majorHAnsi"/>
          <w:lang w:val="fr-CA"/>
        </w:rPr>
        <w:t>)</w:t>
      </w:r>
      <w:r w:rsidR="00B23F77" w:rsidRPr="00841D5C">
        <w:rPr>
          <w:rFonts w:asciiTheme="majorHAnsi" w:hAnsiTheme="majorHAnsi" w:cstheme="majorHAnsi"/>
          <w:lang w:val="fr-CA"/>
        </w:rPr>
        <w:t xml:space="preserve">. </w:t>
      </w:r>
      <w:r w:rsidR="002C3A3B" w:rsidRPr="002C3A3B">
        <w:rPr>
          <w:rFonts w:asciiTheme="majorHAnsi" w:hAnsiTheme="majorHAnsi" w:cstheme="majorHAnsi"/>
          <w:lang w:val="fr-CA"/>
        </w:rPr>
        <w:t xml:space="preserve">Enfin, l’adoption des comportements pro-environnementaux dans les faits s’avère plus modérée (M = 3,00 ; ÉT = 0,70), révélant un décalage notable entre l’intention d’agir et l’action elle-même. </w:t>
      </w:r>
      <w:r w:rsidR="00643C21" w:rsidRPr="00643C21">
        <w:rPr>
          <w:rFonts w:asciiTheme="majorHAnsi" w:hAnsiTheme="majorHAnsi" w:cstheme="majorHAnsi"/>
          <w:lang w:val="fr-CA"/>
        </w:rPr>
        <w:t xml:space="preserve">Ces premiers résultats témoignent d’une sensibilité aux enjeux environnementaux en milieu urbain et d’une disposition à s’adapter aux vagues de chaleur. </w:t>
      </w:r>
      <w:r w:rsidR="007B580C" w:rsidRPr="007B580C">
        <w:rPr>
          <w:rFonts w:asciiTheme="majorHAnsi" w:hAnsiTheme="majorHAnsi" w:cstheme="majorHAnsi"/>
          <w:lang w:val="fr-CA"/>
        </w:rPr>
        <w:t>Toutefois, un écart marqué et inattendu émerge entre l’intention (M = 3,99) et les comportements effectivement rapportés (M = 3,00), et ce, malgré une attitude très favorable</w:t>
      </w:r>
      <w:r w:rsidR="007B580C">
        <w:rPr>
          <w:rFonts w:asciiTheme="majorHAnsi" w:hAnsiTheme="majorHAnsi" w:cstheme="majorHAnsi"/>
          <w:lang w:val="fr-CA"/>
        </w:rPr>
        <w:t>.</w:t>
      </w:r>
      <w:r w:rsidR="007B580C" w:rsidRPr="007B580C">
        <w:rPr>
          <w:rFonts w:asciiTheme="majorHAnsi" w:hAnsiTheme="majorHAnsi" w:cstheme="majorHAnsi"/>
          <w:lang w:val="fr-CA"/>
        </w:rPr>
        <w:t xml:space="preserve"> Cet </w:t>
      </w:r>
      <w:r w:rsidR="007B580C">
        <w:rPr>
          <w:rFonts w:asciiTheme="majorHAnsi" w:hAnsiTheme="majorHAnsi" w:cstheme="majorHAnsi"/>
          <w:lang w:val="fr-CA"/>
        </w:rPr>
        <w:t>écart</w:t>
      </w:r>
      <w:r w:rsidR="007B580C" w:rsidRPr="007B580C">
        <w:rPr>
          <w:rFonts w:asciiTheme="majorHAnsi" w:hAnsiTheme="majorHAnsi" w:cstheme="majorHAnsi"/>
          <w:lang w:val="fr-CA"/>
        </w:rPr>
        <w:t xml:space="preserve"> pourrait s’expliquer par des freins personnels, des obstacles extérieurs ou un faible sentiment de contrôle, comme le suggère la théorie du comportement planifié (Ajzen, 1991). </w:t>
      </w:r>
      <w:r w:rsidR="00B23F77" w:rsidRPr="00841D5C">
        <w:rPr>
          <w:rFonts w:asciiTheme="majorHAnsi" w:hAnsiTheme="majorHAnsi" w:cstheme="majorHAnsi"/>
          <w:lang w:val="fr-CA"/>
        </w:rPr>
        <w:t xml:space="preserve">Ces constats soulignent la nécessité d'examiner plus finement les mécanismes qui sous-tendent la transition entre la perception du risque et l’adoption de comportements. Une analyse par médiation multiple, </w:t>
      </w:r>
      <w:r w:rsidR="00EB43D9">
        <w:rPr>
          <w:rFonts w:asciiTheme="majorHAnsi" w:hAnsiTheme="majorHAnsi" w:cstheme="majorHAnsi"/>
          <w:lang w:val="fr-CA"/>
        </w:rPr>
        <w:t xml:space="preserve">faisant appel aux </w:t>
      </w:r>
      <w:r w:rsidR="00B23F77" w:rsidRPr="00841D5C">
        <w:rPr>
          <w:rFonts w:asciiTheme="majorHAnsi" w:hAnsiTheme="majorHAnsi" w:cstheme="majorHAnsi"/>
          <w:lang w:val="fr-CA"/>
        </w:rPr>
        <w:t xml:space="preserve">trois variables intermédiaires définies dans notre hypothèse (efficacité perçue, attitude, intention), permettra d’évaluer dans quelle mesure ces médiateurs jouent un rôle dans </w:t>
      </w:r>
      <w:r w:rsidR="00D964A7" w:rsidRPr="00D964A7">
        <w:rPr>
          <w:rFonts w:asciiTheme="majorHAnsi" w:hAnsiTheme="majorHAnsi" w:cstheme="majorHAnsi"/>
          <w:lang w:val="fr-CA"/>
        </w:rPr>
        <w:t>l’adoption concrète d</w:t>
      </w:r>
      <w:r w:rsidR="00D964A7">
        <w:rPr>
          <w:rFonts w:asciiTheme="majorHAnsi" w:hAnsiTheme="majorHAnsi" w:cstheme="majorHAnsi"/>
          <w:lang w:val="fr-CA"/>
        </w:rPr>
        <w:t>e comportement pro-environnementaux.</w:t>
      </w:r>
    </w:p>
    <w:p w14:paraId="4166A668" w14:textId="77777777" w:rsidR="00EB43D9" w:rsidRPr="00841D5C" w:rsidRDefault="00EB43D9" w:rsidP="00DC606B">
      <w:pPr>
        <w:spacing w:after="0"/>
        <w:jc w:val="both"/>
        <w:rPr>
          <w:rFonts w:asciiTheme="majorHAnsi" w:hAnsiTheme="majorHAnsi" w:cstheme="majorHAnsi"/>
          <w:lang w:val="fr-CA"/>
        </w:rPr>
      </w:pPr>
    </w:p>
    <w:p w14:paraId="6E161FCC" w14:textId="77777777" w:rsidR="00DC606B" w:rsidRPr="00EB43D9" w:rsidRDefault="00B23F77" w:rsidP="00DC606B">
      <w:pPr>
        <w:spacing w:after="0"/>
        <w:jc w:val="both"/>
        <w:rPr>
          <w:rFonts w:asciiTheme="majorHAnsi" w:eastAsiaTheme="majorEastAsia" w:hAnsiTheme="majorHAnsi" w:cstheme="majorHAnsi"/>
          <w:b/>
          <w:bCs/>
          <w:color w:val="4F81BD" w:themeColor="accent1"/>
          <w:lang w:val="fr-CA"/>
        </w:rPr>
      </w:pPr>
      <w:r w:rsidRPr="00EB43D9">
        <w:rPr>
          <w:rFonts w:asciiTheme="majorHAnsi" w:eastAsiaTheme="majorEastAsia" w:hAnsiTheme="majorHAnsi" w:cstheme="majorHAnsi"/>
          <w:b/>
          <w:bCs/>
          <w:color w:val="4F81BD" w:themeColor="accent1"/>
          <w:lang w:val="fr-CA"/>
        </w:rPr>
        <w:t>Analyse croisée</w:t>
      </w:r>
    </w:p>
    <w:p w14:paraId="625D5D62" w14:textId="10E60D5E" w:rsidR="00DC606B" w:rsidRPr="00841D5C" w:rsidRDefault="00D964A7" w:rsidP="00DC606B">
      <w:pPr>
        <w:spacing w:after="0"/>
        <w:jc w:val="both"/>
        <w:rPr>
          <w:rFonts w:asciiTheme="majorHAnsi" w:hAnsiTheme="majorHAnsi" w:cstheme="majorHAnsi"/>
          <w:lang w:val="fr-CA"/>
        </w:rPr>
      </w:pPr>
      <w:r w:rsidRPr="00D964A7">
        <w:rPr>
          <w:rFonts w:asciiTheme="majorHAnsi" w:hAnsiTheme="majorHAnsi" w:cstheme="majorHAnsi"/>
          <w:lang w:val="fr-CA"/>
        </w:rPr>
        <w:t xml:space="preserve">Afin de tester l’hypothèse selon laquelle la représentation du risque lié à la chaleur influence indirectement les comportements pro-environnementaux par l’intermédiaire de trois variables </w:t>
      </w:r>
      <w:r w:rsidR="00B15657" w:rsidRPr="00D964A7">
        <w:rPr>
          <w:rFonts w:asciiTheme="majorHAnsi" w:hAnsiTheme="majorHAnsi" w:cstheme="majorHAnsi"/>
          <w:lang w:val="fr-CA"/>
        </w:rPr>
        <w:t xml:space="preserve">médiatrices </w:t>
      </w:r>
      <w:r w:rsidR="00B15657">
        <w:rPr>
          <w:rFonts w:asciiTheme="majorHAnsi" w:hAnsiTheme="majorHAnsi" w:cstheme="majorHAnsi"/>
          <w:lang w:val="fr-CA"/>
        </w:rPr>
        <w:t>-</w:t>
      </w:r>
      <w:r>
        <w:rPr>
          <w:rFonts w:asciiTheme="majorHAnsi" w:hAnsiTheme="majorHAnsi" w:cstheme="majorHAnsi"/>
          <w:lang w:val="fr-CA"/>
        </w:rPr>
        <w:t xml:space="preserve"> </w:t>
      </w:r>
      <w:r w:rsidRPr="00D964A7">
        <w:rPr>
          <w:rFonts w:asciiTheme="majorHAnsi" w:hAnsiTheme="majorHAnsi" w:cstheme="majorHAnsi"/>
          <w:lang w:val="fr-CA"/>
        </w:rPr>
        <w:t xml:space="preserve">l’efficacité perçue, l’attitude environnementale et l’intention environnementale </w:t>
      </w:r>
      <w:r>
        <w:rPr>
          <w:rFonts w:asciiTheme="majorHAnsi" w:hAnsiTheme="majorHAnsi" w:cstheme="majorHAnsi"/>
          <w:lang w:val="fr-CA"/>
        </w:rPr>
        <w:t xml:space="preserve">- </w:t>
      </w:r>
      <w:r w:rsidRPr="00D964A7">
        <w:rPr>
          <w:rFonts w:asciiTheme="majorHAnsi" w:hAnsiTheme="majorHAnsi" w:cstheme="majorHAnsi"/>
          <w:lang w:val="fr-CA"/>
        </w:rPr>
        <w:t>nous avons élaboré un modèle de médiation multiple parallèle. Celui-ci est illustré à la Figure A5.</w:t>
      </w:r>
      <w:r>
        <w:rPr>
          <w:rFonts w:asciiTheme="majorHAnsi" w:hAnsiTheme="majorHAnsi" w:cstheme="majorHAnsi"/>
          <w:lang w:val="fr-CA"/>
        </w:rPr>
        <w:t xml:space="preserve"> U</w:t>
      </w:r>
      <w:r w:rsidR="00F975D2" w:rsidRPr="00841D5C">
        <w:rPr>
          <w:rFonts w:asciiTheme="majorHAnsi" w:hAnsiTheme="majorHAnsi" w:cstheme="majorHAnsi"/>
          <w:lang w:val="fr-CA"/>
        </w:rPr>
        <w:t xml:space="preserve">ne analyse de médiation multiple parallèle a été menée. Cette méthode permet de décomposer l’effet total de la variable indépendante (risque perçu) sur la variable dépendante (comportement) en effets directs et indirects, via plusieurs voies médiatrices. Les coefficients ont été estimés à partir de variables standardisées, et les effets indirects ont été évalués par </w:t>
      </w:r>
      <w:proofErr w:type="spellStart"/>
      <w:r w:rsidR="00F975D2" w:rsidRPr="00B15657">
        <w:rPr>
          <w:rFonts w:asciiTheme="majorHAnsi" w:hAnsiTheme="majorHAnsi" w:cstheme="majorHAnsi"/>
          <w:i/>
          <w:iCs/>
          <w:lang w:val="fr-CA"/>
        </w:rPr>
        <w:t>bootstrapping</w:t>
      </w:r>
      <w:proofErr w:type="spellEnd"/>
      <w:r w:rsidR="00F975D2" w:rsidRPr="00841D5C">
        <w:rPr>
          <w:rFonts w:asciiTheme="majorHAnsi" w:hAnsiTheme="majorHAnsi" w:cstheme="majorHAnsi"/>
          <w:lang w:val="fr-CA"/>
        </w:rPr>
        <w:t xml:space="preserve"> (5000 itérations), avec intervalles de confiance à 95 %.</w:t>
      </w:r>
    </w:p>
    <w:p w14:paraId="1AA74C27" w14:textId="390D00B0" w:rsidR="00ED052D" w:rsidRDefault="00F975D2" w:rsidP="00EB43D9">
      <w:pPr>
        <w:spacing w:after="0"/>
        <w:jc w:val="both"/>
        <w:rPr>
          <w:rFonts w:asciiTheme="majorHAnsi" w:eastAsia="Calibri" w:hAnsiTheme="majorHAnsi" w:cstheme="majorHAnsi"/>
          <w:lang w:val="fr-CA"/>
        </w:rPr>
      </w:pPr>
      <w:r w:rsidRPr="00841D5C">
        <w:rPr>
          <w:rFonts w:asciiTheme="majorHAnsi" w:eastAsia="Calibri" w:hAnsiTheme="majorHAnsi" w:cstheme="majorHAnsi"/>
          <w:lang w:val="fr-CA"/>
        </w:rPr>
        <w:t>L</w:t>
      </w:r>
      <w:r w:rsidRPr="00841D5C">
        <w:rPr>
          <w:rFonts w:asciiTheme="majorHAnsi" w:eastAsia="Calibri" w:hAnsiTheme="majorHAnsi" w:cstheme="majorHAnsi"/>
          <w:b/>
          <w:bCs/>
          <w:lang w:val="fr-CA"/>
        </w:rPr>
        <w:t>’</w:t>
      </w:r>
      <w:r w:rsidRPr="00841D5C">
        <w:rPr>
          <w:rFonts w:asciiTheme="majorHAnsi" w:eastAsia="Calibri" w:hAnsiTheme="majorHAnsi" w:cstheme="majorHAnsi"/>
          <w:lang w:val="fr-CA"/>
        </w:rPr>
        <w:t>effet total du risque perçu sur les comportements (c = 0,12 ; p = 0,57) est non significatif. L</w:t>
      </w:r>
      <w:r w:rsidR="00716012" w:rsidRPr="00841D5C">
        <w:rPr>
          <w:rFonts w:asciiTheme="majorHAnsi" w:eastAsia="Calibri" w:hAnsiTheme="majorHAnsi" w:cstheme="majorHAnsi"/>
          <w:lang w:val="fr-CA"/>
        </w:rPr>
        <w:t>’</w:t>
      </w:r>
      <w:r w:rsidRPr="00841D5C">
        <w:rPr>
          <w:rFonts w:asciiTheme="majorHAnsi" w:eastAsia="Calibri" w:hAnsiTheme="majorHAnsi" w:cstheme="majorHAnsi"/>
          <w:lang w:val="fr-CA"/>
        </w:rPr>
        <w:t>effet direct, une fois les médiateurs introduits (c</w:t>
      </w:r>
      <w:r w:rsidR="00716012" w:rsidRPr="00841D5C">
        <w:rPr>
          <w:rFonts w:asciiTheme="majorHAnsi" w:eastAsia="Calibri" w:hAnsiTheme="majorHAnsi" w:cstheme="majorHAnsi"/>
          <w:lang w:val="fr-CA"/>
        </w:rPr>
        <w:t xml:space="preserve"> </w:t>
      </w:r>
      <w:r w:rsidRPr="00841D5C">
        <w:rPr>
          <w:rFonts w:asciiTheme="majorHAnsi" w:eastAsia="Calibri" w:hAnsiTheme="majorHAnsi" w:cstheme="majorHAnsi"/>
          <w:lang w:val="fr-CA"/>
        </w:rPr>
        <w:t>= 0,01 ; p = 0,95), ne l’est pas davantage. Lorsqu</w:t>
      </w:r>
      <w:r w:rsidR="00716012" w:rsidRPr="00841D5C">
        <w:rPr>
          <w:rFonts w:asciiTheme="majorHAnsi" w:eastAsia="Calibri" w:hAnsiTheme="majorHAnsi" w:cstheme="majorHAnsi"/>
          <w:lang w:val="fr-CA"/>
        </w:rPr>
        <w:t>’</w:t>
      </w:r>
      <w:r w:rsidRPr="00841D5C">
        <w:rPr>
          <w:rFonts w:asciiTheme="majorHAnsi" w:eastAsia="Calibri" w:hAnsiTheme="majorHAnsi" w:cstheme="majorHAnsi"/>
          <w:lang w:val="fr-CA"/>
        </w:rPr>
        <w:t>on examine les effets indirects, l</w:t>
      </w:r>
      <w:r w:rsidR="00716012" w:rsidRPr="00841D5C">
        <w:rPr>
          <w:rFonts w:asciiTheme="majorHAnsi" w:eastAsia="Calibri" w:hAnsiTheme="majorHAnsi" w:cstheme="majorHAnsi"/>
          <w:lang w:val="fr-CA"/>
        </w:rPr>
        <w:t>’</w:t>
      </w:r>
      <w:r w:rsidRPr="00841D5C">
        <w:rPr>
          <w:rFonts w:asciiTheme="majorHAnsi" w:eastAsia="Calibri" w:hAnsiTheme="majorHAnsi" w:cstheme="majorHAnsi"/>
          <w:lang w:val="fr-CA"/>
        </w:rPr>
        <w:t xml:space="preserve">efficacité perçue des stratégies (M₁) ne montre aucun lien significatif avec le risque perçu (a₁ = </w:t>
      </w:r>
      <w:r w:rsidR="00B15657">
        <w:rPr>
          <w:rFonts w:asciiTheme="majorHAnsi" w:eastAsia="Calibri" w:hAnsiTheme="majorHAnsi" w:cstheme="majorHAnsi"/>
          <w:lang w:val="fr-CA"/>
        </w:rPr>
        <w:t>-</w:t>
      </w:r>
      <w:r w:rsidRPr="00841D5C">
        <w:rPr>
          <w:rFonts w:asciiTheme="majorHAnsi" w:eastAsia="Calibri" w:hAnsiTheme="majorHAnsi" w:cstheme="majorHAnsi"/>
          <w:lang w:val="fr-CA"/>
        </w:rPr>
        <w:t>0,15 ; p = 0,35) ni avec les comportements (b₁ = 0,19 ; p = 0,46), et son effet indirect est nul (</w:t>
      </w:r>
      <w:r w:rsidR="008E59B9">
        <w:rPr>
          <w:rFonts w:asciiTheme="majorHAnsi" w:eastAsia="Calibri" w:hAnsiTheme="majorHAnsi" w:cstheme="majorHAnsi"/>
          <w:lang w:val="fr-CA"/>
        </w:rPr>
        <w:t>-</w:t>
      </w:r>
      <w:r w:rsidRPr="00841D5C">
        <w:rPr>
          <w:rFonts w:asciiTheme="majorHAnsi" w:eastAsia="Calibri" w:hAnsiTheme="majorHAnsi" w:cstheme="majorHAnsi"/>
          <w:lang w:val="fr-CA"/>
        </w:rPr>
        <w:t>0,03 ; IC 95 % = [</w:t>
      </w:r>
      <w:r w:rsidR="00B15657">
        <w:rPr>
          <w:rFonts w:asciiTheme="majorHAnsi" w:eastAsia="Calibri" w:hAnsiTheme="majorHAnsi" w:cstheme="majorHAnsi"/>
          <w:lang w:val="fr-CA"/>
        </w:rPr>
        <w:t>-</w:t>
      </w:r>
      <w:r w:rsidRPr="00841D5C">
        <w:rPr>
          <w:rFonts w:asciiTheme="majorHAnsi" w:eastAsia="Calibri" w:hAnsiTheme="majorHAnsi" w:cstheme="majorHAnsi"/>
          <w:lang w:val="fr-CA"/>
        </w:rPr>
        <w:t>0,15 ; 0,09]). L’attitude environnementale (M₂) présente également des coefficients très faibles et non significatifs (a₂ = 0,02 ; p = 0,84 ; b₂ = 0,13 ; p = 0,67), avec un effet indirect négligeable (0,003 ; IC 95 % = [</w:t>
      </w:r>
      <w:r w:rsidR="00B15657">
        <w:rPr>
          <w:rFonts w:asciiTheme="majorHAnsi" w:eastAsia="Calibri" w:hAnsiTheme="majorHAnsi" w:cstheme="majorHAnsi"/>
          <w:lang w:val="fr-CA"/>
        </w:rPr>
        <w:t>-</w:t>
      </w:r>
      <w:r w:rsidRPr="00841D5C">
        <w:rPr>
          <w:rFonts w:asciiTheme="majorHAnsi" w:eastAsia="Calibri" w:hAnsiTheme="majorHAnsi" w:cstheme="majorHAnsi"/>
          <w:lang w:val="fr-CA"/>
        </w:rPr>
        <w:t>0,06 ; 0,06]).</w:t>
      </w:r>
      <w:r w:rsidRPr="00841D5C">
        <w:rPr>
          <w:rFonts w:asciiTheme="majorHAnsi" w:eastAsia="Calibri" w:hAnsiTheme="majorHAnsi" w:cstheme="majorHAnsi"/>
          <w:b/>
          <w:bCs/>
          <w:lang w:val="fr-CA"/>
        </w:rPr>
        <w:t xml:space="preserve"> </w:t>
      </w:r>
      <w:r w:rsidRPr="00841D5C">
        <w:rPr>
          <w:rFonts w:asciiTheme="majorHAnsi" w:eastAsia="Calibri" w:hAnsiTheme="majorHAnsi" w:cstheme="majorHAnsi"/>
          <w:lang w:val="fr-CA"/>
        </w:rPr>
        <w:t xml:space="preserve">En revanche, l’intention environnementale (M₃) se distingue nettement des autres médiateurs. </w:t>
      </w:r>
      <w:r w:rsidR="00ED052D" w:rsidRPr="00ED052D">
        <w:rPr>
          <w:rFonts w:asciiTheme="majorHAnsi" w:eastAsia="Calibri" w:hAnsiTheme="majorHAnsi" w:cstheme="majorHAnsi"/>
          <w:lang w:val="fr-CA"/>
        </w:rPr>
        <w:t>Le lien entre risque perçu et intention est modérément positif (a₃ = 0,26 ; p = 0,19), tandis que l’intention est significativement associée aux comportements pro-environnementaux (b₃ = 0,52 ; p = 0,019), générant ainsi l’effet indirect le plus élevé du modèle (0,14), bien que ce dernier demeure non significatif selon l’intervalle de confiance (IC 95 % = [</w:t>
      </w:r>
      <w:r w:rsidR="00ED052D">
        <w:rPr>
          <w:rFonts w:asciiTheme="majorHAnsi" w:eastAsia="Calibri" w:hAnsiTheme="majorHAnsi" w:cstheme="majorHAnsi"/>
          <w:lang w:val="fr-CA"/>
        </w:rPr>
        <w:t xml:space="preserve">- </w:t>
      </w:r>
      <w:r w:rsidR="00ED052D" w:rsidRPr="00ED052D">
        <w:rPr>
          <w:rFonts w:asciiTheme="majorHAnsi" w:eastAsia="Calibri" w:hAnsiTheme="majorHAnsi" w:cstheme="majorHAnsi"/>
          <w:lang w:val="fr-CA"/>
        </w:rPr>
        <w:t>0,04 ; 0,41]).</w:t>
      </w:r>
    </w:p>
    <w:p w14:paraId="40CF9B99" w14:textId="5D582C45" w:rsidR="00EB43D9" w:rsidRDefault="00F975D2" w:rsidP="00EB43D9">
      <w:pPr>
        <w:spacing w:after="0"/>
        <w:jc w:val="both"/>
        <w:rPr>
          <w:rFonts w:asciiTheme="majorHAnsi" w:hAnsiTheme="majorHAnsi" w:cstheme="majorHAnsi"/>
          <w:lang w:val="fr-CA"/>
        </w:rPr>
      </w:pPr>
      <w:r w:rsidRPr="00841D5C">
        <w:rPr>
          <w:rFonts w:asciiTheme="majorHAnsi" w:hAnsiTheme="majorHAnsi" w:cstheme="majorHAnsi"/>
          <w:lang w:val="fr-CA"/>
        </w:rPr>
        <w:t>Ce</w:t>
      </w:r>
      <w:r w:rsidR="001F34C9">
        <w:rPr>
          <w:rFonts w:asciiTheme="majorHAnsi" w:hAnsiTheme="majorHAnsi" w:cstheme="majorHAnsi"/>
          <w:lang w:val="fr-CA"/>
        </w:rPr>
        <w:t>s</w:t>
      </w:r>
      <w:r w:rsidRPr="00841D5C">
        <w:rPr>
          <w:rFonts w:asciiTheme="majorHAnsi" w:hAnsiTheme="majorHAnsi" w:cstheme="majorHAnsi"/>
          <w:lang w:val="fr-CA"/>
        </w:rPr>
        <w:t xml:space="preserve"> résultat</w:t>
      </w:r>
      <w:r w:rsidR="001F34C9">
        <w:rPr>
          <w:rFonts w:asciiTheme="majorHAnsi" w:hAnsiTheme="majorHAnsi" w:cstheme="majorHAnsi"/>
          <w:lang w:val="fr-CA"/>
        </w:rPr>
        <w:t>s</w:t>
      </w:r>
      <w:r w:rsidRPr="00841D5C">
        <w:rPr>
          <w:rFonts w:asciiTheme="majorHAnsi" w:hAnsiTheme="majorHAnsi" w:cstheme="majorHAnsi"/>
          <w:lang w:val="fr-CA"/>
        </w:rPr>
        <w:t xml:space="preserve"> </w:t>
      </w:r>
      <w:proofErr w:type="gramStart"/>
      <w:r w:rsidR="008E59B9">
        <w:rPr>
          <w:rFonts w:asciiTheme="majorHAnsi" w:hAnsiTheme="majorHAnsi" w:cstheme="majorHAnsi"/>
          <w:lang w:val="fr-CA"/>
        </w:rPr>
        <w:t>indique</w:t>
      </w:r>
      <w:proofErr w:type="gramEnd"/>
      <w:r w:rsidRPr="00841D5C">
        <w:rPr>
          <w:rFonts w:asciiTheme="majorHAnsi" w:hAnsiTheme="majorHAnsi" w:cstheme="majorHAnsi"/>
          <w:lang w:val="fr-CA"/>
        </w:rPr>
        <w:t xml:space="preserve"> un effet de médiation partiel et latent, appuyant partiellement le rôle de l’intention comme voie principale par laquelle le risque perçu pourrait influencer le comportement.  Les relations linéaires entre les différentes dimensions sont aussi visualisées dans la Figure A4, à l’aide d’un graphique de dispersion montrant les coefficients R et R².</w:t>
      </w:r>
      <w:r w:rsidR="00EB43D9">
        <w:rPr>
          <w:rFonts w:asciiTheme="majorHAnsi" w:hAnsiTheme="majorHAnsi" w:cstheme="majorHAnsi"/>
          <w:lang w:val="fr-CA"/>
        </w:rPr>
        <w:t xml:space="preserve"> </w:t>
      </w:r>
      <w:r w:rsidRPr="00841D5C">
        <w:rPr>
          <w:rFonts w:asciiTheme="majorHAnsi" w:hAnsiTheme="majorHAnsi" w:cstheme="majorHAnsi"/>
          <w:lang w:val="fr-CA"/>
        </w:rPr>
        <w:t xml:space="preserve">Ces observations sont cohérentes avec les corrélations </w:t>
      </w:r>
      <w:r w:rsidRPr="00841D5C">
        <w:rPr>
          <w:rFonts w:asciiTheme="majorHAnsi" w:hAnsiTheme="majorHAnsi" w:cstheme="majorHAnsi"/>
          <w:lang w:val="fr-CA"/>
        </w:rPr>
        <w:lastRenderedPageBreak/>
        <w:t>bivariées obtenues entre les variables (Figure A3). On y retrouve un lien modéré entre intention et comportement (r = 0,58), ainsi qu’entre efficacité perçue et intention (r = 0,61), alors que les corrélations impliquant le risque perçu demeurent faibles (r ≈ 0.09 à 0.21). Cela renforce l’idée que si un effet de médiation existe, il ne transite que partiellement par l’intention, et reste non détectable statistiquement avec un échantillon restreint.</w:t>
      </w:r>
    </w:p>
    <w:p w14:paraId="33989DD9" w14:textId="77777777" w:rsidR="000746F9" w:rsidRDefault="00F975D2" w:rsidP="000746F9">
      <w:pPr>
        <w:jc w:val="both"/>
        <w:rPr>
          <w:rFonts w:asciiTheme="majorHAnsi" w:hAnsiTheme="majorHAnsi" w:cstheme="majorHAnsi"/>
          <w:lang w:val="fr-CA"/>
        </w:rPr>
      </w:pPr>
      <w:r w:rsidRPr="00EB43D9">
        <w:rPr>
          <w:rFonts w:asciiTheme="majorHAnsi" w:hAnsiTheme="majorHAnsi" w:cstheme="majorHAnsi"/>
          <w:lang w:val="fr-CA"/>
        </w:rPr>
        <w:t>En somme, l’analyse croisée met en évidence une dynamique partielle de médiation, principalement portée par l’intention environnementale</w:t>
      </w:r>
      <w:r w:rsidR="00454B89">
        <w:rPr>
          <w:rFonts w:asciiTheme="majorHAnsi" w:hAnsiTheme="majorHAnsi" w:cstheme="majorHAnsi"/>
          <w:lang w:val="fr-CA"/>
        </w:rPr>
        <w:t xml:space="preserve">. </w:t>
      </w:r>
      <w:r w:rsidR="000746F9" w:rsidRPr="000746F9">
        <w:rPr>
          <w:rFonts w:asciiTheme="majorHAnsi" w:hAnsiTheme="majorHAnsi" w:cstheme="majorHAnsi"/>
          <w:lang w:val="fr-CA"/>
        </w:rPr>
        <w:t>Les autres médiateurs ne semblent pas jouer de rôle significatif dans la transmission de l’effet du risque perçu vers l’action, n’établissant aucun lien convaincant avec les comportements pro-environnementaux. </w:t>
      </w:r>
    </w:p>
    <w:p w14:paraId="167A82BF" w14:textId="77777777" w:rsidR="000746F9" w:rsidRDefault="00000000" w:rsidP="000746F9">
      <w:pPr>
        <w:spacing w:after="0"/>
        <w:jc w:val="both"/>
        <w:rPr>
          <w:rFonts w:asciiTheme="majorHAnsi" w:eastAsiaTheme="majorEastAsia" w:hAnsiTheme="majorHAnsi" w:cstheme="majorHAnsi"/>
          <w:b/>
          <w:bCs/>
          <w:color w:val="4F81BD" w:themeColor="accent1"/>
          <w:lang w:val="fr-CA"/>
        </w:rPr>
      </w:pPr>
      <w:r w:rsidRPr="00454B89">
        <w:rPr>
          <w:rFonts w:asciiTheme="majorHAnsi" w:eastAsiaTheme="majorEastAsia" w:hAnsiTheme="majorHAnsi" w:cstheme="majorHAnsi"/>
          <w:b/>
          <w:bCs/>
          <w:color w:val="4F81BD" w:themeColor="accent1"/>
          <w:lang w:val="fr-CA"/>
        </w:rPr>
        <w:t>Conclusion</w:t>
      </w:r>
    </w:p>
    <w:p w14:paraId="4AD688D0" w14:textId="067D783D" w:rsidR="00716012" w:rsidRPr="000746F9" w:rsidRDefault="00F975D2" w:rsidP="000746F9">
      <w:pPr>
        <w:jc w:val="both"/>
        <w:rPr>
          <w:rFonts w:asciiTheme="majorHAnsi" w:eastAsiaTheme="majorEastAsia" w:hAnsiTheme="majorHAnsi" w:cstheme="majorHAnsi"/>
          <w:b/>
          <w:bCs/>
          <w:color w:val="4F81BD" w:themeColor="accent1"/>
          <w:lang w:val="fr-CA"/>
        </w:rPr>
      </w:pPr>
      <w:r w:rsidRPr="00841D5C">
        <w:rPr>
          <w:rFonts w:asciiTheme="majorHAnsi" w:eastAsia="Calibri" w:hAnsiTheme="majorHAnsi" w:cstheme="majorHAnsi"/>
          <w:lang w:val="fr-CA"/>
        </w:rPr>
        <w:t xml:space="preserve">Les résultats obtenus dans le cadre de cette étude permettent de nuancer l’hypothèse selon laquelle la représentation mentale du risque lié à la chaleur influence indirectement les comportements pro-environnementaux par l’intermédiaire de médiateurs cognitifs et motivationnels. Bien que l’effet total du risque perçu ne soit pas significatif, l’analyse de médiation multiple suggère que le lien entre risque et comportement passe partiellement par l’intention environnementale. Ce médiateur se distingue par un effet indirect relativement élevé (0,14) et un lien significatif avec le comportement (b₃ = 0,52 ; p = 0,019), </w:t>
      </w:r>
      <w:r w:rsidR="007D6349">
        <w:rPr>
          <w:rFonts w:asciiTheme="majorHAnsi" w:eastAsia="Calibri" w:hAnsiTheme="majorHAnsi" w:cstheme="majorHAnsi"/>
          <w:lang w:val="fr-CA"/>
        </w:rPr>
        <w:t>ce qui confirme</w:t>
      </w:r>
      <w:r w:rsidRPr="00841D5C">
        <w:rPr>
          <w:rFonts w:asciiTheme="majorHAnsi" w:eastAsia="Calibri" w:hAnsiTheme="majorHAnsi" w:cstheme="majorHAnsi"/>
          <w:lang w:val="fr-CA"/>
        </w:rPr>
        <w:t xml:space="preserve"> ainsi sa fonction centrale dans le modèle.</w:t>
      </w:r>
    </w:p>
    <w:p w14:paraId="5E609186" w14:textId="39BBB91E" w:rsidR="001C05C0" w:rsidRDefault="00F975D2" w:rsidP="00EB43D9">
      <w:pPr>
        <w:spacing w:after="0"/>
        <w:jc w:val="both"/>
        <w:rPr>
          <w:rFonts w:asciiTheme="majorHAnsi" w:eastAsia="Calibri" w:hAnsiTheme="majorHAnsi" w:cstheme="majorHAnsi"/>
          <w:lang w:val="fr-CA"/>
        </w:rPr>
      </w:pPr>
      <w:r w:rsidRPr="00841D5C">
        <w:rPr>
          <w:rFonts w:asciiTheme="majorHAnsi" w:eastAsia="Calibri" w:hAnsiTheme="majorHAnsi" w:cstheme="majorHAnsi"/>
          <w:lang w:val="fr-CA"/>
        </w:rPr>
        <w:t xml:space="preserve">Ce résultat est soutenu par la matrice de corrélation (Figure A3), dans laquelle la corrélation entre l’intention environnementale et les comportements atteint r = 0,58. À l’inverse, les autres médiateurs (efficacité perçue, attitude) présentent des coefficients faibles, tout comme le lien direct entre risque perçu et comportement (r = 0,09). Ces observations renforcent l’idée que l’intention représente un levier potentiel, même si l’effet global n’atteint pas la significativité statistique selon les standards du </w:t>
      </w:r>
      <w:proofErr w:type="spellStart"/>
      <w:r w:rsidRPr="007D6349">
        <w:rPr>
          <w:rFonts w:asciiTheme="majorHAnsi" w:eastAsia="Calibri" w:hAnsiTheme="majorHAnsi" w:cstheme="majorHAnsi"/>
          <w:i/>
          <w:iCs/>
          <w:lang w:val="fr-CA"/>
        </w:rPr>
        <w:t>bootstrapping</w:t>
      </w:r>
      <w:proofErr w:type="spellEnd"/>
      <w:r w:rsidRPr="00841D5C">
        <w:rPr>
          <w:rFonts w:asciiTheme="majorHAnsi" w:eastAsia="Calibri" w:hAnsiTheme="majorHAnsi" w:cstheme="majorHAnsi"/>
          <w:lang w:val="fr-CA"/>
        </w:rPr>
        <w:t xml:space="preserve">. Plusieurs </w:t>
      </w:r>
      <w:r w:rsidR="007D6349">
        <w:rPr>
          <w:rFonts w:asciiTheme="majorHAnsi" w:eastAsia="Calibri" w:hAnsiTheme="majorHAnsi" w:cstheme="majorHAnsi"/>
          <w:lang w:val="fr-CA"/>
        </w:rPr>
        <w:t xml:space="preserve">biais potentiels </w:t>
      </w:r>
      <w:r w:rsidRPr="00841D5C">
        <w:rPr>
          <w:rFonts w:asciiTheme="majorHAnsi" w:eastAsia="Calibri" w:hAnsiTheme="majorHAnsi" w:cstheme="majorHAnsi"/>
          <w:lang w:val="fr-CA"/>
        </w:rPr>
        <w:t>doivent être</w:t>
      </w:r>
      <w:r w:rsidR="007D6349">
        <w:rPr>
          <w:rFonts w:asciiTheme="majorHAnsi" w:eastAsia="Calibri" w:hAnsiTheme="majorHAnsi" w:cstheme="majorHAnsi"/>
          <w:lang w:val="fr-CA"/>
        </w:rPr>
        <w:t xml:space="preserve"> alors</w:t>
      </w:r>
      <w:r w:rsidRPr="00841D5C">
        <w:rPr>
          <w:rFonts w:asciiTheme="majorHAnsi" w:eastAsia="Calibri" w:hAnsiTheme="majorHAnsi" w:cstheme="majorHAnsi"/>
          <w:lang w:val="fr-CA"/>
        </w:rPr>
        <w:t xml:space="preserve"> considérées. D’abord, la taille restreinte de l’échantillon (N = 40) réduit la puissance statistique, en particulier pour détecter des effets indirects </w:t>
      </w:r>
      <w:r w:rsidR="007D6349" w:rsidRPr="007D6349">
        <w:rPr>
          <w:rFonts w:asciiTheme="majorHAnsi" w:eastAsia="Calibri" w:hAnsiTheme="majorHAnsi" w:cstheme="majorHAnsi"/>
          <w:lang w:val="fr-CA"/>
        </w:rPr>
        <w:t>peu marqués</w:t>
      </w:r>
      <w:r w:rsidRPr="00841D5C">
        <w:rPr>
          <w:rFonts w:asciiTheme="majorHAnsi" w:eastAsia="Calibri" w:hAnsiTheme="majorHAnsi" w:cstheme="majorHAnsi"/>
          <w:lang w:val="fr-CA"/>
        </w:rPr>
        <w:t xml:space="preserve">. </w:t>
      </w:r>
      <w:r w:rsidR="001C05C0" w:rsidRPr="001C05C0">
        <w:rPr>
          <w:rFonts w:asciiTheme="majorHAnsi" w:eastAsia="Calibri" w:hAnsiTheme="majorHAnsi" w:cstheme="majorHAnsi"/>
          <w:lang w:val="fr-CA"/>
        </w:rPr>
        <w:t>Ensuite, l’absence d’évaluation de la cohérence de certains thèmes pourrait avoir limité la robustesse des liens observés entre les variables.</w:t>
      </w:r>
      <w:r w:rsidR="001C05C0">
        <w:rPr>
          <w:rFonts w:asciiTheme="majorHAnsi" w:eastAsia="Calibri" w:hAnsiTheme="majorHAnsi" w:cstheme="majorHAnsi"/>
          <w:lang w:val="fr-CA"/>
        </w:rPr>
        <w:t xml:space="preserve"> </w:t>
      </w:r>
      <w:r w:rsidR="001C05C0" w:rsidRPr="001C05C0">
        <w:rPr>
          <w:rFonts w:asciiTheme="majorHAnsi" w:eastAsia="Calibri" w:hAnsiTheme="majorHAnsi" w:cstheme="majorHAnsi"/>
          <w:lang w:val="fr-CA"/>
        </w:rPr>
        <w:t>Enfin, le caractère déclaratif du questionnaire peut entraîner des biais de désirabilité sociale ou une surestimation des intentions</w:t>
      </w:r>
      <w:r w:rsidR="001C05C0">
        <w:rPr>
          <w:rFonts w:asciiTheme="majorHAnsi" w:eastAsia="Calibri" w:hAnsiTheme="majorHAnsi" w:cstheme="majorHAnsi"/>
          <w:lang w:val="fr-CA"/>
        </w:rPr>
        <w:t xml:space="preserve"> chez certain répondants.</w:t>
      </w:r>
    </w:p>
    <w:p w14:paraId="79476781" w14:textId="77777777" w:rsidR="00CA0CC3" w:rsidRDefault="00CA0CC3" w:rsidP="00EB43D9">
      <w:pPr>
        <w:spacing w:after="0"/>
        <w:jc w:val="both"/>
        <w:rPr>
          <w:rFonts w:asciiTheme="majorHAnsi" w:eastAsia="Calibri" w:hAnsiTheme="majorHAnsi" w:cstheme="majorHAnsi"/>
          <w:lang w:val="fr-CA"/>
        </w:rPr>
      </w:pPr>
    </w:p>
    <w:p w14:paraId="0E558D9E" w14:textId="0AE3A3D4" w:rsidR="000A14C7" w:rsidRDefault="00F975D2" w:rsidP="000A14C7">
      <w:pPr>
        <w:jc w:val="both"/>
        <w:rPr>
          <w:rFonts w:asciiTheme="majorHAnsi" w:eastAsia="Calibri" w:hAnsiTheme="majorHAnsi" w:cstheme="majorHAnsi"/>
          <w:lang w:val="fr-CA"/>
        </w:rPr>
      </w:pPr>
      <w:r w:rsidRPr="00841D5C">
        <w:rPr>
          <w:rFonts w:asciiTheme="majorHAnsi" w:eastAsia="Calibri" w:hAnsiTheme="majorHAnsi" w:cstheme="majorHAnsi"/>
          <w:lang w:val="fr-CA"/>
        </w:rPr>
        <w:t xml:space="preserve">Malgré ces limites, les résultats confirment les postulats de la théorie du comportement planifié, selon lesquels l’intention constitue le meilleur prédicteur des comportements. </w:t>
      </w:r>
      <w:r w:rsidR="00A8030E" w:rsidRPr="00A8030E">
        <w:rPr>
          <w:rFonts w:asciiTheme="majorHAnsi" w:eastAsia="Calibri" w:hAnsiTheme="majorHAnsi" w:cstheme="majorHAnsi"/>
          <w:lang w:val="fr-CA"/>
        </w:rPr>
        <w:t xml:space="preserve">Toutefois, la disparité entre des intentions élevées et des comportements plus modestes souligne l’importance de considérer les limitations pratiques et le faible sentiment de contrôle, qui peuvent freiner la mise en œuvre réelle de l’action. </w:t>
      </w:r>
      <w:r w:rsidR="00A8030E">
        <w:rPr>
          <w:rFonts w:asciiTheme="majorHAnsi" w:eastAsia="Calibri" w:hAnsiTheme="majorHAnsi" w:cstheme="majorHAnsi"/>
          <w:lang w:val="fr-CA"/>
        </w:rPr>
        <w:t>Dans un</w:t>
      </w:r>
      <w:r w:rsidRPr="00841D5C">
        <w:rPr>
          <w:rFonts w:asciiTheme="majorHAnsi" w:eastAsia="Calibri" w:hAnsiTheme="majorHAnsi" w:cstheme="majorHAnsi"/>
          <w:lang w:val="fr-CA"/>
        </w:rPr>
        <w:t xml:space="preserve"> contexte de chaleur urbaine, ce fossé entre vouloir et pouvoir agir demeure un enjeu central</w:t>
      </w:r>
      <w:r w:rsidR="00C7659F">
        <w:rPr>
          <w:rFonts w:asciiTheme="majorHAnsi" w:eastAsia="Calibri" w:hAnsiTheme="majorHAnsi" w:cstheme="majorHAnsi"/>
          <w:lang w:val="fr-CA"/>
        </w:rPr>
        <w:t xml:space="preserve">. </w:t>
      </w:r>
      <w:r w:rsidR="00C7659F" w:rsidRPr="00C7659F">
        <w:rPr>
          <w:rFonts w:asciiTheme="majorHAnsi" w:eastAsia="Calibri" w:hAnsiTheme="majorHAnsi" w:cstheme="majorHAnsi"/>
          <w:lang w:val="fr-CA"/>
        </w:rPr>
        <w:t xml:space="preserve">En somme, cette étude met en évidence le rôle déterminant </w:t>
      </w:r>
      <w:r w:rsidR="00C7659F">
        <w:rPr>
          <w:rFonts w:asciiTheme="majorHAnsi" w:eastAsia="Calibri" w:hAnsiTheme="majorHAnsi" w:cstheme="majorHAnsi"/>
          <w:lang w:val="fr-CA"/>
        </w:rPr>
        <w:t>-</w:t>
      </w:r>
      <w:r w:rsidR="00C7659F" w:rsidRPr="00C7659F">
        <w:rPr>
          <w:rFonts w:asciiTheme="majorHAnsi" w:eastAsia="Calibri" w:hAnsiTheme="majorHAnsi" w:cstheme="majorHAnsi"/>
          <w:lang w:val="fr-CA"/>
        </w:rPr>
        <w:t xml:space="preserve"> mais non exclusif </w:t>
      </w:r>
      <w:r w:rsidR="00C7659F">
        <w:rPr>
          <w:rFonts w:asciiTheme="majorHAnsi" w:eastAsia="Calibri" w:hAnsiTheme="majorHAnsi" w:cstheme="majorHAnsi"/>
          <w:lang w:val="fr-CA"/>
        </w:rPr>
        <w:t xml:space="preserve">- </w:t>
      </w:r>
      <w:r w:rsidR="00C7659F" w:rsidRPr="00C7659F">
        <w:rPr>
          <w:rFonts w:asciiTheme="majorHAnsi" w:eastAsia="Calibri" w:hAnsiTheme="majorHAnsi" w:cstheme="majorHAnsi"/>
          <w:lang w:val="fr-CA"/>
        </w:rPr>
        <w:t xml:space="preserve">de l’intention dans l’adoption de comportements pro-environnementaux. Bien que l’hypothèse de médiation ne soit pas confirmée, les </w:t>
      </w:r>
      <w:r w:rsidR="00BE70E3">
        <w:rPr>
          <w:rFonts w:asciiTheme="majorHAnsi" w:eastAsia="Calibri" w:hAnsiTheme="majorHAnsi" w:cstheme="majorHAnsi"/>
          <w:lang w:val="fr-CA"/>
        </w:rPr>
        <w:t>résultats</w:t>
      </w:r>
      <w:r w:rsidR="00C7659F" w:rsidRPr="00C7659F">
        <w:rPr>
          <w:rFonts w:asciiTheme="majorHAnsi" w:eastAsia="Calibri" w:hAnsiTheme="majorHAnsi" w:cstheme="majorHAnsi"/>
          <w:lang w:val="fr-CA"/>
        </w:rPr>
        <w:t xml:space="preserve"> suggèrent que des analyses ultérieures gagneraient </w:t>
      </w:r>
      <w:r w:rsidR="00930524" w:rsidRPr="00930524">
        <w:rPr>
          <w:rFonts w:asciiTheme="majorHAnsi" w:eastAsia="Calibri" w:hAnsiTheme="majorHAnsi" w:cstheme="majorHAnsi"/>
          <w:lang w:val="fr-CA"/>
        </w:rPr>
        <w:t xml:space="preserve">à s’appuyer sur un échantillon plus large et une organisation plus cohérente des questions afin de mieux capter </w:t>
      </w:r>
      <w:r w:rsidR="000A14C7" w:rsidRPr="000A14C7">
        <w:rPr>
          <w:rFonts w:asciiTheme="majorHAnsi" w:eastAsia="Calibri" w:hAnsiTheme="majorHAnsi" w:cstheme="majorHAnsi"/>
          <w:lang w:val="fr-CA"/>
        </w:rPr>
        <w:t>les thèmes abordés dans le questionnaire</w:t>
      </w:r>
      <w:r w:rsidR="000A14C7">
        <w:rPr>
          <w:rFonts w:asciiTheme="majorHAnsi" w:eastAsia="Calibri" w:hAnsiTheme="majorHAnsi" w:cstheme="majorHAnsi"/>
          <w:lang w:val="fr-CA"/>
        </w:rPr>
        <w:t>.</w:t>
      </w:r>
    </w:p>
    <w:p w14:paraId="14D54E68" w14:textId="77777777" w:rsidR="00CA0CC3" w:rsidRDefault="00CA0CC3" w:rsidP="000A14C7">
      <w:pPr>
        <w:jc w:val="both"/>
        <w:rPr>
          <w:rFonts w:asciiTheme="majorHAnsi" w:eastAsia="Calibri" w:hAnsiTheme="majorHAnsi" w:cstheme="majorHAnsi"/>
          <w:lang w:val="fr-CA"/>
        </w:rPr>
      </w:pPr>
    </w:p>
    <w:p w14:paraId="2EADFF60" w14:textId="77777777" w:rsidR="00CA0CC3" w:rsidRDefault="00CA0CC3" w:rsidP="000A14C7">
      <w:pPr>
        <w:jc w:val="both"/>
        <w:rPr>
          <w:rFonts w:asciiTheme="majorHAnsi" w:eastAsia="Calibri" w:hAnsiTheme="majorHAnsi" w:cstheme="majorHAnsi"/>
          <w:lang w:val="fr-CA"/>
        </w:rPr>
      </w:pPr>
    </w:p>
    <w:p w14:paraId="4B4FD58D" w14:textId="14EACA0A" w:rsidR="00AD13A7" w:rsidRPr="00CA0CC3" w:rsidRDefault="00AD13A7" w:rsidP="000A14C7">
      <w:pPr>
        <w:jc w:val="both"/>
        <w:rPr>
          <w:rFonts w:asciiTheme="majorHAnsi" w:eastAsiaTheme="majorEastAsia" w:hAnsiTheme="majorHAnsi" w:cstheme="majorHAnsi"/>
          <w:b/>
          <w:bCs/>
          <w:color w:val="4F81BD" w:themeColor="accent1"/>
        </w:rPr>
      </w:pPr>
      <w:proofErr w:type="spellStart"/>
      <w:r w:rsidRPr="00CA0CC3">
        <w:rPr>
          <w:rFonts w:asciiTheme="majorHAnsi" w:eastAsiaTheme="majorEastAsia" w:hAnsiTheme="majorHAnsi" w:cstheme="majorHAnsi"/>
          <w:b/>
          <w:bCs/>
          <w:color w:val="4F81BD" w:themeColor="accent1"/>
        </w:rPr>
        <w:t>Références</w:t>
      </w:r>
      <w:proofErr w:type="spellEnd"/>
      <w:r w:rsidRPr="00CA0CC3">
        <w:rPr>
          <w:rFonts w:asciiTheme="majorHAnsi" w:eastAsiaTheme="majorEastAsia" w:hAnsiTheme="majorHAnsi" w:cstheme="majorHAnsi"/>
          <w:b/>
          <w:bCs/>
          <w:color w:val="4F81BD" w:themeColor="accent1"/>
        </w:rPr>
        <w:t xml:space="preserve"> </w:t>
      </w:r>
    </w:p>
    <w:p w14:paraId="50C055FE" w14:textId="77777777" w:rsidR="00AD13A7" w:rsidRPr="00CA0CC3" w:rsidRDefault="00AD13A7" w:rsidP="00137050">
      <w:pPr>
        <w:spacing w:after="0"/>
        <w:jc w:val="both"/>
        <w:rPr>
          <w:rFonts w:asciiTheme="majorHAnsi" w:hAnsiTheme="majorHAnsi" w:cstheme="majorHAnsi"/>
        </w:rPr>
      </w:pPr>
      <w:r w:rsidRPr="00CA0CC3">
        <w:rPr>
          <w:rFonts w:asciiTheme="majorHAnsi" w:eastAsia="Calibri" w:hAnsiTheme="majorHAnsi" w:cstheme="majorHAnsi"/>
        </w:rPr>
        <w:t xml:space="preserve"> </w:t>
      </w:r>
    </w:p>
    <w:p w14:paraId="7DAFCDF5" w14:textId="5553E538" w:rsidR="00AD13A7" w:rsidRDefault="00AD13A7" w:rsidP="00137050">
      <w:pPr>
        <w:spacing w:after="0"/>
        <w:jc w:val="both"/>
        <w:rPr>
          <w:rFonts w:asciiTheme="majorHAnsi" w:eastAsia="Calibri" w:hAnsiTheme="majorHAnsi" w:cstheme="majorHAnsi"/>
        </w:rPr>
      </w:pPr>
      <w:r w:rsidRPr="00841D5C">
        <w:rPr>
          <w:rFonts w:asciiTheme="majorHAnsi" w:eastAsia="Calibri" w:hAnsiTheme="majorHAnsi" w:cstheme="majorHAnsi"/>
        </w:rPr>
        <w:t xml:space="preserve">Ajzen, I. (1991). The theory of planned behavior. Organizational Behavior and Human Decision Processes, 50(2), 179–211. </w:t>
      </w:r>
      <w:hyperlink r:id="rId7" w:history="1">
        <w:r w:rsidR="00DB1C5F" w:rsidRPr="00FD17B2">
          <w:rPr>
            <w:rStyle w:val="Lienhypertexte"/>
            <w:rFonts w:asciiTheme="majorHAnsi" w:eastAsia="Calibri" w:hAnsiTheme="majorHAnsi" w:cstheme="majorHAnsi"/>
          </w:rPr>
          <w:t>https://doi.org/10.1016/0749-5978(91)90020-T</w:t>
        </w:r>
      </w:hyperlink>
    </w:p>
    <w:p w14:paraId="03944CE7" w14:textId="77777777" w:rsidR="00DB1C5F" w:rsidRPr="00841D5C" w:rsidRDefault="00DB1C5F" w:rsidP="00137050">
      <w:pPr>
        <w:spacing w:after="0"/>
        <w:jc w:val="both"/>
        <w:rPr>
          <w:rFonts w:asciiTheme="majorHAnsi" w:hAnsiTheme="majorHAnsi" w:cstheme="majorHAnsi"/>
        </w:rPr>
      </w:pPr>
    </w:p>
    <w:p w14:paraId="5C7D244B" w14:textId="77777777" w:rsidR="00AD13A7" w:rsidRDefault="00AD13A7" w:rsidP="00137050">
      <w:pPr>
        <w:spacing w:after="0"/>
        <w:jc w:val="both"/>
        <w:rPr>
          <w:rFonts w:asciiTheme="majorHAnsi" w:eastAsia="Calibri" w:hAnsiTheme="majorHAnsi" w:cstheme="majorHAnsi"/>
        </w:rPr>
      </w:pPr>
      <w:r w:rsidRPr="00841D5C">
        <w:rPr>
          <w:rFonts w:asciiTheme="majorHAnsi" w:eastAsia="Calibri" w:hAnsiTheme="majorHAnsi" w:cstheme="majorHAnsi"/>
        </w:rPr>
        <w:t>Hayes, A. F. (2013). Introduction to Mediation, Moderation, and Conditional Process Analysis: A Regression-Based Approach. New York: The Guilford Press.</w:t>
      </w:r>
    </w:p>
    <w:p w14:paraId="6D675B57" w14:textId="77777777" w:rsidR="00DB1C5F" w:rsidRPr="00841D5C" w:rsidRDefault="00DB1C5F" w:rsidP="00137050">
      <w:pPr>
        <w:spacing w:after="0"/>
        <w:jc w:val="both"/>
        <w:rPr>
          <w:rFonts w:asciiTheme="majorHAnsi" w:hAnsiTheme="majorHAnsi" w:cstheme="majorHAnsi"/>
        </w:rPr>
      </w:pPr>
    </w:p>
    <w:p w14:paraId="47E6277D" w14:textId="77777777" w:rsidR="00AD13A7" w:rsidRPr="00841D5C" w:rsidRDefault="00AD13A7" w:rsidP="00137050">
      <w:pPr>
        <w:spacing w:after="0"/>
        <w:jc w:val="both"/>
        <w:rPr>
          <w:rFonts w:asciiTheme="majorHAnsi" w:hAnsiTheme="majorHAnsi" w:cstheme="majorHAnsi"/>
        </w:rPr>
      </w:pPr>
      <w:r w:rsidRPr="00841D5C">
        <w:rPr>
          <w:rFonts w:asciiTheme="majorHAnsi" w:eastAsia="Calibri" w:hAnsiTheme="majorHAnsi" w:cstheme="majorHAnsi"/>
        </w:rPr>
        <w:t>Likert, R. (1932). A technique for the measurement of attitudes. Archives of Psychology, 22(140), 1–55.</w:t>
      </w:r>
    </w:p>
    <w:p w14:paraId="6385C2DF" w14:textId="77777777" w:rsidR="00AD13A7" w:rsidRDefault="00AD13A7" w:rsidP="00137050">
      <w:pPr>
        <w:spacing w:after="0"/>
        <w:jc w:val="both"/>
        <w:rPr>
          <w:rFonts w:asciiTheme="majorHAnsi" w:eastAsia="Calibri" w:hAnsiTheme="majorHAnsi" w:cstheme="majorHAnsi"/>
        </w:rPr>
      </w:pPr>
      <w:r w:rsidRPr="00841D5C">
        <w:rPr>
          <w:rFonts w:asciiTheme="majorHAnsi" w:eastAsia="Calibri" w:hAnsiTheme="majorHAnsi" w:cstheme="majorHAnsi"/>
        </w:rPr>
        <w:t>MacKinnon, D. P., Fairchild, A. J., &amp; Fritz, M. S. (2007). Mediation analysis. Annual Review of Psychology, 58, 593–614.</w:t>
      </w:r>
    </w:p>
    <w:p w14:paraId="657E464C" w14:textId="77777777" w:rsidR="00DB1C5F" w:rsidRPr="00841D5C" w:rsidRDefault="00DB1C5F" w:rsidP="00137050">
      <w:pPr>
        <w:spacing w:after="0"/>
        <w:jc w:val="both"/>
        <w:rPr>
          <w:rFonts w:asciiTheme="majorHAnsi" w:hAnsiTheme="majorHAnsi" w:cstheme="majorHAnsi"/>
        </w:rPr>
      </w:pPr>
    </w:p>
    <w:p w14:paraId="1D91C466" w14:textId="77777777" w:rsidR="00AD13A7" w:rsidRDefault="00AD13A7" w:rsidP="00137050">
      <w:pPr>
        <w:spacing w:after="0"/>
        <w:jc w:val="both"/>
        <w:rPr>
          <w:rFonts w:asciiTheme="majorHAnsi" w:eastAsia="Calibri" w:hAnsiTheme="majorHAnsi" w:cstheme="majorHAnsi"/>
        </w:rPr>
      </w:pPr>
      <w:r w:rsidRPr="00841D5C">
        <w:rPr>
          <w:rFonts w:asciiTheme="majorHAnsi" w:eastAsia="Calibri" w:hAnsiTheme="majorHAnsi" w:cstheme="majorHAnsi"/>
        </w:rPr>
        <w:t>Preacher, K. J., &amp; Hayes, A. F. (2008). Asymptotic and resampling strategies for assessing and comparing indirect effects in multiple mediator models. Behavior Research Methods, 40(3), 879–891.</w:t>
      </w:r>
    </w:p>
    <w:p w14:paraId="30A4C2C0" w14:textId="77777777" w:rsidR="00DB1C5F" w:rsidRPr="00841D5C" w:rsidRDefault="00DB1C5F" w:rsidP="00137050">
      <w:pPr>
        <w:spacing w:after="0"/>
        <w:jc w:val="both"/>
        <w:rPr>
          <w:rFonts w:asciiTheme="majorHAnsi" w:hAnsiTheme="majorHAnsi" w:cstheme="majorHAnsi"/>
        </w:rPr>
      </w:pPr>
    </w:p>
    <w:p w14:paraId="7C28394B" w14:textId="0A812D64" w:rsidR="001E7239" w:rsidRPr="00CA0CC3" w:rsidRDefault="00AD13A7" w:rsidP="00137050">
      <w:pPr>
        <w:spacing w:after="0"/>
        <w:jc w:val="both"/>
        <w:rPr>
          <w:rFonts w:asciiTheme="majorHAnsi" w:eastAsia="Calibri" w:hAnsiTheme="majorHAnsi" w:cstheme="majorHAnsi"/>
          <w:lang w:val="fr-CA"/>
        </w:rPr>
      </w:pPr>
      <w:r w:rsidRPr="00841D5C">
        <w:rPr>
          <w:rFonts w:asciiTheme="majorHAnsi" w:eastAsia="Calibri" w:hAnsiTheme="majorHAnsi" w:cstheme="majorHAnsi"/>
        </w:rPr>
        <w:t xml:space="preserve">Rogers, R. W. (1983). Cognitive and physiological processes in fear appeals and attitude change: A revised theory of protection motivation. In J. Cacioppo &amp; R. Petty (Eds.), Social psychophysiology: A sourcebook (pp. 153–176). </w:t>
      </w:r>
      <w:r w:rsidRPr="00CA0CC3">
        <w:rPr>
          <w:rFonts w:asciiTheme="majorHAnsi" w:eastAsia="Calibri" w:hAnsiTheme="majorHAnsi" w:cstheme="majorHAnsi"/>
          <w:lang w:val="fr-CA"/>
        </w:rPr>
        <w:t xml:space="preserve">New York: Guilford </w:t>
      </w:r>
      <w:proofErr w:type="spellStart"/>
      <w:r w:rsidRPr="00CA0CC3">
        <w:rPr>
          <w:rFonts w:asciiTheme="majorHAnsi" w:eastAsia="Calibri" w:hAnsiTheme="majorHAnsi" w:cstheme="majorHAnsi"/>
          <w:lang w:val="fr-CA"/>
        </w:rPr>
        <w:t>Press</w:t>
      </w:r>
      <w:proofErr w:type="spellEnd"/>
      <w:r w:rsidRPr="00CA0CC3">
        <w:rPr>
          <w:rFonts w:asciiTheme="majorHAnsi" w:eastAsia="Calibri" w:hAnsiTheme="majorHAnsi" w:cstheme="majorHAnsi"/>
          <w:lang w:val="fr-CA"/>
        </w:rPr>
        <w:t>.</w:t>
      </w:r>
    </w:p>
    <w:p w14:paraId="18B6FA32" w14:textId="77777777" w:rsidR="001E7239" w:rsidRPr="00CA0CC3" w:rsidRDefault="001E7239">
      <w:pPr>
        <w:rPr>
          <w:rFonts w:asciiTheme="majorHAnsi" w:eastAsia="Calibri" w:hAnsiTheme="majorHAnsi" w:cstheme="majorHAnsi"/>
          <w:lang w:val="fr-CA"/>
        </w:rPr>
      </w:pPr>
      <w:r w:rsidRPr="00CA0CC3">
        <w:rPr>
          <w:rFonts w:asciiTheme="majorHAnsi" w:eastAsia="Calibri" w:hAnsiTheme="majorHAnsi" w:cstheme="majorHAnsi"/>
          <w:lang w:val="fr-CA"/>
        </w:rPr>
        <w:br w:type="page"/>
      </w:r>
    </w:p>
    <w:p w14:paraId="1868E0B5" w14:textId="77777777" w:rsidR="00AD13A7" w:rsidRPr="004C3276" w:rsidRDefault="00AD13A7" w:rsidP="00137050">
      <w:pPr>
        <w:spacing w:after="0"/>
        <w:jc w:val="both"/>
        <w:rPr>
          <w:rFonts w:asciiTheme="majorHAnsi" w:hAnsiTheme="majorHAnsi" w:cstheme="majorHAnsi"/>
          <w:lang w:val="fr-CA"/>
        </w:rPr>
      </w:pPr>
    </w:p>
    <w:p w14:paraId="2314295C" w14:textId="6CC310F9" w:rsidR="0002749A" w:rsidRPr="00BC1A8D" w:rsidRDefault="00000000" w:rsidP="00137050">
      <w:pPr>
        <w:pStyle w:val="Titre1"/>
        <w:jc w:val="both"/>
        <w:rPr>
          <w:rFonts w:cstheme="majorHAnsi"/>
          <w:sz w:val="24"/>
          <w:szCs w:val="24"/>
          <w:lang w:val="fr-CA"/>
        </w:rPr>
      </w:pPr>
      <w:r w:rsidRPr="00BC1A8D">
        <w:rPr>
          <w:rFonts w:eastAsia="Calibri" w:cstheme="majorHAnsi"/>
          <w:sz w:val="24"/>
          <w:szCs w:val="24"/>
          <w:lang w:val="fr-CA"/>
        </w:rPr>
        <w:t xml:space="preserve">Annexe </w:t>
      </w:r>
    </w:p>
    <w:p w14:paraId="2ED1B1F8" w14:textId="006B4F05" w:rsidR="006C617F" w:rsidRPr="00841D5C" w:rsidRDefault="0034240F" w:rsidP="00137050">
      <w:pPr>
        <w:pStyle w:val="Titre1"/>
        <w:jc w:val="both"/>
        <w:rPr>
          <w:rFonts w:cstheme="majorHAnsi"/>
          <w:lang w:val="fr-CA"/>
        </w:rPr>
      </w:pPr>
      <w:r w:rsidRPr="00841D5C">
        <w:rPr>
          <w:rFonts w:eastAsia="Calibri" w:cstheme="majorHAnsi"/>
          <w:noProof/>
          <w:sz w:val="22"/>
          <w:szCs w:val="22"/>
          <w:lang w:val="fr-CA"/>
        </w:rPr>
        <w:drawing>
          <wp:anchor distT="0" distB="0" distL="114300" distR="114300" simplePos="0" relativeHeight="251643392" behindDoc="0" locked="0" layoutInCell="1" allowOverlap="1" wp14:anchorId="3C67FDB3" wp14:editId="33616DAC">
            <wp:simplePos x="0" y="0"/>
            <wp:positionH relativeFrom="column">
              <wp:posOffset>502920</wp:posOffset>
            </wp:positionH>
            <wp:positionV relativeFrom="paragraph">
              <wp:posOffset>756920</wp:posOffset>
            </wp:positionV>
            <wp:extent cx="5035550" cy="4375785"/>
            <wp:effectExtent l="0" t="0" r="0" b="5715"/>
            <wp:wrapTopAndBottom/>
            <wp:docPr id="28610620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5550" cy="4375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6A27DC" w14:textId="2FC335E1" w:rsidR="00603A18" w:rsidRPr="00841D5C" w:rsidRDefault="0043154C" w:rsidP="00137050">
      <w:pPr>
        <w:spacing w:after="0"/>
        <w:jc w:val="both"/>
        <w:rPr>
          <w:rFonts w:asciiTheme="majorHAnsi" w:hAnsiTheme="majorHAnsi" w:cstheme="majorHAnsi"/>
          <w:lang w:val="fr-CA"/>
        </w:rPr>
      </w:pPr>
      <w:r w:rsidRPr="00841D5C">
        <w:rPr>
          <w:rFonts w:asciiTheme="majorHAnsi" w:eastAsia="Calibri" w:hAnsiTheme="majorHAnsi" w:cstheme="majorHAnsi"/>
          <w:noProof/>
        </w:rPr>
        <mc:AlternateContent>
          <mc:Choice Requires="wps">
            <w:drawing>
              <wp:anchor distT="0" distB="0" distL="114300" distR="114300" simplePos="0" relativeHeight="251672064" behindDoc="0" locked="0" layoutInCell="1" allowOverlap="1" wp14:anchorId="2B495E2D" wp14:editId="362BD7DE">
                <wp:simplePos x="0" y="0"/>
                <wp:positionH relativeFrom="column">
                  <wp:posOffset>668020</wp:posOffset>
                </wp:positionH>
                <wp:positionV relativeFrom="paragraph">
                  <wp:posOffset>4807585</wp:posOffset>
                </wp:positionV>
                <wp:extent cx="4730750" cy="635"/>
                <wp:effectExtent l="0" t="0" r="0" b="3175"/>
                <wp:wrapTopAndBottom/>
                <wp:docPr id="2017031086" name="Zone de texte 1"/>
                <wp:cNvGraphicFramePr/>
                <a:graphic xmlns:a="http://schemas.openxmlformats.org/drawingml/2006/main">
                  <a:graphicData uri="http://schemas.microsoft.com/office/word/2010/wordprocessingShape">
                    <wps:wsp>
                      <wps:cNvSpPr txBox="1"/>
                      <wps:spPr>
                        <a:xfrm>
                          <a:off x="0" y="0"/>
                          <a:ext cx="4730750" cy="635"/>
                        </a:xfrm>
                        <a:prstGeom prst="rect">
                          <a:avLst/>
                        </a:prstGeom>
                        <a:solidFill>
                          <a:prstClr val="white"/>
                        </a:solidFill>
                        <a:ln>
                          <a:noFill/>
                        </a:ln>
                      </wps:spPr>
                      <wps:txbx>
                        <w:txbxContent>
                          <w:p w14:paraId="5E363DCE" w14:textId="092D15B6" w:rsidR="00723E3C" w:rsidRPr="000B3602" w:rsidRDefault="00723E3C" w:rsidP="00723E3C">
                            <w:pPr>
                              <w:pStyle w:val="Lgende"/>
                              <w:jc w:val="both"/>
                              <w:rPr>
                                <w:rFonts w:ascii="Calibri" w:hAnsi="Calibri" w:cs="Calibri"/>
                                <w:b w:val="0"/>
                                <w:bCs w:val="0"/>
                                <w:color w:val="000000" w:themeColor="text1"/>
                                <w:sz w:val="22"/>
                                <w:szCs w:val="22"/>
                              </w:rPr>
                            </w:pPr>
                            <w:r w:rsidRPr="000B3602">
                              <w:rPr>
                                <w:rFonts w:ascii="Calibri" w:hAnsi="Calibri" w:cs="Calibri"/>
                                <w:b w:val="0"/>
                                <w:bCs w:val="0"/>
                                <w:color w:val="000000" w:themeColor="text1"/>
                                <w:sz w:val="22"/>
                                <w:szCs w:val="22"/>
                                <w:lang w:val="fr-CA"/>
                              </w:rPr>
                              <w:t xml:space="preserve">Figure </w:t>
                            </w:r>
                            <w:r w:rsidR="001E7239" w:rsidRPr="000B3602">
                              <w:rPr>
                                <w:rFonts w:ascii="Calibri" w:hAnsi="Calibri" w:cs="Calibri"/>
                                <w:b w:val="0"/>
                                <w:bCs w:val="0"/>
                                <w:color w:val="000000" w:themeColor="text1"/>
                                <w:sz w:val="22"/>
                                <w:szCs w:val="22"/>
                                <w:lang w:val="fr-CA"/>
                              </w:rPr>
                              <w:t>A</w:t>
                            </w:r>
                            <w:r w:rsidR="0043154C" w:rsidRPr="000B3602">
                              <w:rPr>
                                <w:rFonts w:ascii="Calibri" w:hAnsi="Calibri" w:cs="Calibri"/>
                                <w:b w:val="0"/>
                                <w:bCs w:val="0"/>
                                <w:color w:val="000000" w:themeColor="text1"/>
                                <w:sz w:val="22"/>
                                <w:szCs w:val="22"/>
                                <w:lang w:val="fr-CA"/>
                              </w:rPr>
                              <w:t>1</w:t>
                            </w:r>
                            <w:r w:rsidRPr="000B3602">
                              <w:rPr>
                                <w:rFonts w:ascii="Calibri" w:hAnsi="Calibri" w:cs="Calibri"/>
                                <w:b w:val="0"/>
                                <w:bCs w:val="0"/>
                                <w:color w:val="000000" w:themeColor="text1"/>
                                <w:sz w:val="22"/>
                                <w:szCs w:val="22"/>
                                <w:lang w:val="fr-CA"/>
                              </w:rPr>
                              <w:t xml:space="preserve">: Distribution des scores moyens par thème du questionnaire (échelle de Likert de 1 à 5). Chaque boîte représente la médiane, les quartiles et les valeurs extrêmes pour les six thèmes étudiés : perception du risque lié à la chaleur, efficacité perçue des réponses, attitude environnementale, intention environnementale et comportements pro-environnementaux. </w:t>
                            </w:r>
                            <w:r w:rsidRPr="000B3602">
                              <w:rPr>
                                <w:rFonts w:ascii="Calibri" w:hAnsi="Calibri" w:cs="Calibri"/>
                                <w:b w:val="0"/>
                                <w:bCs w:val="0"/>
                                <w:color w:val="000000" w:themeColor="text1"/>
                                <w:sz w:val="22"/>
                                <w:szCs w:val="22"/>
                              </w:rPr>
                              <w:t xml:space="preserve">Le cercle </w:t>
                            </w:r>
                            <w:proofErr w:type="spellStart"/>
                            <w:r w:rsidRPr="000B3602">
                              <w:rPr>
                                <w:rFonts w:ascii="Calibri" w:hAnsi="Calibri" w:cs="Calibri"/>
                                <w:b w:val="0"/>
                                <w:bCs w:val="0"/>
                                <w:color w:val="000000" w:themeColor="text1"/>
                                <w:sz w:val="22"/>
                                <w:szCs w:val="22"/>
                              </w:rPr>
                              <w:t>blanc</w:t>
                            </w:r>
                            <w:proofErr w:type="spellEnd"/>
                            <w:r w:rsidRPr="000B3602">
                              <w:rPr>
                                <w:rFonts w:ascii="Calibri" w:hAnsi="Calibri" w:cs="Calibri"/>
                                <w:b w:val="0"/>
                                <w:bCs w:val="0"/>
                                <w:color w:val="000000" w:themeColor="text1"/>
                                <w:sz w:val="22"/>
                                <w:szCs w:val="22"/>
                              </w:rPr>
                              <w:t xml:space="preserve"> </w:t>
                            </w:r>
                            <w:proofErr w:type="spellStart"/>
                            <w:r w:rsidRPr="000B3602">
                              <w:rPr>
                                <w:rFonts w:ascii="Calibri" w:hAnsi="Calibri" w:cs="Calibri"/>
                                <w:b w:val="0"/>
                                <w:bCs w:val="0"/>
                                <w:color w:val="000000" w:themeColor="text1"/>
                                <w:sz w:val="22"/>
                                <w:szCs w:val="22"/>
                              </w:rPr>
                              <w:t>indique</w:t>
                            </w:r>
                            <w:proofErr w:type="spellEnd"/>
                            <w:r w:rsidRPr="000B3602">
                              <w:rPr>
                                <w:rFonts w:ascii="Calibri" w:hAnsi="Calibri" w:cs="Calibri"/>
                                <w:b w:val="0"/>
                                <w:bCs w:val="0"/>
                                <w:color w:val="000000" w:themeColor="text1"/>
                                <w:sz w:val="22"/>
                                <w:szCs w:val="22"/>
                              </w:rPr>
                              <w:t xml:space="preserve"> la moyenne.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495E2D" id="_x0000_t202" coordsize="21600,21600" o:spt="202" path="m,l,21600r21600,l21600,xe">
                <v:stroke joinstyle="miter"/>
                <v:path gradientshapeok="t" o:connecttype="rect"/>
              </v:shapetype>
              <v:shape id="Zone de texte 1" o:spid="_x0000_s1026" type="#_x0000_t202" style="position:absolute;left:0;text-align:left;margin-left:52.6pt;margin-top:378.55pt;width:372.5pt;height:.0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" stroked="f">
                <v:textbox style="mso-fit-shape-to-text:t" inset="0,0,0,0">
                  <w:txbxContent>
                    <w:p w14:paraId="5E363DCE" w14:textId="092D15B6" w:rsidR="00723E3C" w:rsidRPr="000B3602" w:rsidRDefault="00723E3C" w:rsidP="00723E3C">
                      <w:pPr>
                        <w:pStyle w:val="Lgende"/>
                        <w:jc w:val="both"/>
                        <w:rPr>
                          <w:rFonts w:ascii="Calibri" w:hAnsi="Calibri" w:cs="Calibri"/>
                          <w:b w:val="0"/>
                          <w:bCs w:val="0"/>
                          <w:color w:val="000000" w:themeColor="text1"/>
                          <w:sz w:val="22"/>
                          <w:szCs w:val="22"/>
                        </w:rPr>
                      </w:pPr>
                      <w:r w:rsidRPr="000B3602">
                        <w:rPr>
                          <w:rFonts w:ascii="Calibri" w:hAnsi="Calibri" w:cs="Calibri"/>
                          <w:b w:val="0"/>
                          <w:bCs w:val="0"/>
                          <w:color w:val="000000" w:themeColor="text1"/>
                          <w:sz w:val="22"/>
                          <w:szCs w:val="22"/>
                          <w:lang w:val="fr-CA"/>
                        </w:rPr>
                        <w:t xml:space="preserve">Figure </w:t>
                      </w:r>
                      <w:r w:rsidR="001E7239" w:rsidRPr="000B3602">
                        <w:rPr>
                          <w:rFonts w:ascii="Calibri" w:hAnsi="Calibri" w:cs="Calibri"/>
                          <w:b w:val="0"/>
                          <w:bCs w:val="0"/>
                          <w:color w:val="000000" w:themeColor="text1"/>
                          <w:sz w:val="22"/>
                          <w:szCs w:val="22"/>
                          <w:lang w:val="fr-CA"/>
                        </w:rPr>
                        <w:t>A</w:t>
                      </w:r>
                      <w:r w:rsidR="0043154C" w:rsidRPr="000B3602">
                        <w:rPr>
                          <w:rFonts w:ascii="Calibri" w:hAnsi="Calibri" w:cs="Calibri"/>
                          <w:b w:val="0"/>
                          <w:bCs w:val="0"/>
                          <w:color w:val="000000" w:themeColor="text1"/>
                          <w:sz w:val="22"/>
                          <w:szCs w:val="22"/>
                          <w:lang w:val="fr-CA"/>
                        </w:rPr>
                        <w:t>1</w:t>
                      </w:r>
                      <w:r w:rsidRPr="000B3602">
                        <w:rPr>
                          <w:rFonts w:ascii="Calibri" w:hAnsi="Calibri" w:cs="Calibri"/>
                          <w:b w:val="0"/>
                          <w:bCs w:val="0"/>
                          <w:color w:val="000000" w:themeColor="text1"/>
                          <w:sz w:val="22"/>
                          <w:szCs w:val="22"/>
                          <w:lang w:val="fr-CA"/>
                        </w:rPr>
                        <w:t xml:space="preserve">: Distribution des scores moyens par thème du questionnaire (échelle de Likert de 1 à 5). Chaque boîte représente la médiane, les quartiles et les valeurs extrêmes pour les six thèmes étudiés : perception du risque lié à la chaleur, efficacité perçue des réponses, attitude environnementale, intention environnementale et comportements pro-environnementaux. </w:t>
                      </w:r>
                      <w:r w:rsidRPr="000B3602">
                        <w:rPr>
                          <w:rFonts w:ascii="Calibri" w:hAnsi="Calibri" w:cs="Calibri"/>
                          <w:b w:val="0"/>
                          <w:bCs w:val="0"/>
                          <w:color w:val="000000" w:themeColor="text1"/>
                          <w:sz w:val="22"/>
                          <w:szCs w:val="22"/>
                        </w:rPr>
                        <w:t xml:space="preserve">Le cercle </w:t>
                      </w:r>
                      <w:proofErr w:type="spellStart"/>
                      <w:r w:rsidRPr="000B3602">
                        <w:rPr>
                          <w:rFonts w:ascii="Calibri" w:hAnsi="Calibri" w:cs="Calibri"/>
                          <w:b w:val="0"/>
                          <w:bCs w:val="0"/>
                          <w:color w:val="000000" w:themeColor="text1"/>
                          <w:sz w:val="22"/>
                          <w:szCs w:val="22"/>
                        </w:rPr>
                        <w:t>blanc</w:t>
                      </w:r>
                      <w:proofErr w:type="spellEnd"/>
                      <w:r w:rsidRPr="000B3602">
                        <w:rPr>
                          <w:rFonts w:ascii="Calibri" w:hAnsi="Calibri" w:cs="Calibri"/>
                          <w:b w:val="0"/>
                          <w:bCs w:val="0"/>
                          <w:color w:val="000000" w:themeColor="text1"/>
                          <w:sz w:val="22"/>
                          <w:szCs w:val="22"/>
                        </w:rPr>
                        <w:t xml:space="preserve"> </w:t>
                      </w:r>
                      <w:proofErr w:type="spellStart"/>
                      <w:r w:rsidRPr="000B3602">
                        <w:rPr>
                          <w:rFonts w:ascii="Calibri" w:hAnsi="Calibri" w:cs="Calibri"/>
                          <w:b w:val="0"/>
                          <w:bCs w:val="0"/>
                          <w:color w:val="000000" w:themeColor="text1"/>
                          <w:sz w:val="22"/>
                          <w:szCs w:val="22"/>
                        </w:rPr>
                        <w:t>indique</w:t>
                      </w:r>
                      <w:proofErr w:type="spellEnd"/>
                      <w:r w:rsidRPr="000B3602">
                        <w:rPr>
                          <w:rFonts w:ascii="Calibri" w:hAnsi="Calibri" w:cs="Calibri"/>
                          <w:b w:val="0"/>
                          <w:bCs w:val="0"/>
                          <w:color w:val="000000" w:themeColor="text1"/>
                          <w:sz w:val="22"/>
                          <w:szCs w:val="22"/>
                        </w:rPr>
                        <w:t xml:space="preserve"> la </w:t>
                      </w:r>
                      <w:proofErr w:type="spellStart"/>
                      <w:r w:rsidRPr="000B3602">
                        <w:rPr>
                          <w:rFonts w:ascii="Calibri" w:hAnsi="Calibri" w:cs="Calibri"/>
                          <w:b w:val="0"/>
                          <w:bCs w:val="0"/>
                          <w:color w:val="000000" w:themeColor="text1"/>
                          <w:sz w:val="22"/>
                          <w:szCs w:val="22"/>
                        </w:rPr>
                        <w:t>moyenne</w:t>
                      </w:r>
                      <w:proofErr w:type="spellEnd"/>
                      <w:r w:rsidRPr="000B3602">
                        <w:rPr>
                          <w:rFonts w:ascii="Calibri" w:hAnsi="Calibri" w:cs="Calibri"/>
                          <w:b w:val="0"/>
                          <w:bCs w:val="0"/>
                          <w:color w:val="000000" w:themeColor="text1"/>
                          <w:sz w:val="22"/>
                          <w:szCs w:val="22"/>
                        </w:rPr>
                        <w:t>.</w:t>
                      </w:r>
                    </w:p>
                  </w:txbxContent>
                </v:textbox>
                <w10:wrap type="topAndBottom"/>
              </v:shape>
            </w:pict>
          </mc:Fallback>
        </mc:AlternateContent>
      </w:r>
    </w:p>
    <w:p w14:paraId="7B50D0F0" w14:textId="4D6F32BE" w:rsidR="00603A18" w:rsidRPr="00841D5C" w:rsidRDefault="00603A18" w:rsidP="00137050">
      <w:pPr>
        <w:spacing w:after="0"/>
        <w:jc w:val="both"/>
        <w:rPr>
          <w:rFonts w:asciiTheme="majorHAnsi" w:hAnsiTheme="majorHAnsi" w:cstheme="majorHAnsi"/>
          <w:lang w:val="fr-CA"/>
        </w:rPr>
      </w:pPr>
    </w:p>
    <w:p w14:paraId="0BE3DBD1" w14:textId="77777777" w:rsidR="0093712A" w:rsidRPr="00841D5C" w:rsidRDefault="0093712A" w:rsidP="00137050">
      <w:pPr>
        <w:spacing w:after="0"/>
        <w:jc w:val="both"/>
        <w:rPr>
          <w:rFonts w:asciiTheme="majorHAnsi" w:hAnsiTheme="majorHAnsi" w:cstheme="majorHAnsi"/>
          <w:lang w:val="fr-CA"/>
        </w:rPr>
      </w:pPr>
    </w:p>
    <w:p w14:paraId="75209417" w14:textId="0178259C" w:rsidR="008206E8" w:rsidRPr="00841D5C" w:rsidRDefault="0043154C">
      <w:pPr>
        <w:spacing w:after="0"/>
        <w:rPr>
          <w:rFonts w:asciiTheme="majorHAnsi" w:eastAsia="Calibri" w:hAnsiTheme="majorHAnsi" w:cstheme="majorHAnsi"/>
          <w:lang w:val="fr-CA"/>
        </w:rPr>
      </w:pPr>
      <w:r w:rsidRPr="00841D5C">
        <w:rPr>
          <w:rFonts w:asciiTheme="majorHAnsi" w:eastAsia="Calibri" w:hAnsiTheme="majorHAnsi" w:cstheme="majorHAnsi"/>
          <w:noProof/>
          <w:lang w:val="fr-CA"/>
        </w:rPr>
        <w:lastRenderedPageBreak/>
        <w:drawing>
          <wp:anchor distT="0" distB="0" distL="114300" distR="114300" simplePos="0" relativeHeight="251673088" behindDoc="0" locked="0" layoutInCell="1" allowOverlap="1" wp14:anchorId="666A254C" wp14:editId="4B0537B0">
            <wp:simplePos x="0" y="0"/>
            <wp:positionH relativeFrom="column">
              <wp:posOffset>-125730</wp:posOffset>
            </wp:positionH>
            <wp:positionV relativeFrom="paragraph">
              <wp:posOffset>801370</wp:posOffset>
            </wp:positionV>
            <wp:extent cx="5962650" cy="3942080"/>
            <wp:effectExtent l="0" t="0" r="0" b="1270"/>
            <wp:wrapTopAndBottom/>
            <wp:docPr id="4185117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1789" name="Image 1"/>
                    <pic:cNvPicPr>
                      <a:picLocks noChangeAspect="1" noChangeArrowheads="1"/>
                    </pic:cNvPicPr>
                  </pic:nvPicPr>
                  <pic:blipFill>
                    <a:blip r:embed="rId9"/>
                    <a:stretch>
                      <a:fillRect/>
                    </a:stretch>
                  </pic:blipFill>
                  <pic:spPr bwMode="auto">
                    <a:xfrm>
                      <a:off x="0" y="0"/>
                      <a:ext cx="5962650" cy="3942080"/>
                    </a:xfrm>
                    <a:prstGeom prst="rect">
                      <a:avLst/>
                    </a:prstGeom>
                    <a:noFill/>
                    <a:ln>
                      <a:noFill/>
                    </a:ln>
                  </pic:spPr>
                </pic:pic>
              </a:graphicData>
            </a:graphic>
          </wp:anchor>
        </w:drawing>
      </w:r>
      <w:r w:rsidR="00F975D2" w:rsidRPr="00841D5C">
        <w:rPr>
          <w:rFonts w:asciiTheme="majorHAnsi" w:eastAsia="Calibri" w:hAnsiTheme="majorHAnsi" w:cstheme="majorHAnsi"/>
          <w:noProof/>
        </w:rPr>
        <mc:AlternateContent>
          <mc:Choice Requires="wps">
            <w:drawing>
              <wp:anchor distT="0" distB="0" distL="114300" distR="114300" simplePos="0" relativeHeight="251666944" behindDoc="0" locked="0" layoutInCell="1" allowOverlap="1" wp14:anchorId="07707DE9" wp14:editId="0D21FD90">
                <wp:simplePos x="0" y="0"/>
                <wp:positionH relativeFrom="column">
                  <wp:posOffset>140970</wp:posOffset>
                </wp:positionH>
                <wp:positionV relativeFrom="paragraph">
                  <wp:posOffset>4801870</wp:posOffset>
                </wp:positionV>
                <wp:extent cx="5695950" cy="635"/>
                <wp:effectExtent l="0" t="0" r="0" b="4445"/>
                <wp:wrapTopAndBottom/>
                <wp:docPr id="450176407" name="Zone de texte 1"/>
                <wp:cNvGraphicFramePr/>
                <a:graphic xmlns:a="http://schemas.openxmlformats.org/drawingml/2006/main">
                  <a:graphicData uri="http://schemas.microsoft.com/office/word/2010/wordprocessingShape">
                    <wps:wsp>
                      <wps:cNvSpPr txBox="1"/>
                      <wps:spPr>
                        <a:xfrm>
                          <a:off x="0" y="0"/>
                          <a:ext cx="5695950" cy="635"/>
                        </a:xfrm>
                        <a:prstGeom prst="rect">
                          <a:avLst/>
                        </a:prstGeom>
                        <a:solidFill>
                          <a:prstClr val="white"/>
                        </a:solidFill>
                        <a:ln>
                          <a:noFill/>
                        </a:ln>
                      </wps:spPr>
                      <wps:txbx>
                        <w:txbxContent>
                          <w:p w14:paraId="5BF2B342" w14:textId="207DDEE9" w:rsidR="00F975D2" w:rsidRPr="000B3602" w:rsidRDefault="00F975D2" w:rsidP="00F975D2">
                            <w:pPr>
                              <w:pStyle w:val="Lgende"/>
                              <w:rPr>
                                <w:rFonts w:ascii="Calibri" w:hAnsi="Calibri" w:cs="Calibri"/>
                                <w:b w:val="0"/>
                                <w:bCs w:val="0"/>
                                <w:color w:val="000000" w:themeColor="text1"/>
                                <w:sz w:val="22"/>
                                <w:szCs w:val="22"/>
                                <w:lang w:val="fr-CA"/>
                              </w:rPr>
                            </w:pPr>
                            <w:r w:rsidRPr="000B3602">
                              <w:rPr>
                                <w:rFonts w:ascii="Calibri" w:hAnsi="Calibri" w:cs="Calibri"/>
                                <w:b w:val="0"/>
                                <w:bCs w:val="0"/>
                                <w:color w:val="000000" w:themeColor="text1"/>
                                <w:sz w:val="22"/>
                                <w:szCs w:val="22"/>
                                <w:lang w:val="fr-CA"/>
                              </w:rPr>
                              <w:t>Figure A2 : Diagramme à barres représentant les moyennes et écarts-types (±1 ÉT) des cinq thèmes étudiés (N = 40). On observe un contraste marqué entre les intentions pro-environnementales (M = 3.99) et les comportements effectivement adoptés (M = 3.00).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707DE9" id="_x0000_s1027" type="#_x0000_t202" style="position:absolute;margin-left:11.1pt;margin-top:378.1pt;width:448.5pt;height:.0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" stroked="f">
                <v:textbox style="mso-fit-shape-to-text:t" inset="0,0,0,0">
                  <w:txbxContent>
                    <w:p w14:paraId="5BF2B342" w14:textId="207DDEE9" w:rsidR="00F975D2" w:rsidRPr="000B3602" w:rsidRDefault="00F975D2" w:rsidP="00F975D2">
                      <w:pPr>
                        <w:pStyle w:val="Lgende"/>
                        <w:rPr>
                          <w:rFonts w:ascii="Calibri" w:hAnsi="Calibri" w:cs="Calibri"/>
                          <w:b w:val="0"/>
                          <w:bCs w:val="0"/>
                          <w:color w:val="000000" w:themeColor="text1"/>
                          <w:sz w:val="22"/>
                          <w:szCs w:val="22"/>
                          <w:lang w:val="fr-CA"/>
                        </w:rPr>
                      </w:pPr>
                      <w:r w:rsidRPr="000B3602">
                        <w:rPr>
                          <w:rFonts w:ascii="Calibri" w:hAnsi="Calibri" w:cs="Calibri"/>
                          <w:b w:val="0"/>
                          <w:bCs w:val="0"/>
                          <w:color w:val="000000" w:themeColor="text1"/>
                          <w:sz w:val="22"/>
                          <w:szCs w:val="22"/>
                          <w:lang w:val="fr-CA"/>
                        </w:rPr>
                        <w:t>Figure A2 : Diagramme à barres représentant les moyennes et écarts-types (±1 ÉT) des cinq thèmes étudiés (N = 40). On observe un contraste marqué entre les intentions pro-environnementales (M = 3.99) et les comportements effectivement adoptés (M = 3.00).</w:t>
                      </w:r>
                    </w:p>
                  </w:txbxContent>
                </v:textbox>
                <w10:wrap type="topAndBottom"/>
              </v:shape>
            </w:pict>
          </mc:Fallback>
        </mc:AlternateContent>
      </w:r>
      <w:r w:rsidR="0093712A" w:rsidRPr="00841D5C">
        <w:rPr>
          <w:rFonts w:asciiTheme="majorHAnsi" w:eastAsia="Calibri" w:hAnsiTheme="majorHAnsi" w:cstheme="majorHAnsi"/>
          <w:lang w:val="fr-CA"/>
        </w:rPr>
        <w:br w:type="page"/>
      </w:r>
    </w:p>
    <w:p w14:paraId="2582954B" w14:textId="29EF1C47" w:rsidR="0043154C" w:rsidRPr="000B3602" w:rsidRDefault="0043154C">
      <w:pPr>
        <w:rPr>
          <w:rFonts w:ascii="Calibri" w:eastAsia="Calibri" w:hAnsi="Calibri" w:cs="Calibri"/>
          <w:lang w:val="fr-CA"/>
        </w:rPr>
      </w:pPr>
      <w:r w:rsidRPr="000B3602">
        <w:rPr>
          <w:rFonts w:ascii="Calibri" w:hAnsi="Calibri" w:cs="Calibri"/>
          <w:noProof/>
        </w:rPr>
        <w:lastRenderedPageBreak/>
        <mc:AlternateContent>
          <mc:Choice Requires="wps">
            <w:drawing>
              <wp:anchor distT="0" distB="0" distL="114300" distR="114300" simplePos="0" relativeHeight="251661312" behindDoc="0" locked="0" layoutInCell="1" allowOverlap="1" wp14:anchorId="273EB67E" wp14:editId="22364530">
                <wp:simplePos x="0" y="0"/>
                <wp:positionH relativeFrom="column">
                  <wp:posOffset>706120</wp:posOffset>
                </wp:positionH>
                <wp:positionV relativeFrom="paragraph">
                  <wp:posOffset>5697220</wp:posOffset>
                </wp:positionV>
                <wp:extent cx="4902200" cy="635"/>
                <wp:effectExtent l="0" t="0" r="0" b="4445"/>
                <wp:wrapTopAndBottom/>
                <wp:docPr id="1316356404" name="Zone de texte 1"/>
                <wp:cNvGraphicFramePr/>
                <a:graphic xmlns:a="http://schemas.openxmlformats.org/drawingml/2006/main">
                  <a:graphicData uri="http://schemas.microsoft.com/office/word/2010/wordprocessingShape">
                    <wps:wsp>
                      <wps:cNvSpPr txBox="1"/>
                      <wps:spPr>
                        <a:xfrm>
                          <a:off x="0" y="0"/>
                          <a:ext cx="4902200" cy="635"/>
                        </a:xfrm>
                        <a:prstGeom prst="rect">
                          <a:avLst/>
                        </a:prstGeom>
                        <a:solidFill>
                          <a:prstClr val="white"/>
                        </a:solidFill>
                        <a:ln>
                          <a:noFill/>
                        </a:ln>
                      </wps:spPr>
                      <wps:txbx>
                        <w:txbxContent>
                          <w:p w14:paraId="6247B45B" w14:textId="553FAAEB" w:rsidR="0043154C" w:rsidRPr="000B3602" w:rsidRDefault="0043154C" w:rsidP="0043154C">
                            <w:pPr>
                              <w:pStyle w:val="Lgende"/>
                              <w:jc w:val="both"/>
                              <w:rPr>
                                <w:rFonts w:ascii="Calibri" w:hAnsi="Calibri" w:cs="Calibri"/>
                                <w:b w:val="0"/>
                                <w:bCs w:val="0"/>
                                <w:color w:val="000000" w:themeColor="text1"/>
                                <w:sz w:val="22"/>
                                <w:szCs w:val="22"/>
                                <w:lang w:val="fr-CA"/>
                              </w:rPr>
                            </w:pPr>
                            <w:r w:rsidRPr="000B3602">
                              <w:rPr>
                                <w:rFonts w:ascii="Calibri" w:hAnsi="Calibri" w:cs="Calibri"/>
                                <w:b w:val="0"/>
                                <w:bCs w:val="0"/>
                                <w:color w:val="000000" w:themeColor="text1"/>
                                <w:sz w:val="22"/>
                                <w:szCs w:val="22"/>
                                <w:lang w:val="fr-CA"/>
                              </w:rPr>
                              <w:t>Figure A3. Matrice de corrélation de Pearson entre les cinq dimensions étudiées (N = 40). Les relations les plus marquées apparaissent entre intention et comportement (r = 0,58), et entre efficacité perçue et intention (r = 0,61). Les liens impliquant le risque perçu demeurent faibles.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EB67E" id="_x0000_s1028" type="#_x0000_t202" style="position:absolute;margin-left:55.6pt;margin-top:448.6pt;width:386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" stroked="f">
                <v:textbox style="mso-fit-shape-to-text:t" inset="0,0,0,0">
                  <w:txbxContent>
                    <w:p w14:paraId="6247B45B" w14:textId="553FAAEB" w:rsidR="0043154C" w:rsidRPr="000B3602" w:rsidRDefault="0043154C" w:rsidP="0043154C">
                      <w:pPr>
                        <w:pStyle w:val="Lgende"/>
                        <w:jc w:val="both"/>
                        <w:rPr>
                          <w:rFonts w:ascii="Calibri" w:hAnsi="Calibri" w:cs="Calibri"/>
                          <w:b w:val="0"/>
                          <w:bCs w:val="0"/>
                          <w:color w:val="000000" w:themeColor="text1"/>
                          <w:sz w:val="22"/>
                          <w:szCs w:val="22"/>
                          <w:lang w:val="fr-CA"/>
                        </w:rPr>
                      </w:pPr>
                      <w:r w:rsidRPr="000B3602">
                        <w:rPr>
                          <w:rFonts w:ascii="Calibri" w:hAnsi="Calibri" w:cs="Calibri"/>
                          <w:b w:val="0"/>
                          <w:bCs w:val="0"/>
                          <w:color w:val="000000" w:themeColor="text1"/>
                          <w:sz w:val="22"/>
                          <w:szCs w:val="22"/>
                          <w:lang w:val="fr-CA"/>
                        </w:rPr>
                        <w:t>Figure A3. Matrice de corrélation de Pearson entre les cinq dimensions étudiées (N = 40). Les relations les plus marquées apparaissent entre intention et comportement (r = 0,58), et entre efficacité perçue et intention (r = 0,61). Les liens impliquant le risque perçu demeurent faibles.</w:t>
                      </w:r>
                    </w:p>
                  </w:txbxContent>
                </v:textbox>
                <w10:wrap type="topAndBottom"/>
              </v:shape>
            </w:pict>
          </mc:Fallback>
        </mc:AlternateContent>
      </w:r>
      <w:r w:rsidR="008206E8" w:rsidRPr="000B3602">
        <w:rPr>
          <w:rFonts w:ascii="Calibri" w:hAnsi="Calibri" w:cs="Calibri"/>
          <w:noProof/>
          <w:lang w:val="fr-CA"/>
        </w:rPr>
        <w:drawing>
          <wp:anchor distT="0" distB="0" distL="114300" distR="114300" simplePos="0" relativeHeight="251665920" behindDoc="0" locked="0" layoutInCell="1" allowOverlap="1" wp14:anchorId="33D3F667" wp14:editId="752E528E">
            <wp:simplePos x="0" y="0"/>
            <wp:positionH relativeFrom="column">
              <wp:posOffset>-24130</wp:posOffset>
            </wp:positionH>
            <wp:positionV relativeFrom="paragraph">
              <wp:posOffset>864870</wp:posOffset>
            </wp:positionV>
            <wp:extent cx="5969000" cy="4775200"/>
            <wp:effectExtent l="0" t="0" r="0" b="6350"/>
            <wp:wrapTopAndBottom/>
            <wp:docPr id="14868934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9000" cy="4775200"/>
                    </a:xfrm>
                    <a:prstGeom prst="rect">
                      <a:avLst/>
                    </a:prstGeom>
                    <a:noFill/>
                    <a:ln>
                      <a:noFill/>
                    </a:ln>
                  </pic:spPr>
                </pic:pic>
              </a:graphicData>
            </a:graphic>
          </wp:anchor>
        </w:drawing>
      </w:r>
      <w:r w:rsidR="008206E8" w:rsidRPr="000B3602">
        <w:rPr>
          <w:rFonts w:ascii="Calibri" w:eastAsia="Calibri" w:hAnsi="Calibri" w:cs="Calibri"/>
          <w:lang w:val="fr-CA"/>
        </w:rPr>
        <w:br w:type="page"/>
      </w:r>
    </w:p>
    <w:p w14:paraId="551C9EC4" w14:textId="542317FE" w:rsidR="0043154C" w:rsidRPr="00841D5C" w:rsidRDefault="0043154C">
      <w:pPr>
        <w:rPr>
          <w:rFonts w:asciiTheme="majorHAnsi" w:eastAsia="Calibri" w:hAnsiTheme="majorHAnsi" w:cstheme="majorHAnsi"/>
          <w:lang w:val="fr-CA"/>
        </w:rPr>
      </w:pPr>
      <w:r w:rsidRPr="00841D5C">
        <w:rPr>
          <w:rFonts w:asciiTheme="majorHAnsi" w:hAnsiTheme="majorHAnsi" w:cstheme="majorHAnsi"/>
          <w:noProof/>
        </w:rPr>
        <w:lastRenderedPageBreak/>
        <mc:AlternateContent>
          <mc:Choice Requires="wps">
            <w:drawing>
              <wp:anchor distT="0" distB="0" distL="114300" distR="114300" simplePos="0" relativeHeight="251662336" behindDoc="0" locked="0" layoutInCell="1" allowOverlap="1" wp14:anchorId="615C5B71" wp14:editId="17090BA5">
                <wp:simplePos x="0" y="0"/>
                <wp:positionH relativeFrom="column">
                  <wp:posOffset>312420</wp:posOffset>
                </wp:positionH>
                <wp:positionV relativeFrom="paragraph">
                  <wp:posOffset>7157720</wp:posOffset>
                </wp:positionV>
                <wp:extent cx="5308600" cy="635"/>
                <wp:effectExtent l="0" t="0" r="6350" b="4445"/>
                <wp:wrapTopAndBottom/>
                <wp:docPr id="1172882567" name="Zone de texte 1"/>
                <wp:cNvGraphicFramePr/>
                <a:graphic xmlns:a="http://schemas.openxmlformats.org/drawingml/2006/main">
                  <a:graphicData uri="http://schemas.microsoft.com/office/word/2010/wordprocessingShape">
                    <wps:wsp>
                      <wps:cNvSpPr txBox="1"/>
                      <wps:spPr>
                        <a:xfrm>
                          <a:off x="0" y="0"/>
                          <a:ext cx="5308600" cy="635"/>
                        </a:xfrm>
                        <a:prstGeom prst="rect">
                          <a:avLst/>
                        </a:prstGeom>
                        <a:solidFill>
                          <a:prstClr val="white"/>
                        </a:solidFill>
                        <a:ln>
                          <a:noFill/>
                        </a:ln>
                      </wps:spPr>
                      <wps:txbx>
                        <w:txbxContent>
                          <w:p w14:paraId="3694BB67" w14:textId="2F8D1803" w:rsidR="0043154C" w:rsidRPr="000B3602" w:rsidRDefault="0043154C" w:rsidP="0043154C">
                            <w:pPr>
                              <w:pStyle w:val="Lgende"/>
                              <w:jc w:val="both"/>
                              <w:rPr>
                                <w:rFonts w:ascii="Calibri" w:hAnsi="Calibri" w:cs="Calibri"/>
                                <w:b w:val="0"/>
                                <w:bCs w:val="0"/>
                                <w:color w:val="000000" w:themeColor="text1"/>
                                <w:sz w:val="22"/>
                                <w:szCs w:val="22"/>
                                <w:lang w:val="fr-CA"/>
                              </w:rPr>
                            </w:pPr>
                            <w:r w:rsidRPr="000B3602">
                              <w:rPr>
                                <w:rFonts w:ascii="Calibri" w:hAnsi="Calibri" w:cs="Calibri"/>
                                <w:b w:val="0"/>
                                <w:bCs w:val="0"/>
                                <w:color w:val="000000" w:themeColor="text1"/>
                                <w:sz w:val="22"/>
                                <w:szCs w:val="22"/>
                                <w:lang w:val="fr-CA"/>
                              </w:rPr>
                              <w:t xml:space="preserve">Figure A4. Graphique de dispersion pair-à-pair illustrant les relations linéaires entre les cinq dimensions du modèle. Les coefficients de corrélation de Pearson </w:t>
                            </w:r>
                            <w:r w:rsidR="000B3602" w:rsidRPr="000B3602">
                              <w:rPr>
                                <w:rFonts w:ascii="Calibri" w:hAnsi="Calibri" w:cs="Calibri"/>
                                <w:b w:val="0"/>
                                <w:bCs w:val="0"/>
                                <w:color w:val="000000" w:themeColor="text1"/>
                                <w:sz w:val="22"/>
                                <w:szCs w:val="22"/>
                                <w:lang w:val="fr-CA"/>
                              </w:rPr>
                              <w:t>(</w:t>
                            </w:r>
                            <w:r w:rsidRPr="000B3602">
                              <w:rPr>
                                <w:rFonts w:ascii="Calibri" w:hAnsi="Calibri" w:cs="Calibri"/>
                                <w:b w:val="0"/>
                                <w:bCs w:val="0"/>
                                <w:color w:val="000000" w:themeColor="text1"/>
                                <w:sz w:val="22"/>
                                <w:szCs w:val="22"/>
                                <w:lang w:val="fr-CA"/>
                              </w:rPr>
                              <w:t>R) et les coefficients de détermination (R²) sont indiqués pour chaque paire. Le lien le plus fort observé est celui entre intention et comportements.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5C5B71" id="_x0000_s1029" type="#_x0000_t202" style="position:absolute;margin-left:24.6pt;margin-top:563.6pt;width:418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" stroked="f">
                <v:textbox style="mso-fit-shape-to-text:t" inset="0,0,0,0">
                  <w:txbxContent>
                    <w:p w14:paraId="3694BB67" w14:textId="2F8D1803" w:rsidR="0043154C" w:rsidRPr="000B3602" w:rsidRDefault="0043154C" w:rsidP="0043154C">
                      <w:pPr>
                        <w:pStyle w:val="Lgende"/>
                        <w:jc w:val="both"/>
                        <w:rPr>
                          <w:rFonts w:ascii="Calibri" w:hAnsi="Calibri" w:cs="Calibri"/>
                          <w:b w:val="0"/>
                          <w:bCs w:val="0"/>
                          <w:color w:val="000000" w:themeColor="text1"/>
                          <w:sz w:val="22"/>
                          <w:szCs w:val="22"/>
                          <w:lang w:val="fr-CA"/>
                        </w:rPr>
                      </w:pPr>
                      <w:r w:rsidRPr="000B3602">
                        <w:rPr>
                          <w:rFonts w:ascii="Calibri" w:hAnsi="Calibri" w:cs="Calibri"/>
                          <w:b w:val="0"/>
                          <w:bCs w:val="0"/>
                          <w:color w:val="000000" w:themeColor="text1"/>
                          <w:sz w:val="22"/>
                          <w:szCs w:val="22"/>
                          <w:lang w:val="fr-CA"/>
                        </w:rPr>
                        <w:t xml:space="preserve">Figure A4. Graphique de dispersion pair-à-pair illustrant les relations linéaires entre les cinq dimensions du modèle. Les coefficients de corrélation de Pearson </w:t>
                      </w:r>
                      <w:r w:rsidR="000B3602" w:rsidRPr="000B3602">
                        <w:rPr>
                          <w:rFonts w:ascii="Calibri" w:hAnsi="Calibri" w:cs="Calibri"/>
                          <w:b w:val="0"/>
                          <w:bCs w:val="0"/>
                          <w:color w:val="000000" w:themeColor="text1"/>
                          <w:sz w:val="22"/>
                          <w:szCs w:val="22"/>
                          <w:lang w:val="fr-CA"/>
                        </w:rPr>
                        <w:t>(</w:t>
                      </w:r>
                      <w:r w:rsidRPr="000B3602">
                        <w:rPr>
                          <w:rFonts w:ascii="Calibri" w:hAnsi="Calibri" w:cs="Calibri"/>
                          <w:b w:val="0"/>
                          <w:bCs w:val="0"/>
                          <w:color w:val="000000" w:themeColor="text1"/>
                          <w:sz w:val="22"/>
                          <w:szCs w:val="22"/>
                          <w:lang w:val="fr-CA"/>
                        </w:rPr>
                        <w:t>R) et les coefficients de détermination (R²) sont indiqués pour chaque paire. Le lien le plus fort observé est celui entre intention et comportements.</w:t>
                      </w:r>
                    </w:p>
                  </w:txbxContent>
                </v:textbox>
                <w10:wrap type="topAndBottom"/>
              </v:shape>
            </w:pict>
          </mc:Fallback>
        </mc:AlternateContent>
      </w:r>
      <w:r w:rsidRPr="00841D5C">
        <w:rPr>
          <w:rFonts w:asciiTheme="majorHAnsi" w:hAnsiTheme="majorHAnsi" w:cstheme="majorHAnsi"/>
          <w:noProof/>
          <w:lang w:val="fr-CA"/>
        </w:rPr>
        <w:drawing>
          <wp:anchor distT="0" distB="0" distL="114300" distR="114300" simplePos="0" relativeHeight="251670016" behindDoc="0" locked="0" layoutInCell="1" allowOverlap="1" wp14:anchorId="3C043524" wp14:editId="6C09270C">
            <wp:simplePos x="0" y="0"/>
            <wp:positionH relativeFrom="column">
              <wp:posOffset>1270</wp:posOffset>
            </wp:positionH>
            <wp:positionV relativeFrom="paragraph">
              <wp:posOffset>521970</wp:posOffset>
            </wp:positionV>
            <wp:extent cx="5962650" cy="6159500"/>
            <wp:effectExtent l="0" t="0" r="0" b="0"/>
            <wp:wrapTopAndBottom/>
            <wp:docPr id="164332448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2650" cy="6159500"/>
                    </a:xfrm>
                    <a:prstGeom prst="rect">
                      <a:avLst/>
                    </a:prstGeom>
                    <a:noFill/>
                    <a:ln>
                      <a:noFill/>
                    </a:ln>
                  </pic:spPr>
                </pic:pic>
              </a:graphicData>
            </a:graphic>
          </wp:anchor>
        </w:drawing>
      </w:r>
      <w:r w:rsidRPr="00841D5C">
        <w:rPr>
          <w:rFonts w:asciiTheme="majorHAnsi" w:eastAsia="Calibri" w:hAnsiTheme="majorHAnsi" w:cstheme="majorHAnsi"/>
          <w:lang w:val="fr-CA"/>
        </w:rPr>
        <w:br w:type="page"/>
      </w:r>
    </w:p>
    <w:p w14:paraId="546E6395" w14:textId="7F29F7D9" w:rsidR="008206E8" w:rsidRPr="00841D5C" w:rsidRDefault="008206E8">
      <w:pPr>
        <w:rPr>
          <w:rFonts w:asciiTheme="majorHAnsi" w:eastAsia="Calibri" w:hAnsiTheme="majorHAnsi" w:cstheme="majorHAnsi"/>
          <w:lang w:val="fr-CA"/>
        </w:rPr>
      </w:pPr>
    </w:p>
    <w:p w14:paraId="1545F54B" w14:textId="6B5AADDB" w:rsidR="0093712A" w:rsidRPr="00841D5C" w:rsidRDefault="0093712A">
      <w:pPr>
        <w:spacing w:after="0"/>
        <w:rPr>
          <w:rFonts w:asciiTheme="majorHAnsi" w:hAnsiTheme="majorHAnsi" w:cstheme="majorHAnsi"/>
          <w:lang w:val="fr-CA"/>
        </w:rPr>
      </w:pPr>
    </w:p>
    <w:p w14:paraId="3DA534FC" w14:textId="431A7AE3" w:rsidR="006C617F" w:rsidRPr="00841D5C" w:rsidRDefault="0043154C" w:rsidP="00137050">
      <w:pPr>
        <w:spacing w:after="0"/>
        <w:jc w:val="both"/>
        <w:rPr>
          <w:rFonts w:asciiTheme="majorHAnsi" w:hAnsiTheme="majorHAnsi" w:cstheme="majorHAnsi"/>
          <w:lang w:val="fr-CA"/>
        </w:rPr>
      </w:pPr>
      <w:r w:rsidRPr="00841D5C">
        <w:rPr>
          <w:rFonts w:asciiTheme="majorHAnsi" w:eastAsia="Calibri" w:hAnsiTheme="majorHAnsi" w:cstheme="majorHAnsi"/>
          <w:noProof/>
        </w:rPr>
        <mc:AlternateContent>
          <mc:Choice Requires="wps">
            <w:drawing>
              <wp:anchor distT="0" distB="0" distL="114300" distR="114300" simplePos="0" relativeHeight="251664896" behindDoc="0" locked="0" layoutInCell="1" allowOverlap="1" wp14:anchorId="4ABF8E6B" wp14:editId="4B96D9CC">
                <wp:simplePos x="0" y="0"/>
                <wp:positionH relativeFrom="column">
                  <wp:posOffset>452120</wp:posOffset>
                </wp:positionH>
                <wp:positionV relativeFrom="paragraph">
                  <wp:posOffset>4474210</wp:posOffset>
                </wp:positionV>
                <wp:extent cx="5071110" cy="635"/>
                <wp:effectExtent l="0" t="0" r="0" b="0"/>
                <wp:wrapTopAndBottom/>
                <wp:docPr id="108375969" name="Zone de texte 1"/>
                <wp:cNvGraphicFramePr/>
                <a:graphic xmlns:a="http://schemas.openxmlformats.org/drawingml/2006/main">
                  <a:graphicData uri="http://schemas.microsoft.com/office/word/2010/wordprocessingShape">
                    <wps:wsp>
                      <wps:cNvSpPr txBox="1"/>
                      <wps:spPr>
                        <a:xfrm>
                          <a:off x="0" y="0"/>
                          <a:ext cx="5071110" cy="635"/>
                        </a:xfrm>
                        <a:prstGeom prst="rect">
                          <a:avLst/>
                        </a:prstGeom>
                        <a:solidFill>
                          <a:prstClr val="white"/>
                        </a:solidFill>
                        <a:ln>
                          <a:noFill/>
                        </a:ln>
                      </wps:spPr>
                      <wps:txbx>
                        <w:txbxContent>
                          <w:p w14:paraId="7C1DF8C1" w14:textId="548C9A0A" w:rsidR="00723E3C" w:rsidRPr="000B3602" w:rsidRDefault="0043154C" w:rsidP="00723E3C">
                            <w:pPr>
                              <w:pStyle w:val="Lgende"/>
                              <w:jc w:val="both"/>
                              <w:rPr>
                                <w:rFonts w:ascii="Calibri" w:hAnsi="Calibri" w:cs="Calibri"/>
                                <w:b w:val="0"/>
                                <w:bCs w:val="0"/>
                                <w:color w:val="000000" w:themeColor="text1"/>
                                <w:sz w:val="22"/>
                                <w:szCs w:val="22"/>
                                <w:lang w:val="fr-CA"/>
                              </w:rPr>
                            </w:pPr>
                            <w:r w:rsidRPr="000B3602">
                              <w:rPr>
                                <w:rFonts w:ascii="Calibri" w:hAnsi="Calibri" w:cs="Calibri"/>
                                <w:b w:val="0"/>
                                <w:bCs w:val="0"/>
                                <w:color w:val="000000" w:themeColor="text1"/>
                                <w:sz w:val="22"/>
                                <w:szCs w:val="22"/>
                                <w:lang w:val="fr-CA"/>
                              </w:rPr>
                              <w:t>Figure A5. Schéma conceptuel du modèle de médiation multiple testé dans l’étude. X représente la perception du risque lié à la chaleur ; M₁, l’efficacité perçue des réponses ; M₂, l’attitude environnementale ; M₃, l’intention environnementale ; et Y, les comportements pro-environnementaux. Les flèches indiquent les relations hypothétiques analysées.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F8E6B" id="_x0000_s1030" type="#_x0000_t202" style="position:absolute;left:0;text-align:left;margin-left:35.6pt;margin-top:352.3pt;width:399.3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" stroked="f">
                <v:textbox style="mso-fit-shape-to-text:t" inset="0,0,0,0">
                  <w:txbxContent>
                    <w:p w14:paraId="7C1DF8C1" w14:textId="548C9A0A" w:rsidR="00723E3C" w:rsidRPr="000B3602" w:rsidRDefault="0043154C" w:rsidP="00723E3C">
                      <w:pPr>
                        <w:pStyle w:val="Lgende"/>
                        <w:jc w:val="both"/>
                        <w:rPr>
                          <w:rFonts w:ascii="Calibri" w:hAnsi="Calibri" w:cs="Calibri"/>
                          <w:b w:val="0"/>
                          <w:bCs w:val="0"/>
                          <w:color w:val="000000" w:themeColor="text1"/>
                          <w:sz w:val="22"/>
                          <w:szCs w:val="22"/>
                          <w:lang w:val="fr-CA"/>
                        </w:rPr>
                      </w:pPr>
                      <w:r w:rsidRPr="000B3602">
                        <w:rPr>
                          <w:rFonts w:ascii="Calibri" w:hAnsi="Calibri" w:cs="Calibri"/>
                          <w:b w:val="0"/>
                          <w:bCs w:val="0"/>
                          <w:color w:val="000000" w:themeColor="text1"/>
                          <w:sz w:val="22"/>
                          <w:szCs w:val="22"/>
                          <w:lang w:val="fr-CA"/>
                        </w:rPr>
                        <w:t>Figure A5. Schéma conceptuel du modèle de médiation multiple testé dans l’étude. X représente la perception du risque lié à la chaleur ; M₁, l’efficacité perçue des réponses ; M₂, l’attitude environnementale ; M₃, l’intention environnementale ; et Y, les comportements pro-environnementaux. Les flèches indiquent les relations hypothétiques analysées.</w:t>
                      </w:r>
                    </w:p>
                  </w:txbxContent>
                </v:textbox>
                <w10:wrap type="topAndBottom"/>
              </v:shape>
            </w:pict>
          </mc:Fallback>
        </mc:AlternateContent>
      </w:r>
      <w:r w:rsidRPr="00841D5C">
        <w:rPr>
          <w:rFonts w:asciiTheme="majorHAnsi" w:eastAsia="Calibri" w:hAnsiTheme="majorHAnsi" w:cstheme="majorHAnsi"/>
          <w:noProof/>
        </w:rPr>
        <w:drawing>
          <wp:anchor distT="0" distB="0" distL="114300" distR="114300" simplePos="0" relativeHeight="251654656" behindDoc="0" locked="0" layoutInCell="1" allowOverlap="1" wp14:anchorId="389DB476" wp14:editId="3BB9379A">
            <wp:simplePos x="0" y="0"/>
            <wp:positionH relativeFrom="column">
              <wp:posOffset>267970</wp:posOffset>
            </wp:positionH>
            <wp:positionV relativeFrom="paragraph">
              <wp:posOffset>1023620</wp:posOffset>
            </wp:positionV>
            <wp:extent cx="5424170" cy="3232150"/>
            <wp:effectExtent l="0" t="0" r="5080" b="6350"/>
            <wp:wrapTopAndBottom/>
            <wp:docPr id="10211122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12249" name=""/>
                    <pic:cNvPicPr/>
                  </pic:nvPicPr>
                  <pic:blipFill>
                    <a:blip r:embed="rId12"/>
                    <a:stretch>
                      <a:fillRect/>
                    </a:stretch>
                  </pic:blipFill>
                  <pic:spPr>
                    <a:xfrm>
                      <a:off x="0" y="0"/>
                      <a:ext cx="5424170" cy="3232150"/>
                    </a:xfrm>
                    <a:prstGeom prst="rect">
                      <a:avLst/>
                    </a:prstGeom>
                  </pic:spPr>
                </pic:pic>
              </a:graphicData>
            </a:graphic>
            <wp14:sizeRelH relativeFrom="margin">
              <wp14:pctWidth>0</wp14:pctWidth>
            </wp14:sizeRelH>
            <wp14:sizeRelV relativeFrom="margin">
              <wp14:pctHeight>0</wp14:pctHeight>
            </wp14:sizeRelV>
          </wp:anchor>
        </w:drawing>
      </w:r>
      <w:r w:rsidR="00723E3C" w:rsidRPr="00841D5C">
        <w:rPr>
          <w:rFonts w:asciiTheme="majorHAnsi" w:eastAsia="Calibri" w:hAnsiTheme="majorHAnsi" w:cstheme="majorHAnsi"/>
          <w:lang w:val="fr-CA"/>
        </w:rPr>
        <w:br w:type="page"/>
      </w:r>
    </w:p>
    <w:p w14:paraId="0B848267" w14:textId="77777777" w:rsidR="004C3276" w:rsidRPr="004C3276" w:rsidRDefault="004C3276" w:rsidP="004C3276">
      <w:pPr>
        <w:rPr>
          <w:rFonts w:asciiTheme="majorHAnsi" w:hAnsiTheme="majorHAnsi" w:cstheme="majorHAnsi"/>
          <w:lang w:val="fr-CA" w:eastAsia="fr-CA"/>
        </w:rPr>
      </w:pPr>
      <w:r w:rsidRPr="004C3276">
        <w:rPr>
          <w:rFonts w:asciiTheme="majorHAnsi" w:hAnsiTheme="majorHAnsi" w:cstheme="majorHAnsi"/>
          <w:lang w:val="fr-CA" w:eastAsia="fr-CA"/>
        </w:rPr>
        <w:lastRenderedPageBreak/>
        <w:t>DÉCLARATION D'UTILISATION DE L'INTELLIGENCE ARTIFICIELLE</w:t>
      </w:r>
    </w:p>
    <w:p w14:paraId="758B6B80" w14:textId="77777777" w:rsidR="004C3276" w:rsidRPr="004C3276" w:rsidRDefault="004C3276" w:rsidP="004C3276">
      <w:pPr>
        <w:spacing w:before="100" w:beforeAutospacing="1" w:after="0" w:line="240" w:lineRule="auto"/>
        <w:rPr>
          <w:rFonts w:asciiTheme="majorHAnsi" w:eastAsia="Times New Roman" w:hAnsiTheme="majorHAnsi" w:cstheme="majorHAnsi"/>
          <w:b/>
          <w:bCs/>
          <w:lang w:val="fr-CA" w:eastAsia="fr-CA"/>
        </w:rPr>
      </w:pPr>
      <w:r w:rsidRPr="004C3276">
        <w:rPr>
          <w:rFonts w:asciiTheme="majorHAnsi" w:eastAsia="Times New Roman" w:hAnsiTheme="majorHAnsi" w:cstheme="majorHAnsi"/>
          <w:b/>
          <w:bCs/>
          <w:lang w:val="fr-CA" w:eastAsia="fr-CA"/>
        </w:rPr>
        <w:t>Dans le cadre de ce travail universitaire :</w:t>
      </w:r>
    </w:p>
    <w:p w14:paraId="00A815A6" w14:textId="77777777" w:rsidR="004C3276" w:rsidRPr="004C3276" w:rsidRDefault="00000000" w:rsidP="004C3276">
      <w:pPr>
        <w:spacing w:before="100" w:beforeAutospacing="1" w:after="0" w:line="240" w:lineRule="auto"/>
        <w:ind w:left="567" w:hanging="283"/>
        <w:rPr>
          <w:rFonts w:asciiTheme="majorHAnsi" w:eastAsia="Times New Roman" w:hAnsiTheme="majorHAnsi" w:cstheme="majorHAnsi"/>
          <w:lang w:val="fr-CA" w:eastAsia="fr-CA"/>
        </w:rPr>
      </w:pPr>
      <w:sdt>
        <w:sdtPr>
          <w:rPr>
            <w:rFonts w:asciiTheme="majorHAnsi" w:eastAsia="Times New Roman" w:hAnsiTheme="majorHAnsi" w:cstheme="majorHAnsi"/>
            <w:lang w:val="fr-CA" w:eastAsia="fr-CA"/>
          </w:rPr>
          <w:id w:val="1840805803"/>
          <w14:checkbox>
            <w14:checked w14:val="0"/>
            <w14:checkedState w14:val="2612" w14:font="MS Gothic"/>
            <w14:uncheckedState w14:val="2610" w14:font="MS Gothic"/>
          </w14:checkbox>
        </w:sdtPr>
        <w:sdtContent>
          <w:r w:rsidR="004C3276" w:rsidRPr="004C3276">
            <w:rPr>
              <w:rFonts w:ascii="Segoe UI Symbol" w:eastAsia="MS Gothic" w:hAnsi="Segoe UI Symbol" w:cs="Segoe UI Symbol"/>
              <w:lang w:val="fr-CA" w:eastAsia="fr-CA"/>
            </w:rPr>
            <w:t>☐</w:t>
          </w:r>
        </w:sdtContent>
      </w:sdt>
      <w:r w:rsidR="004C3276" w:rsidRPr="004C3276">
        <w:rPr>
          <w:rFonts w:asciiTheme="majorHAnsi" w:eastAsia="Times New Roman" w:hAnsiTheme="majorHAnsi" w:cstheme="majorHAnsi"/>
          <w:lang w:val="fr-CA" w:eastAsia="fr-CA"/>
        </w:rPr>
        <w:t xml:space="preserve"> </w:t>
      </w:r>
      <w:proofErr w:type="gramStart"/>
      <w:r w:rsidR="004C3276" w:rsidRPr="004C3276">
        <w:rPr>
          <w:rFonts w:asciiTheme="majorHAnsi" w:eastAsia="Times New Roman" w:hAnsiTheme="majorHAnsi" w:cstheme="majorHAnsi"/>
          <w:lang w:val="fr-CA" w:eastAsia="fr-CA"/>
        </w:rPr>
        <w:t>je</w:t>
      </w:r>
      <w:proofErr w:type="gramEnd"/>
      <w:r w:rsidR="004C3276" w:rsidRPr="004C3276">
        <w:rPr>
          <w:rFonts w:asciiTheme="majorHAnsi" w:eastAsia="Times New Roman" w:hAnsiTheme="majorHAnsi" w:cstheme="majorHAnsi"/>
          <w:lang w:val="fr-CA" w:eastAsia="fr-CA"/>
        </w:rPr>
        <w:t xml:space="preserve"> n’ai jamais utilisé les outils d’intelligence d’artificielle (IA) pour la production de ce document.</w:t>
      </w:r>
    </w:p>
    <w:p w14:paraId="4B53366E" w14:textId="77777777" w:rsidR="004C3276" w:rsidRPr="004C3276" w:rsidRDefault="00000000" w:rsidP="004C3276">
      <w:pPr>
        <w:spacing w:before="100" w:beforeAutospacing="1" w:after="100" w:afterAutospacing="1" w:line="240" w:lineRule="auto"/>
        <w:ind w:left="567" w:hanging="283"/>
        <w:rPr>
          <w:rFonts w:asciiTheme="majorHAnsi" w:eastAsia="Times New Roman" w:hAnsiTheme="majorHAnsi" w:cstheme="majorHAnsi"/>
          <w:lang w:val="fr-CA" w:eastAsia="fr-CA"/>
        </w:rPr>
      </w:pPr>
      <w:sdt>
        <w:sdtPr>
          <w:rPr>
            <w:rFonts w:asciiTheme="majorHAnsi" w:eastAsia="Times New Roman" w:hAnsiTheme="majorHAnsi" w:cstheme="majorHAnsi"/>
            <w:lang w:val="fr-CA" w:eastAsia="fr-CA"/>
          </w:rPr>
          <w:id w:val="605932911"/>
          <w14:checkbox>
            <w14:checked w14:val="1"/>
            <w14:checkedState w14:val="2612" w14:font="MS Gothic"/>
            <w14:uncheckedState w14:val="2610" w14:font="MS Gothic"/>
          </w14:checkbox>
        </w:sdtPr>
        <w:sdtContent>
          <w:r w:rsidR="004C3276" w:rsidRPr="004C3276">
            <w:rPr>
              <w:rFonts w:ascii="Segoe UI Symbol" w:eastAsia="MS Gothic" w:hAnsi="Segoe UI Symbol" w:cs="Segoe UI Symbol"/>
              <w:lang w:val="fr-CA" w:eastAsia="fr-CA"/>
            </w:rPr>
            <w:t>☒</w:t>
          </w:r>
        </w:sdtContent>
      </w:sdt>
      <w:r w:rsidR="004C3276" w:rsidRPr="004C3276">
        <w:rPr>
          <w:rFonts w:asciiTheme="majorHAnsi" w:eastAsia="Times New Roman" w:hAnsiTheme="majorHAnsi" w:cstheme="majorHAnsi"/>
          <w:lang w:val="fr-CA" w:eastAsia="fr-CA"/>
        </w:rPr>
        <w:t xml:space="preserve"> </w:t>
      </w:r>
      <w:proofErr w:type="gramStart"/>
      <w:r w:rsidR="004C3276" w:rsidRPr="004C3276">
        <w:rPr>
          <w:rFonts w:asciiTheme="majorHAnsi" w:eastAsia="Times New Roman" w:hAnsiTheme="majorHAnsi" w:cstheme="majorHAnsi"/>
          <w:lang w:val="fr-CA" w:eastAsia="fr-CA"/>
        </w:rPr>
        <w:t>j’ai</w:t>
      </w:r>
      <w:proofErr w:type="gramEnd"/>
      <w:r w:rsidR="004C3276" w:rsidRPr="004C3276">
        <w:rPr>
          <w:rFonts w:asciiTheme="majorHAnsi" w:eastAsia="Times New Roman" w:hAnsiTheme="majorHAnsi" w:cstheme="majorHAnsi"/>
          <w:lang w:val="fr-CA" w:eastAsia="fr-CA"/>
        </w:rPr>
        <w:t xml:space="preserve"> utilisé des outils d’intelligence artificielle (IA) afin de faciliter certaines étapes du processus de production de ce document. Ces outils ont été employés conformément aux directives académiques et dans le respect des principes d’intégrité.</w:t>
      </w:r>
    </w:p>
    <w:p w14:paraId="525BEB7C" w14:textId="77777777" w:rsidR="004C3276" w:rsidRPr="004C3276" w:rsidRDefault="004C3276" w:rsidP="004C3276">
      <w:pPr>
        <w:spacing w:before="100" w:beforeAutospacing="1" w:after="100" w:afterAutospacing="1" w:line="240" w:lineRule="auto"/>
        <w:ind w:left="284"/>
        <w:outlineLvl w:val="3"/>
        <w:rPr>
          <w:rFonts w:asciiTheme="majorHAnsi" w:eastAsia="Times New Roman" w:hAnsiTheme="majorHAnsi" w:cstheme="majorHAnsi"/>
          <w:b/>
          <w:bCs/>
          <w:lang w:eastAsia="fr-CA"/>
        </w:rPr>
      </w:pPr>
      <w:r w:rsidRPr="004C3276">
        <w:rPr>
          <w:rFonts w:asciiTheme="majorHAnsi" w:eastAsia="Times New Roman" w:hAnsiTheme="majorHAnsi" w:cstheme="majorHAnsi"/>
          <w:b/>
          <w:bCs/>
          <w:lang w:eastAsia="fr-CA"/>
        </w:rPr>
        <w:t>DÉTAILS DE L’UTILISATION</w:t>
      </w:r>
    </w:p>
    <w:p w14:paraId="2B65CAF7" w14:textId="77777777" w:rsidR="004C3276" w:rsidRPr="004C3276" w:rsidRDefault="004C3276" w:rsidP="004C3276">
      <w:pPr>
        <w:numPr>
          <w:ilvl w:val="0"/>
          <w:numId w:val="10"/>
        </w:numPr>
        <w:tabs>
          <w:tab w:val="clear" w:pos="720"/>
          <w:tab w:val="num" w:pos="1004"/>
        </w:tabs>
        <w:spacing w:before="100" w:beforeAutospacing="1" w:after="100" w:afterAutospacing="1" w:line="240" w:lineRule="auto"/>
        <w:ind w:left="1004"/>
        <w:rPr>
          <w:rFonts w:asciiTheme="majorHAnsi" w:eastAsia="Times New Roman" w:hAnsiTheme="majorHAnsi" w:cstheme="majorHAnsi"/>
          <w:lang w:eastAsia="fr-CA"/>
        </w:rPr>
      </w:pPr>
      <w:proofErr w:type="spellStart"/>
      <w:r w:rsidRPr="004C3276">
        <w:rPr>
          <w:rFonts w:asciiTheme="majorHAnsi" w:eastAsia="Times New Roman" w:hAnsiTheme="majorHAnsi" w:cstheme="majorHAnsi"/>
          <w:b/>
          <w:bCs/>
          <w:lang w:eastAsia="fr-CA"/>
        </w:rPr>
        <w:t>Outils</w:t>
      </w:r>
      <w:proofErr w:type="spellEnd"/>
      <w:r w:rsidRPr="004C3276">
        <w:rPr>
          <w:rFonts w:asciiTheme="majorHAnsi" w:eastAsia="Times New Roman" w:hAnsiTheme="majorHAnsi" w:cstheme="majorHAnsi"/>
          <w:b/>
          <w:bCs/>
          <w:lang w:eastAsia="fr-CA"/>
        </w:rPr>
        <w:t xml:space="preserve"> </w:t>
      </w:r>
      <w:proofErr w:type="spellStart"/>
      <w:proofErr w:type="gramStart"/>
      <w:r w:rsidRPr="004C3276">
        <w:rPr>
          <w:rFonts w:asciiTheme="majorHAnsi" w:eastAsia="Times New Roman" w:hAnsiTheme="majorHAnsi" w:cstheme="majorHAnsi"/>
          <w:b/>
          <w:bCs/>
          <w:lang w:eastAsia="fr-CA"/>
        </w:rPr>
        <w:t>utilisés</w:t>
      </w:r>
      <w:proofErr w:type="spellEnd"/>
      <w:r w:rsidRPr="004C3276">
        <w:rPr>
          <w:rFonts w:asciiTheme="majorHAnsi" w:eastAsia="Times New Roman" w:hAnsiTheme="majorHAnsi" w:cstheme="majorHAnsi"/>
          <w:b/>
          <w:bCs/>
          <w:lang w:eastAsia="fr-CA"/>
        </w:rPr>
        <w:t xml:space="preserve"> :</w:t>
      </w:r>
      <w:proofErr w:type="gramEnd"/>
    </w:p>
    <w:p w14:paraId="7B28342D" w14:textId="1C2C400B" w:rsidR="004C3276" w:rsidRPr="004C3276" w:rsidRDefault="00BC1A8D" w:rsidP="004C3276">
      <w:pPr>
        <w:spacing w:before="100" w:beforeAutospacing="1" w:after="100" w:afterAutospacing="1" w:line="240" w:lineRule="auto"/>
        <w:ind w:left="1004"/>
        <w:rPr>
          <w:rFonts w:asciiTheme="majorHAnsi" w:eastAsia="Times New Roman" w:hAnsiTheme="majorHAnsi" w:cstheme="majorHAnsi"/>
          <w:lang w:eastAsia="fr-CA"/>
        </w:rPr>
      </w:pPr>
      <w:proofErr w:type="spellStart"/>
      <w:r>
        <w:rPr>
          <w:rFonts w:asciiTheme="majorHAnsi" w:eastAsia="Times New Roman" w:hAnsiTheme="majorHAnsi" w:cstheme="majorHAnsi"/>
          <w:lang w:eastAsia="fr-CA"/>
        </w:rPr>
        <w:t>Chatgpt</w:t>
      </w:r>
      <w:proofErr w:type="spellEnd"/>
    </w:p>
    <w:p w14:paraId="5066A95E" w14:textId="77777777" w:rsidR="004C3276" w:rsidRPr="004C3276" w:rsidRDefault="004C3276" w:rsidP="004C3276">
      <w:pPr>
        <w:numPr>
          <w:ilvl w:val="0"/>
          <w:numId w:val="10"/>
        </w:numPr>
        <w:tabs>
          <w:tab w:val="clear" w:pos="720"/>
          <w:tab w:val="num" w:pos="1004"/>
        </w:tabs>
        <w:spacing w:before="100" w:beforeAutospacing="1" w:after="100" w:afterAutospacing="1" w:line="240" w:lineRule="auto"/>
        <w:ind w:left="1004"/>
        <w:rPr>
          <w:rFonts w:asciiTheme="majorHAnsi" w:eastAsia="Times New Roman" w:hAnsiTheme="majorHAnsi" w:cstheme="majorHAnsi"/>
          <w:lang w:eastAsia="fr-CA"/>
        </w:rPr>
      </w:pPr>
      <w:proofErr w:type="spellStart"/>
      <w:proofErr w:type="gramStart"/>
      <w:r w:rsidRPr="004C3276">
        <w:rPr>
          <w:rFonts w:asciiTheme="majorHAnsi" w:eastAsia="Times New Roman" w:hAnsiTheme="majorHAnsi" w:cstheme="majorHAnsi"/>
          <w:b/>
          <w:bCs/>
          <w:lang w:eastAsia="fr-CA"/>
        </w:rPr>
        <w:t>Objectifs</w:t>
      </w:r>
      <w:proofErr w:type="spellEnd"/>
      <w:r w:rsidRPr="004C3276">
        <w:rPr>
          <w:rFonts w:asciiTheme="majorHAnsi" w:eastAsia="Times New Roman" w:hAnsiTheme="majorHAnsi" w:cstheme="majorHAnsi"/>
          <w:b/>
          <w:bCs/>
          <w:lang w:eastAsia="fr-CA"/>
        </w:rPr>
        <w:t xml:space="preserve"> :</w:t>
      </w:r>
      <w:proofErr w:type="gramEnd"/>
    </w:p>
    <w:p w14:paraId="0D7C6147" w14:textId="77777777" w:rsidR="004C3276" w:rsidRPr="004C3276" w:rsidRDefault="004C3276" w:rsidP="004C3276">
      <w:pPr>
        <w:spacing w:before="100" w:beforeAutospacing="1" w:after="0" w:line="240" w:lineRule="auto"/>
        <w:ind w:left="1364"/>
        <w:rPr>
          <w:rFonts w:asciiTheme="majorHAnsi" w:eastAsia="Times New Roman" w:hAnsiTheme="majorHAnsi" w:cstheme="majorHAnsi"/>
          <w:lang w:val="fr-CA" w:eastAsia="fr-CA"/>
        </w:rPr>
      </w:pPr>
      <w:r w:rsidRPr="004C3276">
        <w:rPr>
          <w:rFonts w:asciiTheme="majorHAnsi" w:eastAsia="Times New Roman" w:hAnsiTheme="majorHAnsi" w:cstheme="majorHAnsi"/>
          <w:lang w:val="fr-CA" w:eastAsia="fr-CA"/>
        </w:rPr>
        <w:t>Assistance pour la recherche d’informations, dont :</w:t>
      </w:r>
    </w:p>
    <w:p w14:paraId="77ACAA5F" w14:textId="1CAE8FEE" w:rsidR="004C3276" w:rsidRPr="004C3276" w:rsidRDefault="00000000" w:rsidP="004C3276">
      <w:pPr>
        <w:spacing w:after="0" w:line="240" w:lineRule="auto"/>
        <w:ind w:left="2408"/>
        <w:rPr>
          <w:rFonts w:asciiTheme="majorHAnsi" w:eastAsia="Times New Roman" w:hAnsiTheme="majorHAnsi" w:cstheme="majorHAnsi"/>
          <w:lang w:val="fr-CA" w:eastAsia="fr-CA"/>
        </w:rPr>
      </w:pPr>
      <w:sdt>
        <w:sdtPr>
          <w:rPr>
            <w:rFonts w:asciiTheme="majorHAnsi" w:eastAsia="Times New Roman" w:hAnsiTheme="majorHAnsi" w:cstheme="majorHAnsi"/>
            <w:lang w:val="fr-CA" w:eastAsia="fr-CA"/>
          </w:rPr>
          <w:id w:val="-1875460072"/>
          <w14:checkbox>
            <w14:checked w14:val="0"/>
            <w14:checkedState w14:val="2612" w14:font="MS Gothic"/>
            <w14:uncheckedState w14:val="2610" w14:font="MS Gothic"/>
          </w14:checkbox>
        </w:sdtPr>
        <w:sdtContent>
          <w:r w:rsidR="00BC1A8D">
            <w:rPr>
              <w:rFonts w:ascii="MS Gothic" w:eastAsia="MS Gothic" w:hAnsi="MS Gothic" w:cstheme="majorHAnsi" w:hint="eastAsia"/>
              <w:lang w:val="fr-CA" w:eastAsia="fr-CA"/>
            </w:rPr>
            <w:t>☐</w:t>
          </w:r>
        </w:sdtContent>
      </w:sdt>
      <w:r w:rsidR="004C3276" w:rsidRPr="004C3276">
        <w:rPr>
          <w:rFonts w:asciiTheme="majorHAnsi" w:eastAsia="Times New Roman" w:hAnsiTheme="majorHAnsi" w:cstheme="majorHAnsi"/>
          <w:lang w:val="fr-CA" w:eastAsia="fr-CA"/>
        </w:rPr>
        <w:t xml:space="preserve"> Production de résumés sur des sujets complexes</w:t>
      </w:r>
    </w:p>
    <w:p w14:paraId="3610E697" w14:textId="77777777" w:rsidR="004C3276" w:rsidRPr="004C3276" w:rsidRDefault="00000000" w:rsidP="004C3276">
      <w:pPr>
        <w:spacing w:after="0" w:line="240" w:lineRule="auto"/>
        <w:ind w:left="2408"/>
        <w:rPr>
          <w:rFonts w:asciiTheme="majorHAnsi" w:eastAsia="Times New Roman" w:hAnsiTheme="majorHAnsi" w:cstheme="majorHAnsi"/>
          <w:lang w:val="fr-CA" w:eastAsia="fr-CA"/>
        </w:rPr>
      </w:pPr>
      <w:sdt>
        <w:sdtPr>
          <w:rPr>
            <w:rFonts w:asciiTheme="majorHAnsi" w:eastAsia="Times New Roman" w:hAnsiTheme="majorHAnsi" w:cstheme="majorHAnsi"/>
            <w:lang w:val="fr-CA" w:eastAsia="fr-CA"/>
          </w:rPr>
          <w:id w:val="-929426608"/>
          <w14:checkbox>
            <w14:checked w14:val="0"/>
            <w14:checkedState w14:val="2612" w14:font="MS Gothic"/>
            <w14:uncheckedState w14:val="2610" w14:font="MS Gothic"/>
          </w14:checkbox>
        </w:sdtPr>
        <w:sdtContent>
          <w:r w:rsidR="004C3276" w:rsidRPr="004C3276">
            <w:rPr>
              <w:rFonts w:ascii="Segoe UI Symbol" w:eastAsia="Times New Roman" w:hAnsi="Segoe UI Symbol" w:cs="Segoe UI Symbol"/>
              <w:lang w:val="fr-CA" w:eastAsia="fr-CA"/>
            </w:rPr>
            <w:t>☐</w:t>
          </w:r>
        </w:sdtContent>
      </w:sdt>
      <w:r w:rsidR="004C3276" w:rsidRPr="004C3276">
        <w:rPr>
          <w:rFonts w:asciiTheme="majorHAnsi" w:eastAsia="Times New Roman" w:hAnsiTheme="majorHAnsi" w:cstheme="majorHAnsi"/>
          <w:lang w:val="fr-CA" w:eastAsia="fr-CA"/>
        </w:rPr>
        <w:t xml:space="preserve"> Recherche de sources de données</w:t>
      </w:r>
    </w:p>
    <w:p w14:paraId="416AEDDF" w14:textId="77777777" w:rsidR="004C3276" w:rsidRPr="004C3276" w:rsidRDefault="00000000" w:rsidP="004C3276">
      <w:pPr>
        <w:spacing w:after="0" w:line="240" w:lineRule="auto"/>
        <w:ind w:left="2408"/>
        <w:rPr>
          <w:rFonts w:asciiTheme="majorHAnsi" w:eastAsia="Times New Roman" w:hAnsiTheme="majorHAnsi" w:cstheme="majorHAnsi"/>
          <w:lang w:val="fr-CA" w:eastAsia="fr-CA"/>
        </w:rPr>
      </w:pPr>
      <w:sdt>
        <w:sdtPr>
          <w:rPr>
            <w:rFonts w:asciiTheme="majorHAnsi" w:eastAsia="Times New Roman" w:hAnsiTheme="majorHAnsi" w:cstheme="majorHAnsi"/>
            <w:lang w:val="fr-CA" w:eastAsia="fr-CA"/>
          </w:rPr>
          <w:id w:val="1118795316"/>
          <w14:checkbox>
            <w14:checked w14:val="1"/>
            <w14:checkedState w14:val="2612" w14:font="MS Gothic"/>
            <w14:uncheckedState w14:val="2610" w14:font="MS Gothic"/>
          </w14:checkbox>
        </w:sdtPr>
        <w:sdtContent>
          <w:r w:rsidR="004C3276" w:rsidRPr="004C3276">
            <w:rPr>
              <w:rFonts w:ascii="Segoe UI Symbol" w:eastAsia="MS Gothic" w:hAnsi="Segoe UI Symbol" w:cs="Segoe UI Symbol"/>
              <w:lang w:val="fr-CA" w:eastAsia="fr-CA"/>
            </w:rPr>
            <w:t>☒</w:t>
          </w:r>
        </w:sdtContent>
      </w:sdt>
      <w:r w:rsidR="004C3276" w:rsidRPr="004C3276">
        <w:rPr>
          <w:rFonts w:asciiTheme="majorHAnsi" w:eastAsia="Times New Roman" w:hAnsiTheme="majorHAnsi" w:cstheme="majorHAnsi"/>
          <w:lang w:val="fr-CA" w:eastAsia="fr-CA"/>
        </w:rPr>
        <w:t xml:space="preserve"> Analyse de documents pour l’extraction d’idées clés</w:t>
      </w:r>
    </w:p>
    <w:p w14:paraId="3E3454A3" w14:textId="7538B106" w:rsidR="004C3276" w:rsidRPr="004C3276" w:rsidRDefault="00000000" w:rsidP="004C3276">
      <w:pPr>
        <w:spacing w:after="0" w:line="240" w:lineRule="auto"/>
        <w:ind w:left="1364"/>
        <w:rPr>
          <w:rFonts w:asciiTheme="majorHAnsi" w:eastAsia="Times New Roman" w:hAnsiTheme="majorHAnsi" w:cstheme="majorHAnsi"/>
          <w:lang w:val="fr-CA" w:eastAsia="fr-CA"/>
        </w:rPr>
      </w:pPr>
      <w:sdt>
        <w:sdtPr>
          <w:rPr>
            <w:rFonts w:asciiTheme="majorHAnsi" w:eastAsia="Times New Roman" w:hAnsiTheme="majorHAnsi" w:cstheme="majorHAnsi"/>
            <w:lang w:val="fr-CA" w:eastAsia="fr-CA"/>
          </w:rPr>
          <w:id w:val="-127391357"/>
          <w14:checkbox>
            <w14:checked w14:val="0"/>
            <w14:checkedState w14:val="2612" w14:font="MS Gothic"/>
            <w14:uncheckedState w14:val="2610" w14:font="MS Gothic"/>
          </w14:checkbox>
        </w:sdtPr>
        <w:sdtContent>
          <w:r w:rsidR="00BC1A8D">
            <w:rPr>
              <w:rFonts w:ascii="MS Gothic" w:eastAsia="MS Gothic" w:hAnsi="MS Gothic" w:cstheme="majorHAnsi" w:hint="eastAsia"/>
              <w:lang w:val="fr-CA" w:eastAsia="fr-CA"/>
            </w:rPr>
            <w:t>☐</w:t>
          </w:r>
        </w:sdtContent>
      </w:sdt>
      <w:r w:rsidR="004C3276" w:rsidRPr="004C3276">
        <w:rPr>
          <w:rFonts w:asciiTheme="majorHAnsi" w:eastAsia="Times New Roman" w:hAnsiTheme="majorHAnsi" w:cstheme="majorHAnsi"/>
          <w:lang w:val="fr-CA" w:eastAsia="fr-CA"/>
        </w:rPr>
        <w:t xml:space="preserve"> Aide pour la structuration globale du travail</w:t>
      </w:r>
    </w:p>
    <w:p w14:paraId="789FB5C5" w14:textId="41E699B1" w:rsidR="004C3276" w:rsidRPr="004C3276" w:rsidRDefault="00000000" w:rsidP="004C3276">
      <w:pPr>
        <w:spacing w:after="0" w:line="240" w:lineRule="auto"/>
        <w:ind w:left="1364"/>
        <w:rPr>
          <w:rFonts w:asciiTheme="majorHAnsi" w:eastAsia="Times New Roman" w:hAnsiTheme="majorHAnsi" w:cstheme="majorHAnsi"/>
          <w:lang w:val="fr-CA" w:eastAsia="fr-CA"/>
        </w:rPr>
      </w:pPr>
      <w:sdt>
        <w:sdtPr>
          <w:rPr>
            <w:rFonts w:asciiTheme="majorHAnsi" w:eastAsia="Times New Roman" w:hAnsiTheme="majorHAnsi" w:cstheme="majorHAnsi"/>
            <w:lang w:val="fr-CA" w:eastAsia="fr-CA"/>
          </w:rPr>
          <w:id w:val="-474453431"/>
          <w14:checkbox>
            <w14:checked w14:val="1"/>
            <w14:checkedState w14:val="2612" w14:font="MS Gothic"/>
            <w14:uncheckedState w14:val="2610" w14:font="MS Gothic"/>
          </w14:checkbox>
        </w:sdtPr>
        <w:sdtContent>
          <w:r w:rsidR="00BC1A8D">
            <w:rPr>
              <w:rFonts w:ascii="MS Gothic" w:eastAsia="MS Gothic" w:hAnsi="MS Gothic" w:cstheme="majorHAnsi" w:hint="eastAsia"/>
              <w:lang w:val="fr-CA" w:eastAsia="fr-CA"/>
            </w:rPr>
            <w:t>☒</w:t>
          </w:r>
        </w:sdtContent>
      </w:sdt>
      <w:r w:rsidR="004C3276" w:rsidRPr="004C3276">
        <w:rPr>
          <w:rFonts w:asciiTheme="majorHAnsi" w:eastAsia="Times New Roman" w:hAnsiTheme="majorHAnsi" w:cstheme="majorHAnsi"/>
          <w:lang w:val="fr-CA" w:eastAsia="fr-CA"/>
        </w:rPr>
        <w:t xml:space="preserve"> Rédaction et reformulation de certaines phrases</w:t>
      </w:r>
    </w:p>
    <w:p w14:paraId="220D4E7D" w14:textId="77777777" w:rsidR="004C3276" w:rsidRPr="004C3276" w:rsidRDefault="00000000" w:rsidP="004C3276">
      <w:pPr>
        <w:spacing w:after="0" w:line="240" w:lineRule="auto"/>
        <w:ind w:left="1364"/>
        <w:rPr>
          <w:rFonts w:asciiTheme="majorHAnsi" w:eastAsia="Times New Roman" w:hAnsiTheme="majorHAnsi" w:cstheme="majorHAnsi"/>
          <w:lang w:val="fr-CA" w:eastAsia="fr-CA"/>
        </w:rPr>
      </w:pPr>
      <w:sdt>
        <w:sdtPr>
          <w:rPr>
            <w:rFonts w:asciiTheme="majorHAnsi" w:eastAsia="Times New Roman" w:hAnsiTheme="majorHAnsi" w:cstheme="majorHAnsi"/>
            <w:lang w:val="fr-CA" w:eastAsia="fr-CA"/>
          </w:rPr>
          <w:id w:val="-564027741"/>
          <w14:checkbox>
            <w14:checked w14:val="0"/>
            <w14:checkedState w14:val="2612" w14:font="MS Gothic"/>
            <w14:uncheckedState w14:val="2610" w14:font="MS Gothic"/>
          </w14:checkbox>
        </w:sdtPr>
        <w:sdtContent>
          <w:r w:rsidR="004C3276" w:rsidRPr="004C3276">
            <w:rPr>
              <w:rFonts w:ascii="Segoe UI Symbol" w:eastAsia="MS Gothic" w:hAnsi="Segoe UI Symbol" w:cs="Segoe UI Symbol"/>
              <w:lang w:val="fr-CA" w:eastAsia="fr-CA"/>
            </w:rPr>
            <w:t>☐</w:t>
          </w:r>
        </w:sdtContent>
      </w:sdt>
      <w:r w:rsidR="004C3276" w:rsidRPr="004C3276">
        <w:rPr>
          <w:rFonts w:asciiTheme="majorHAnsi" w:eastAsia="Times New Roman" w:hAnsiTheme="majorHAnsi" w:cstheme="majorHAnsi"/>
          <w:lang w:val="fr-CA" w:eastAsia="fr-CA"/>
        </w:rPr>
        <w:t xml:space="preserve"> Correction grammaticale et amélioration du style d’écriture</w:t>
      </w:r>
    </w:p>
    <w:p w14:paraId="7388D811" w14:textId="77777777" w:rsidR="004C3276" w:rsidRPr="004C3276" w:rsidRDefault="00000000" w:rsidP="004C3276">
      <w:pPr>
        <w:spacing w:after="0" w:line="240" w:lineRule="auto"/>
        <w:ind w:left="1364"/>
        <w:rPr>
          <w:rFonts w:asciiTheme="majorHAnsi" w:eastAsia="Times New Roman" w:hAnsiTheme="majorHAnsi" w:cstheme="majorHAnsi"/>
          <w:lang w:val="fr-CA" w:eastAsia="fr-CA"/>
        </w:rPr>
      </w:pPr>
      <w:sdt>
        <w:sdtPr>
          <w:rPr>
            <w:rFonts w:asciiTheme="majorHAnsi" w:eastAsia="Times New Roman" w:hAnsiTheme="majorHAnsi" w:cstheme="majorHAnsi"/>
            <w:lang w:val="fr-CA" w:eastAsia="fr-CA"/>
          </w:rPr>
          <w:id w:val="1121809485"/>
          <w14:checkbox>
            <w14:checked w14:val="0"/>
            <w14:checkedState w14:val="2612" w14:font="MS Gothic"/>
            <w14:uncheckedState w14:val="2610" w14:font="MS Gothic"/>
          </w14:checkbox>
        </w:sdtPr>
        <w:sdtContent>
          <w:r w:rsidR="004C3276" w:rsidRPr="004C3276">
            <w:rPr>
              <w:rFonts w:ascii="Segoe UI Symbol" w:eastAsia="MS Gothic" w:hAnsi="Segoe UI Symbol" w:cs="Segoe UI Symbol"/>
              <w:lang w:val="fr-CA" w:eastAsia="fr-CA"/>
            </w:rPr>
            <w:t>☐</w:t>
          </w:r>
        </w:sdtContent>
      </w:sdt>
      <w:r w:rsidR="004C3276" w:rsidRPr="004C3276">
        <w:rPr>
          <w:rFonts w:asciiTheme="majorHAnsi" w:eastAsia="Times New Roman" w:hAnsiTheme="majorHAnsi" w:cstheme="majorHAnsi"/>
          <w:lang w:val="fr-CA" w:eastAsia="fr-CA"/>
        </w:rPr>
        <w:t xml:space="preserve"> Rédaction de paragraphes ou de transition, expliquer comment vous avez assuré l’originalité et l’intégrité de votre travail :</w:t>
      </w:r>
    </w:p>
    <w:p w14:paraId="63D5E907" w14:textId="77777777" w:rsidR="004C3276" w:rsidRPr="004C3276" w:rsidRDefault="00000000" w:rsidP="004C3276">
      <w:pPr>
        <w:spacing w:after="0" w:line="240" w:lineRule="auto"/>
        <w:ind w:left="1364"/>
        <w:rPr>
          <w:rFonts w:asciiTheme="majorHAnsi" w:eastAsia="Times New Roman" w:hAnsiTheme="majorHAnsi" w:cstheme="majorHAnsi"/>
          <w:lang w:val="fr-CA" w:eastAsia="fr-CA"/>
        </w:rPr>
      </w:pPr>
      <w:sdt>
        <w:sdtPr>
          <w:rPr>
            <w:rFonts w:asciiTheme="majorHAnsi" w:eastAsia="Times New Roman" w:hAnsiTheme="majorHAnsi" w:cstheme="majorHAnsi"/>
            <w:lang w:val="fr-CA" w:eastAsia="fr-CA"/>
          </w:rPr>
          <w:id w:val="275998473"/>
          <w14:checkbox>
            <w14:checked w14:val="0"/>
            <w14:checkedState w14:val="2612" w14:font="MS Gothic"/>
            <w14:uncheckedState w14:val="2610" w14:font="MS Gothic"/>
          </w14:checkbox>
        </w:sdtPr>
        <w:sdtContent>
          <w:r w:rsidR="004C3276" w:rsidRPr="004C3276">
            <w:rPr>
              <w:rFonts w:ascii="Segoe UI Symbol" w:eastAsia="MS Gothic" w:hAnsi="Segoe UI Symbol" w:cs="Segoe UI Symbol"/>
              <w:lang w:val="fr-CA" w:eastAsia="fr-CA"/>
            </w:rPr>
            <w:t>☐</w:t>
          </w:r>
        </w:sdtContent>
      </w:sdt>
      <w:r w:rsidR="004C3276" w:rsidRPr="004C3276">
        <w:rPr>
          <w:rFonts w:asciiTheme="majorHAnsi" w:eastAsia="Times New Roman" w:hAnsiTheme="majorHAnsi" w:cstheme="majorHAnsi"/>
          <w:lang w:val="fr-CA" w:eastAsia="fr-CA"/>
        </w:rPr>
        <w:t xml:space="preserve"> Autres, spécifier et expliquez comment vous avez assuré l’originalité et l’intégrité de votre travail :</w:t>
      </w:r>
    </w:p>
    <w:p w14:paraId="20599E44" w14:textId="77777777" w:rsidR="004C3276" w:rsidRPr="004C3276" w:rsidRDefault="004C3276" w:rsidP="004C3276">
      <w:pPr>
        <w:spacing w:before="100" w:beforeAutospacing="1" w:after="100" w:afterAutospacing="1" w:line="240" w:lineRule="auto"/>
        <w:ind w:left="284"/>
        <w:outlineLvl w:val="3"/>
        <w:rPr>
          <w:rFonts w:asciiTheme="majorHAnsi" w:eastAsia="Times New Roman" w:hAnsiTheme="majorHAnsi" w:cstheme="majorHAnsi"/>
          <w:b/>
          <w:bCs/>
          <w:lang w:val="fr-CA" w:eastAsia="fr-CA"/>
        </w:rPr>
      </w:pPr>
      <w:r w:rsidRPr="004C3276">
        <w:rPr>
          <w:rFonts w:asciiTheme="majorHAnsi" w:eastAsia="Times New Roman" w:hAnsiTheme="majorHAnsi" w:cstheme="majorHAnsi"/>
          <w:b/>
          <w:bCs/>
          <w:lang w:val="fr-CA" w:eastAsia="fr-CA"/>
        </w:rPr>
        <w:t>ENGAGEMENT PERSONNEL</w:t>
      </w:r>
    </w:p>
    <w:p w14:paraId="29195FAF" w14:textId="77777777" w:rsidR="004C3276" w:rsidRPr="004C3276" w:rsidRDefault="004C3276" w:rsidP="004C3276">
      <w:pPr>
        <w:spacing w:before="100" w:beforeAutospacing="1" w:after="0" w:line="240" w:lineRule="auto"/>
        <w:ind w:left="284"/>
        <w:rPr>
          <w:rFonts w:asciiTheme="majorHAnsi" w:eastAsia="Times New Roman" w:hAnsiTheme="majorHAnsi" w:cstheme="majorHAnsi"/>
          <w:lang w:eastAsia="fr-CA"/>
        </w:rPr>
      </w:pPr>
      <w:r w:rsidRPr="004C3276">
        <w:rPr>
          <w:rFonts w:asciiTheme="majorHAnsi" w:eastAsia="Times New Roman" w:hAnsiTheme="majorHAnsi" w:cstheme="majorHAnsi"/>
          <w:lang w:val="fr-CA" w:eastAsia="fr-CA"/>
        </w:rPr>
        <w:t xml:space="preserve">Je confirme que l’utilisation de l’IA s’est limitée à un rôle d’assistance technique et que l’ensemble des analyses, interprétations et conclusions présentées dans ce document sont le fruit de mon propre travail intellectuel. </w:t>
      </w:r>
      <w:proofErr w:type="spellStart"/>
      <w:proofErr w:type="gramStart"/>
      <w:r w:rsidRPr="004C3276">
        <w:rPr>
          <w:rFonts w:asciiTheme="majorHAnsi" w:eastAsia="Times New Roman" w:hAnsiTheme="majorHAnsi" w:cstheme="majorHAnsi"/>
          <w:lang w:eastAsia="fr-CA"/>
        </w:rPr>
        <w:t>Ainsi</w:t>
      </w:r>
      <w:proofErr w:type="spellEnd"/>
      <w:r w:rsidRPr="004C3276">
        <w:rPr>
          <w:rFonts w:asciiTheme="majorHAnsi" w:eastAsia="Times New Roman" w:hAnsiTheme="majorHAnsi" w:cstheme="majorHAnsi"/>
          <w:lang w:eastAsia="fr-CA"/>
        </w:rPr>
        <w:t> :</w:t>
      </w:r>
      <w:proofErr w:type="gramEnd"/>
      <w:r w:rsidRPr="004C3276">
        <w:rPr>
          <w:rFonts w:asciiTheme="majorHAnsi" w:eastAsia="Times New Roman" w:hAnsiTheme="majorHAnsi" w:cstheme="majorHAnsi"/>
          <w:lang w:eastAsia="fr-CA"/>
        </w:rPr>
        <w:t xml:space="preserve"> </w:t>
      </w:r>
    </w:p>
    <w:p w14:paraId="4D789344" w14:textId="77777777" w:rsidR="004C3276" w:rsidRPr="004C3276" w:rsidRDefault="004C3276" w:rsidP="004C3276">
      <w:pPr>
        <w:numPr>
          <w:ilvl w:val="0"/>
          <w:numId w:val="11"/>
        </w:numPr>
        <w:spacing w:after="100" w:afterAutospacing="1" w:line="240" w:lineRule="auto"/>
        <w:ind w:left="1004"/>
        <w:rPr>
          <w:rFonts w:asciiTheme="majorHAnsi" w:eastAsia="Times New Roman" w:hAnsiTheme="majorHAnsi" w:cstheme="majorHAnsi"/>
          <w:lang w:val="fr-CA" w:eastAsia="fr-CA"/>
        </w:rPr>
      </w:pPr>
      <w:proofErr w:type="gramStart"/>
      <w:r w:rsidRPr="004C3276">
        <w:rPr>
          <w:rFonts w:asciiTheme="majorHAnsi" w:eastAsia="Times New Roman" w:hAnsiTheme="majorHAnsi" w:cstheme="majorHAnsi"/>
          <w:lang w:val="fr-CA" w:eastAsia="fr-CA"/>
        </w:rPr>
        <w:t>les</w:t>
      </w:r>
      <w:proofErr w:type="gramEnd"/>
      <w:r w:rsidRPr="004C3276">
        <w:rPr>
          <w:rFonts w:asciiTheme="majorHAnsi" w:eastAsia="Times New Roman" w:hAnsiTheme="majorHAnsi" w:cstheme="majorHAnsi"/>
          <w:lang w:val="fr-CA" w:eastAsia="fr-CA"/>
        </w:rPr>
        <w:t xml:space="preserve"> informations générées par ces outils ont été vérifiées et croisées avec des sources fiables;</w:t>
      </w:r>
    </w:p>
    <w:p w14:paraId="25B6779D" w14:textId="77777777" w:rsidR="004C3276" w:rsidRPr="004C3276" w:rsidRDefault="004C3276" w:rsidP="004C3276">
      <w:pPr>
        <w:numPr>
          <w:ilvl w:val="0"/>
          <w:numId w:val="11"/>
        </w:numPr>
        <w:spacing w:before="100" w:beforeAutospacing="1" w:after="100" w:afterAutospacing="1" w:line="240" w:lineRule="auto"/>
        <w:ind w:left="1004"/>
        <w:rPr>
          <w:rFonts w:asciiTheme="majorHAnsi" w:eastAsia="Times New Roman" w:hAnsiTheme="majorHAnsi" w:cstheme="majorHAnsi"/>
          <w:lang w:val="fr-CA" w:eastAsia="fr-CA"/>
        </w:rPr>
      </w:pPr>
      <w:proofErr w:type="gramStart"/>
      <w:r w:rsidRPr="004C3276">
        <w:rPr>
          <w:rFonts w:asciiTheme="majorHAnsi" w:eastAsia="Times New Roman" w:hAnsiTheme="majorHAnsi" w:cstheme="majorHAnsi"/>
          <w:lang w:val="fr-CA" w:eastAsia="fr-CA"/>
        </w:rPr>
        <w:t>les</w:t>
      </w:r>
      <w:proofErr w:type="gramEnd"/>
      <w:r w:rsidRPr="004C3276">
        <w:rPr>
          <w:rFonts w:asciiTheme="majorHAnsi" w:eastAsia="Times New Roman" w:hAnsiTheme="majorHAnsi" w:cstheme="majorHAnsi"/>
          <w:lang w:val="fr-CA" w:eastAsia="fr-CA"/>
        </w:rPr>
        <w:t xml:space="preserve"> contenus suggérés par l’IA ont été modifiés et adaptés pour répondre aux exigences du travail et refléter mes propres idées et analyses;</w:t>
      </w:r>
    </w:p>
    <w:p w14:paraId="641788B1" w14:textId="77777777" w:rsidR="004C3276" w:rsidRPr="004C3276" w:rsidRDefault="004C3276" w:rsidP="004C3276">
      <w:pPr>
        <w:numPr>
          <w:ilvl w:val="0"/>
          <w:numId w:val="11"/>
        </w:numPr>
        <w:spacing w:before="100" w:beforeAutospacing="1" w:after="100" w:afterAutospacing="1" w:line="240" w:lineRule="auto"/>
        <w:ind w:left="1004"/>
        <w:rPr>
          <w:rFonts w:asciiTheme="majorHAnsi" w:eastAsia="Times New Roman" w:hAnsiTheme="majorHAnsi" w:cstheme="majorHAnsi"/>
          <w:lang w:val="fr-CA" w:eastAsia="fr-CA"/>
        </w:rPr>
      </w:pPr>
      <w:proofErr w:type="gramStart"/>
      <w:r w:rsidRPr="004C3276">
        <w:rPr>
          <w:rFonts w:asciiTheme="majorHAnsi" w:eastAsia="Times New Roman" w:hAnsiTheme="majorHAnsi" w:cstheme="majorHAnsi"/>
          <w:lang w:val="fr-CA" w:eastAsia="fr-CA"/>
        </w:rPr>
        <w:t>aucune</w:t>
      </w:r>
      <w:proofErr w:type="gramEnd"/>
      <w:r w:rsidRPr="004C3276">
        <w:rPr>
          <w:rFonts w:asciiTheme="majorHAnsi" w:eastAsia="Times New Roman" w:hAnsiTheme="majorHAnsi" w:cstheme="majorHAnsi"/>
          <w:lang w:val="fr-CA" w:eastAsia="fr-CA"/>
        </w:rPr>
        <w:t xml:space="preserve"> utilisation de l’IA n’a été faite pour contourner les efforts intellectuels ou les obligations liées à ce travail.</w:t>
      </w:r>
    </w:p>
    <w:p w14:paraId="1D6C3D10" w14:textId="75E3D327" w:rsidR="000C105E" w:rsidRPr="00841D5C" w:rsidRDefault="004C3276" w:rsidP="004C3276">
      <w:pPr>
        <w:spacing w:after="0"/>
        <w:jc w:val="both"/>
        <w:rPr>
          <w:rFonts w:asciiTheme="majorHAnsi" w:hAnsiTheme="majorHAnsi" w:cstheme="majorHAnsi"/>
        </w:rPr>
      </w:pPr>
      <w:r w:rsidRPr="004C3276">
        <w:rPr>
          <w:rFonts w:asciiTheme="majorHAnsi" w:eastAsia="Times New Roman" w:hAnsiTheme="majorHAnsi" w:cstheme="majorHAnsi"/>
          <w:b/>
          <w:bCs/>
          <w:lang w:eastAsia="fr-CA"/>
        </w:rPr>
        <w:t xml:space="preserve">Date et </w:t>
      </w:r>
      <w:proofErr w:type="gramStart"/>
      <w:r w:rsidRPr="004C3276">
        <w:rPr>
          <w:rFonts w:asciiTheme="majorHAnsi" w:eastAsia="Times New Roman" w:hAnsiTheme="majorHAnsi" w:cstheme="majorHAnsi"/>
          <w:b/>
          <w:bCs/>
          <w:lang w:eastAsia="fr-CA"/>
        </w:rPr>
        <w:t>signature :</w:t>
      </w:r>
      <w:proofErr w:type="gramEnd"/>
    </w:p>
    <w:sectPr w:rsidR="000C105E" w:rsidRPr="00841D5C" w:rsidSect="00CA0CC3">
      <w:pgSz w:w="12240" w:h="15840"/>
      <w:pgMar w:top="1389" w:right="1418" w:bottom="1389"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36D0777C"/>
    <w:multiLevelType w:val="multilevel"/>
    <w:tmpl w:val="59022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E453F1"/>
    <w:multiLevelType w:val="multilevel"/>
    <w:tmpl w:val="2F948B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34171139">
    <w:abstractNumId w:val="8"/>
  </w:num>
  <w:num w:numId="2" w16cid:durableId="1213344887">
    <w:abstractNumId w:val="6"/>
  </w:num>
  <w:num w:numId="3" w16cid:durableId="762184807">
    <w:abstractNumId w:val="5"/>
  </w:num>
  <w:num w:numId="4" w16cid:durableId="1459571387">
    <w:abstractNumId w:val="4"/>
  </w:num>
  <w:num w:numId="5" w16cid:durableId="1922256145">
    <w:abstractNumId w:val="7"/>
  </w:num>
  <w:num w:numId="6" w16cid:durableId="1830290883">
    <w:abstractNumId w:val="3"/>
  </w:num>
  <w:num w:numId="7" w16cid:durableId="1991590097">
    <w:abstractNumId w:val="2"/>
  </w:num>
  <w:num w:numId="8" w16cid:durableId="681130399">
    <w:abstractNumId w:val="1"/>
  </w:num>
  <w:num w:numId="9" w16cid:durableId="2015456672">
    <w:abstractNumId w:val="0"/>
  </w:num>
  <w:num w:numId="10" w16cid:durableId="799610709">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846267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749A"/>
    <w:rsid w:val="00034616"/>
    <w:rsid w:val="0006063C"/>
    <w:rsid w:val="000746F9"/>
    <w:rsid w:val="000A14C7"/>
    <w:rsid w:val="000B3602"/>
    <w:rsid w:val="000C105E"/>
    <w:rsid w:val="00122E02"/>
    <w:rsid w:val="00137050"/>
    <w:rsid w:val="0015074B"/>
    <w:rsid w:val="001C05C0"/>
    <w:rsid w:val="001D224F"/>
    <w:rsid w:val="001E7239"/>
    <w:rsid w:val="001F34C9"/>
    <w:rsid w:val="00245029"/>
    <w:rsid w:val="0029639D"/>
    <w:rsid w:val="002B3D71"/>
    <w:rsid w:val="002C3A3B"/>
    <w:rsid w:val="002D0170"/>
    <w:rsid w:val="002E37DF"/>
    <w:rsid w:val="00326F90"/>
    <w:rsid w:val="00335D96"/>
    <w:rsid w:val="0034240F"/>
    <w:rsid w:val="0037253B"/>
    <w:rsid w:val="003A0228"/>
    <w:rsid w:val="003C7CA7"/>
    <w:rsid w:val="0042571E"/>
    <w:rsid w:val="0043154C"/>
    <w:rsid w:val="00447D6F"/>
    <w:rsid w:val="00454B89"/>
    <w:rsid w:val="0049169B"/>
    <w:rsid w:val="004C3276"/>
    <w:rsid w:val="004D5917"/>
    <w:rsid w:val="00506395"/>
    <w:rsid w:val="00513A41"/>
    <w:rsid w:val="005457C0"/>
    <w:rsid w:val="005A62FF"/>
    <w:rsid w:val="005D1176"/>
    <w:rsid w:val="005E1A16"/>
    <w:rsid w:val="0060254B"/>
    <w:rsid w:val="00603A18"/>
    <w:rsid w:val="00643C21"/>
    <w:rsid w:val="00646898"/>
    <w:rsid w:val="00670405"/>
    <w:rsid w:val="006B2061"/>
    <w:rsid w:val="006C617F"/>
    <w:rsid w:val="006C6710"/>
    <w:rsid w:val="006D45F2"/>
    <w:rsid w:val="00716012"/>
    <w:rsid w:val="00723E3C"/>
    <w:rsid w:val="007B08E7"/>
    <w:rsid w:val="007B580C"/>
    <w:rsid w:val="007D6349"/>
    <w:rsid w:val="007E5B0F"/>
    <w:rsid w:val="007F3106"/>
    <w:rsid w:val="008206E8"/>
    <w:rsid w:val="00841D5C"/>
    <w:rsid w:val="00843F6A"/>
    <w:rsid w:val="00852D85"/>
    <w:rsid w:val="0085599B"/>
    <w:rsid w:val="008B20C5"/>
    <w:rsid w:val="008E59B9"/>
    <w:rsid w:val="00930524"/>
    <w:rsid w:val="0093712A"/>
    <w:rsid w:val="009D3F1A"/>
    <w:rsid w:val="00A104FB"/>
    <w:rsid w:val="00A51D53"/>
    <w:rsid w:val="00A8030E"/>
    <w:rsid w:val="00A87478"/>
    <w:rsid w:val="00AA1D8D"/>
    <w:rsid w:val="00AB4ECD"/>
    <w:rsid w:val="00AD13A7"/>
    <w:rsid w:val="00B15657"/>
    <w:rsid w:val="00B173DC"/>
    <w:rsid w:val="00B23F77"/>
    <w:rsid w:val="00B47730"/>
    <w:rsid w:val="00B826EE"/>
    <w:rsid w:val="00BC1A8D"/>
    <w:rsid w:val="00BC5DC3"/>
    <w:rsid w:val="00BE70E3"/>
    <w:rsid w:val="00BF4936"/>
    <w:rsid w:val="00C35284"/>
    <w:rsid w:val="00C7659F"/>
    <w:rsid w:val="00CA0CC3"/>
    <w:rsid w:val="00CB0664"/>
    <w:rsid w:val="00D12105"/>
    <w:rsid w:val="00D34E29"/>
    <w:rsid w:val="00D964A7"/>
    <w:rsid w:val="00DB1C5F"/>
    <w:rsid w:val="00DC2D8F"/>
    <w:rsid w:val="00DC606B"/>
    <w:rsid w:val="00DF70DF"/>
    <w:rsid w:val="00E540EE"/>
    <w:rsid w:val="00E738C0"/>
    <w:rsid w:val="00EB43D9"/>
    <w:rsid w:val="00ED052D"/>
    <w:rsid w:val="00F443A5"/>
    <w:rsid w:val="00F622DC"/>
    <w:rsid w:val="00F901DD"/>
    <w:rsid w:val="00F975D2"/>
    <w:rsid w:val="00FC693F"/>
    <w:rsid w:val="00FE35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229DB1"/>
  <w14:defaultImageDpi w14:val="300"/>
  <w15:docId w15:val="{8B966D79-369E-4BA5-B861-C636BD45D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7B08E7"/>
    <w:rPr>
      <w:rFonts w:ascii="Times New Roman" w:hAnsi="Times New Roman" w:cs="Times New Roman"/>
      <w:sz w:val="24"/>
      <w:szCs w:val="24"/>
    </w:rPr>
  </w:style>
  <w:style w:type="character" w:styleId="Lienhypertexte">
    <w:name w:val="Hyperlink"/>
    <w:basedOn w:val="Policepardfaut"/>
    <w:uiPriority w:val="99"/>
    <w:unhideWhenUsed/>
    <w:rsid w:val="00670405"/>
    <w:rPr>
      <w:color w:val="0000FF" w:themeColor="hyperlink"/>
      <w:u w:val="single"/>
    </w:rPr>
  </w:style>
  <w:style w:type="character" w:styleId="Mentionnonrsolue">
    <w:name w:val="Unresolved Mention"/>
    <w:basedOn w:val="Policepardfaut"/>
    <w:uiPriority w:val="99"/>
    <w:semiHidden/>
    <w:unhideWhenUsed/>
    <w:rsid w:val="006704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13523">
      <w:bodyDiv w:val="1"/>
      <w:marLeft w:val="0"/>
      <w:marRight w:val="0"/>
      <w:marTop w:val="0"/>
      <w:marBottom w:val="0"/>
      <w:divBdr>
        <w:top w:val="none" w:sz="0" w:space="0" w:color="auto"/>
        <w:left w:val="none" w:sz="0" w:space="0" w:color="auto"/>
        <w:bottom w:val="none" w:sz="0" w:space="0" w:color="auto"/>
        <w:right w:val="none" w:sz="0" w:space="0" w:color="auto"/>
      </w:divBdr>
      <w:divsChild>
        <w:div w:id="1267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4368">
      <w:bodyDiv w:val="1"/>
      <w:marLeft w:val="0"/>
      <w:marRight w:val="0"/>
      <w:marTop w:val="0"/>
      <w:marBottom w:val="0"/>
      <w:divBdr>
        <w:top w:val="none" w:sz="0" w:space="0" w:color="auto"/>
        <w:left w:val="none" w:sz="0" w:space="0" w:color="auto"/>
        <w:bottom w:val="none" w:sz="0" w:space="0" w:color="auto"/>
        <w:right w:val="none" w:sz="0" w:space="0" w:color="auto"/>
      </w:divBdr>
    </w:div>
    <w:div w:id="310796985">
      <w:bodyDiv w:val="1"/>
      <w:marLeft w:val="0"/>
      <w:marRight w:val="0"/>
      <w:marTop w:val="0"/>
      <w:marBottom w:val="0"/>
      <w:divBdr>
        <w:top w:val="none" w:sz="0" w:space="0" w:color="auto"/>
        <w:left w:val="none" w:sz="0" w:space="0" w:color="auto"/>
        <w:bottom w:val="none" w:sz="0" w:space="0" w:color="auto"/>
        <w:right w:val="none" w:sz="0" w:space="0" w:color="auto"/>
      </w:divBdr>
    </w:div>
    <w:div w:id="502361287">
      <w:bodyDiv w:val="1"/>
      <w:marLeft w:val="0"/>
      <w:marRight w:val="0"/>
      <w:marTop w:val="0"/>
      <w:marBottom w:val="0"/>
      <w:divBdr>
        <w:top w:val="none" w:sz="0" w:space="0" w:color="auto"/>
        <w:left w:val="none" w:sz="0" w:space="0" w:color="auto"/>
        <w:bottom w:val="none" w:sz="0" w:space="0" w:color="auto"/>
        <w:right w:val="none" w:sz="0" w:space="0" w:color="auto"/>
      </w:divBdr>
    </w:div>
    <w:div w:id="626086790">
      <w:bodyDiv w:val="1"/>
      <w:marLeft w:val="0"/>
      <w:marRight w:val="0"/>
      <w:marTop w:val="0"/>
      <w:marBottom w:val="0"/>
      <w:divBdr>
        <w:top w:val="none" w:sz="0" w:space="0" w:color="auto"/>
        <w:left w:val="none" w:sz="0" w:space="0" w:color="auto"/>
        <w:bottom w:val="none" w:sz="0" w:space="0" w:color="auto"/>
        <w:right w:val="none" w:sz="0" w:space="0" w:color="auto"/>
      </w:divBdr>
    </w:div>
    <w:div w:id="698354285">
      <w:bodyDiv w:val="1"/>
      <w:marLeft w:val="0"/>
      <w:marRight w:val="0"/>
      <w:marTop w:val="0"/>
      <w:marBottom w:val="0"/>
      <w:divBdr>
        <w:top w:val="none" w:sz="0" w:space="0" w:color="auto"/>
        <w:left w:val="none" w:sz="0" w:space="0" w:color="auto"/>
        <w:bottom w:val="none" w:sz="0" w:space="0" w:color="auto"/>
        <w:right w:val="none" w:sz="0" w:space="0" w:color="auto"/>
      </w:divBdr>
    </w:div>
    <w:div w:id="796726619">
      <w:bodyDiv w:val="1"/>
      <w:marLeft w:val="0"/>
      <w:marRight w:val="0"/>
      <w:marTop w:val="0"/>
      <w:marBottom w:val="0"/>
      <w:divBdr>
        <w:top w:val="none" w:sz="0" w:space="0" w:color="auto"/>
        <w:left w:val="none" w:sz="0" w:space="0" w:color="auto"/>
        <w:bottom w:val="none" w:sz="0" w:space="0" w:color="auto"/>
        <w:right w:val="none" w:sz="0" w:space="0" w:color="auto"/>
      </w:divBdr>
    </w:div>
    <w:div w:id="832255004">
      <w:bodyDiv w:val="1"/>
      <w:marLeft w:val="0"/>
      <w:marRight w:val="0"/>
      <w:marTop w:val="0"/>
      <w:marBottom w:val="0"/>
      <w:divBdr>
        <w:top w:val="none" w:sz="0" w:space="0" w:color="auto"/>
        <w:left w:val="none" w:sz="0" w:space="0" w:color="auto"/>
        <w:bottom w:val="none" w:sz="0" w:space="0" w:color="auto"/>
        <w:right w:val="none" w:sz="0" w:space="0" w:color="auto"/>
      </w:divBdr>
    </w:div>
    <w:div w:id="1083455890">
      <w:bodyDiv w:val="1"/>
      <w:marLeft w:val="0"/>
      <w:marRight w:val="0"/>
      <w:marTop w:val="0"/>
      <w:marBottom w:val="0"/>
      <w:divBdr>
        <w:top w:val="none" w:sz="0" w:space="0" w:color="auto"/>
        <w:left w:val="none" w:sz="0" w:space="0" w:color="auto"/>
        <w:bottom w:val="none" w:sz="0" w:space="0" w:color="auto"/>
        <w:right w:val="none" w:sz="0" w:space="0" w:color="auto"/>
      </w:divBdr>
    </w:div>
    <w:div w:id="1308784156">
      <w:bodyDiv w:val="1"/>
      <w:marLeft w:val="0"/>
      <w:marRight w:val="0"/>
      <w:marTop w:val="0"/>
      <w:marBottom w:val="0"/>
      <w:divBdr>
        <w:top w:val="none" w:sz="0" w:space="0" w:color="auto"/>
        <w:left w:val="none" w:sz="0" w:space="0" w:color="auto"/>
        <w:bottom w:val="none" w:sz="0" w:space="0" w:color="auto"/>
        <w:right w:val="none" w:sz="0" w:space="0" w:color="auto"/>
      </w:divBdr>
    </w:div>
    <w:div w:id="1376924429">
      <w:bodyDiv w:val="1"/>
      <w:marLeft w:val="0"/>
      <w:marRight w:val="0"/>
      <w:marTop w:val="0"/>
      <w:marBottom w:val="0"/>
      <w:divBdr>
        <w:top w:val="none" w:sz="0" w:space="0" w:color="auto"/>
        <w:left w:val="none" w:sz="0" w:space="0" w:color="auto"/>
        <w:bottom w:val="none" w:sz="0" w:space="0" w:color="auto"/>
        <w:right w:val="none" w:sz="0" w:space="0" w:color="auto"/>
      </w:divBdr>
    </w:div>
    <w:div w:id="1409034598">
      <w:bodyDiv w:val="1"/>
      <w:marLeft w:val="0"/>
      <w:marRight w:val="0"/>
      <w:marTop w:val="0"/>
      <w:marBottom w:val="0"/>
      <w:divBdr>
        <w:top w:val="none" w:sz="0" w:space="0" w:color="auto"/>
        <w:left w:val="none" w:sz="0" w:space="0" w:color="auto"/>
        <w:bottom w:val="none" w:sz="0" w:space="0" w:color="auto"/>
        <w:right w:val="none" w:sz="0" w:space="0" w:color="auto"/>
      </w:divBdr>
    </w:div>
    <w:div w:id="1420564921">
      <w:bodyDiv w:val="1"/>
      <w:marLeft w:val="0"/>
      <w:marRight w:val="0"/>
      <w:marTop w:val="0"/>
      <w:marBottom w:val="0"/>
      <w:divBdr>
        <w:top w:val="none" w:sz="0" w:space="0" w:color="auto"/>
        <w:left w:val="none" w:sz="0" w:space="0" w:color="auto"/>
        <w:bottom w:val="none" w:sz="0" w:space="0" w:color="auto"/>
        <w:right w:val="none" w:sz="0" w:space="0" w:color="auto"/>
      </w:divBdr>
    </w:div>
    <w:div w:id="1549951795">
      <w:bodyDiv w:val="1"/>
      <w:marLeft w:val="0"/>
      <w:marRight w:val="0"/>
      <w:marTop w:val="0"/>
      <w:marBottom w:val="0"/>
      <w:divBdr>
        <w:top w:val="none" w:sz="0" w:space="0" w:color="auto"/>
        <w:left w:val="none" w:sz="0" w:space="0" w:color="auto"/>
        <w:bottom w:val="none" w:sz="0" w:space="0" w:color="auto"/>
        <w:right w:val="none" w:sz="0" w:space="0" w:color="auto"/>
      </w:divBdr>
      <w:divsChild>
        <w:div w:id="1325547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396034">
      <w:bodyDiv w:val="1"/>
      <w:marLeft w:val="0"/>
      <w:marRight w:val="0"/>
      <w:marTop w:val="0"/>
      <w:marBottom w:val="0"/>
      <w:divBdr>
        <w:top w:val="none" w:sz="0" w:space="0" w:color="auto"/>
        <w:left w:val="none" w:sz="0" w:space="0" w:color="auto"/>
        <w:bottom w:val="none" w:sz="0" w:space="0" w:color="auto"/>
        <w:right w:val="none" w:sz="0" w:space="0" w:color="auto"/>
      </w:divBdr>
    </w:div>
    <w:div w:id="1744908062">
      <w:bodyDiv w:val="1"/>
      <w:marLeft w:val="0"/>
      <w:marRight w:val="0"/>
      <w:marTop w:val="0"/>
      <w:marBottom w:val="0"/>
      <w:divBdr>
        <w:top w:val="none" w:sz="0" w:space="0" w:color="auto"/>
        <w:left w:val="none" w:sz="0" w:space="0" w:color="auto"/>
        <w:bottom w:val="none" w:sz="0" w:space="0" w:color="auto"/>
        <w:right w:val="none" w:sz="0" w:space="0" w:color="auto"/>
      </w:divBdr>
    </w:div>
    <w:div w:id="1767993734">
      <w:bodyDiv w:val="1"/>
      <w:marLeft w:val="0"/>
      <w:marRight w:val="0"/>
      <w:marTop w:val="0"/>
      <w:marBottom w:val="0"/>
      <w:divBdr>
        <w:top w:val="none" w:sz="0" w:space="0" w:color="auto"/>
        <w:left w:val="none" w:sz="0" w:space="0" w:color="auto"/>
        <w:bottom w:val="none" w:sz="0" w:space="0" w:color="auto"/>
        <w:right w:val="none" w:sz="0" w:space="0" w:color="auto"/>
      </w:divBdr>
    </w:div>
    <w:div w:id="1819766973">
      <w:bodyDiv w:val="1"/>
      <w:marLeft w:val="0"/>
      <w:marRight w:val="0"/>
      <w:marTop w:val="0"/>
      <w:marBottom w:val="0"/>
      <w:divBdr>
        <w:top w:val="none" w:sz="0" w:space="0" w:color="auto"/>
        <w:left w:val="none" w:sz="0" w:space="0" w:color="auto"/>
        <w:bottom w:val="none" w:sz="0" w:space="0" w:color="auto"/>
        <w:right w:val="none" w:sz="0" w:space="0" w:color="auto"/>
      </w:divBdr>
    </w:div>
    <w:div w:id="1964918541">
      <w:bodyDiv w:val="1"/>
      <w:marLeft w:val="0"/>
      <w:marRight w:val="0"/>
      <w:marTop w:val="0"/>
      <w:marBottom w:val="0"/>
      <w:divBdr>
        <w:top w:val="none" w:sz="0" w:space="0" w:color="auto"/>
        <w:left w:val="none" w:sz="0" w:space="0" w:color="auto"/>
        <w:bottom w:val="none" w:sz="0" w:space="0" w:color="auto"/>
        <w:right w:val="none" w:sz="0" w:space="0" w:color="auto"/>
      </w:divBdr>
    </w:div>
    <w:div w:id="197671499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doi.org/10.1016/0749-5978(91)90020-T"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2211</Words>
  <Characters>12165</Characters>
  <Application>Microsoft Office Word</Application>
  <DocSecurity>0</DocSecurity>
  <Lines>101</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14348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Laurent-St-Pierre, Thierry</cp:lastModifiedBy>
  <cp:revision>3</cp:revision>
  <dcterms:created xsi:type="dcterms:W3CDTF">2025-04-13T14:31:00Z</dcterms:created>
  <dcterms:modified xsi:type="dcterms:W3CDTF">2025-04-13T14:35:00Z</dcterms:modified>
  <cp:category/>
</cp:coreProperties>
</file>