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2298" w14:textId="77777777" w:rsidR="00721B4A" w:rsidRPr="00721B4A" w:rsidRDefault="00721B4A" w:rsidP="00721B4A">
      <w:pPr>
        <w:spacing w:after="0" w:line="240" w:lineRule="auto"/>
        <w:outlineLvl w:val="0"/>
        <w:rPr>
          <w:rFonts w:ascii="Times New Roman" w:eastAsia="Times New Roman" w:hAnsi="Times New Roman" w:cs="Times New Roman"/>
          <w:b/>
          <w:bCs/>
          <w:kern w:val="36"/>
          <w:sz w:val="48"/>
          <w:szCs w:val="48"/>
          <w14:ligatures w14:val="none"/>
        </w:rPr>
      </w:pPr>
      <w:r w:rsidRPr="00721B4A">
        <w:rPr>
          <w:rFonts w:ascii="Times New Roman" w:eastAsia="Times New Roman" w:hAnsi="Times New Roman" w:cs="Times New Roman"/>
          <w:b/>
          <w:bCs/>
          <w:kern w:val="36"/>
          <w:sz w:val="48"/>
          <w:szCs w:val="48"/>
          <w14:ligatures w14:val="none"/>
        </w:rPr>
        <w:t>Subnetting and CIDR</w:t>
      </w:r>
    </w:p>
    <w:p w14:paraId="18130E6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Earlier in this course, you learned about network segmentation, a security technique that divides networks into sections. A private network can be segmented to protect portions of the network from the internet, which is an unsecured global network. </w:t>
      </w:r>
    </w:p>
    <w:p w14:paraId="2E1BDEC2"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 xml:space="preserve">For example, you learned about the uncontrolled zone, the controlled zone, the demilitarized zone, and the restricted zone. Feel free to review the video about </w:t>
      </w:r>
      <w:hyperlink r:id="rId4" w:tgtFrame="_blank" w:history="1">
        <w:r w:rsidRPr="00721B4A">
          <w:rPr>
            <w:rFonts w:ascii="Helvetica Neue" w:eastAsia="Times New Roman" w:hAnsi="Helvetica Neue" w:cs="Times New Roman"/>
            <w:color w:val="0000FF"/>
            <w:kern w:val="0"/>
            <w:sz w:val="21"/>
            <w:szCs w:val="21"/>
            <w:u w:val="single"/>
            <w14:ligatures w14:val="none"/>
          </w:rPr>
          <w:t>security zones</w:t>
        </w:r>
      </w:hyperlink>
      <w:r w:rsidRPr="00721B4A">
        <w:rPr>
          <w:rFonts w:ascii="Helvetica Neue" w:eastAsia="Times New Roman" w:hAnsi="Helvetica Neue" w:cs="Times New Roman"/>
          <w:color w:val="1F1F1F"/>
          <w:kern w:val="0"/>
          <w:sz w:val="21"/>
          <w:szCs w:val="21"/>
          <w14:ligatures w14:val="none"/>
        </w:rPr>
        <w:t xml:space="preserve"> for a refresher on how network segmentation can be used to add a layer of security to your organization’s network operations. Creating security zones is one example of a networking strategy called subnetting.</w:t>
      </w:r>
    </w:p>
    <w:p w14:paraId="7E3D7670" w14:textId="77777777" w:rsidR="00721B4A" w:rsidRPr="00721B4A" w:rsidRDefault="00721B4A" w:rsidP="00721B4A">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Overview of subnetting</w:t>
      </w:r>
    </w:p>
    <w:p w14:paraId="16F5AF36"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unset" w:eastAsia="Times New Roman" w:hAnsi="unset" w:cs="Times New Roman"/>
          <w:b/>
          <w:bCs/>
          <w:color w:val="1F1F1F"/>
          <w:kern w:val="0"/>
          <w:sz w:val="21"/>
          <w:szCs w:val="21"/>
          <w14:ligatures w14:val="none"/>
        </w:rPr>
        <w:t>Subnetting</w:t>
      </w:r>
      <w:r w:rsidRPr="00721B4A">
        <w:rPr>
          <w:rFonts w:ascii="Helvetica Neue" w:eastAsia="Times New Roman" w:hAnsi="Helvetica Neue" w:cs="Times New Roman"/>
          <w:color w:val="1F1F1F"/>
          <w:kern w:val="0"/>
          <w:sz w:val="21"/>
          <w:szCs w:val="21"/>
          <w14:ligatures w14:val="none"/>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6A4F5C4B" w14:textId="6C3A7AF5" w:rsidR="00721B4A" w:rsidRPr="00721B4A" w:rsidRDefault="00721B4A" w:rsidP="00721B4A">
      <w:pPr>
        <w:spacing w:after="0"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fldChar w:fldCharType="begin"/>
      </w:r>
      <w:r w:rsidRPr="00721B4A">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vzbgwk8-RoCJ8Ppet89raA_1a225a330b8b4eaeb4a2b8bc5baaaef1_qvNCswL7ECbUiKTyL6rjp35BTSD-bbfoAoajmAyy4hHvmBJwwr22RU8T5aGDunmwKb1kvZ5TneMbG-nngVlkPXF6W-BTMap_a6XP-kAy5jgW13XvT5OTSCmI7U9YVNX4JzC1qn-zCkiZSXhbKjm2zq7SESzmANYH17_p4jub1mNikwElbJZECK0VuM_4Yrwljgfgdx2VpNad7gx2lFHMiu01wfeRKp-sjRa_kQ?expiry=1715040000000&amp;hmac=w5rg2TIgCtJSB-Zjg1XChh8SfHgNP22PuKMkSrSwTEI" \* MERGEFORMATINET </w:instrText>
      </w:r>
      <w:r w:rsidRPr="00721B4A">
        <w:rPr>
          <w:rFonts w:ascii="Helvetica Neue" w:eastAsia="Times New Roman" w:hAnsi="Helvetica Neue" w:cs="Times New Roman"/>
          <w:color w:val="1F1F1F"/>
          <w:kern w:val="0"/>
          <w:sz w:val="21"/>
          <w:szCs w:val="21"/>
          <w14:ligatures w14:val="none"/>
        </w:rPr>
        <w:fldChar w:fldCharType="separate"/>
      </w:r>
      <w:r w:rsidRPr="00721B4A">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6903A44E" wp14:editId="2A647DCA">
                <wp:extent cx="304800" cy="304800"/>
                <wp:effectExtent l="0" t="0" r="0" b="0"/>
                <wp:docPr id="1093602360" name="Rectangle 1" descr="Two subnets for two networks connected to one ro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A4D56" id="Rectangle 1" o:spid="_x0000_s1026" alt="Two subnets for two networks connected to one ro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4A">
        <w:rPr>
          <w:rFonts w:ascii="Helvetica Neue" w:eastAsia="Times New Roman" w:hAnsi="Helvetica Neue" w:cs="Times New Roman"/>
          <w:color w:val="1F1F1F"/>
          <w:kern w:val="0"/>
          <w:sz w:val="21"/>
          <w:szCs w:val="21"/>
          <w14:ligatures w14:val="none"/>
        </w:rPr>
        <w:fldChar w:fldCharType="end"/>
      </w:r>
    </w:p>
    <w:p w14:paraId="01949380"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Classless Inter-Domain Routing notation for subnetting</w:t>
      </w:r>
    </w:p>
    <w:p w14:paraId="3BEB3858"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Classless Inter-Domain Routing (CIDR) is a method of assigning subnet masks to IP addresses to create a subnet. Classless addressing replaces classful addressing. Classful addressing was used in the 1980s as a system of grouping IP addresses into classes (Class A to Class E). Each class included a limited number of IP addresses, which were depleted as the number of devices connecting to the internet outgrew the classful range in the 1990s. Classless CIDR addressing expanded the number of available IPv4 addresses. </w:t>
      </w:r>
    </w:p>
    <w:p w14:paraId="49DD4D3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 xml:space="preserve">CIDR allows cybersecurity professionals to segment classful networks into smaller chunks. CIDR IP addresses are formatted like IPv4 addresses, but they include a slash (“/’”) followed by a number at the end of the address, </w:t>
      </w:r>
      <w:proofErr w:type="gramStart"/>
      <w:r w:rsidRPr="00721B4A">
        <w:rPr>
          <w:rFonts w:ascii="Helvetica Neue" w:eastAsia="Times New Roman" w:hAnsi="Helvetica Neue" w:cs="Times New Roman"/>
          <w:color w:val="1F1F1F"/>
          <w:kern w:val="0"/>
          <w:sz w:val="21"/>
          <w:szCs w:val="21"/>
          <w14:ligatures w14:val="none"/>
        </w:rPr>
        <w:t>This</w:t>
      </w:r>
      <w:proofErr w:type="gramEnd"/>
      <w:r w:rsidRPr="00721B4A">
        <w:rPr>
          <w:rFonts w:ascii="Helvetica Neue" w:eastAsia="Times New Roman" w:hAnsi="Helvetica Neue" w:cs="Times New Roman"/>
          <w:color w:val="1F1F1F"/>
          <w:kern w:val="0"/>
          <w:sz w:val="21"/>
          <w:szCs w:val="21"/>
          <w14:ligatures w14:val="none"/>
        </w:rPr>
        <w:t xml:space="preserve">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5" w:tgtFrame="_blank" w:history="1">
        <w:proofErr w:type="spellStart"/>
        <w:r w:rsidRPr="00721B4A">
          <w:rPr>
            <w:rFonts w:ascii="Helvetica Neue" w:eastAsia="Times New Roman" w:hAnsi="Helvetica Neue" w:cs="Times New Roman"/>
            <w:color w:val="0000FF"/>
            <w:kern w:val="0"/>
            <w:sz w:val="21"/>
            <w:szCs w:val="21"/>
            <w:u w:val="single"/>
            <w14:ligatures w14:val="none"/>
          </w:rPr>
          <w:t>IPAddressGuide</w:t>
        </w:r>
        <w:proofErr w:type="spellEnd"/>
      </w:hyperlink>
      <w:r w:rsidRPr="00721B4A">
        <w:rPr>
          <w:rFonts w:ascii="Helvetica Neue" w:eastAsia="Times New Roman" w:hAnsi="Helvetica Neue" w:cs="Times New Roman"/>
          <w:color w:val="1F1F1F"/>
          <w:kern w:val="0"/>
          <w:sz w:val="21"/>
          <w:szCs w:val="21"/>
          <w14:ligatures w14:val="none"/>
        </w:rPr>
        <w:t>, for practice and to better understand this concept.</w:t>
      </w:r>
    </w:p>
    <w:p w14:paraId="49E7A2E6"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unset" w:eastAsia="Times New Roman" w:hAnsi="unset" w:cs="Times New Roman"/>
          <w:b/>
          <w:bCs/>
          <w:color w:val="1F1F1F"/>
          <w:kern w:val="0"/>
          <w:sz w:val="21"/>
          <w:szCs w:val="21"/>
          <w14:ligatures w14:val="none"/>
        </w:rPr>
        <w:t>Note:</w:t>
      </w:r>
      <w:r w:rsidRPr="00721B4A">
        <w:rPr>
          <w:rFonts w:ascii="Helvetica Neue" w:eastAsia="Times New Roman" w:hAnsi="Helvetica Neue" w:cs="Times New Roman"/>
          <w:color w:val="1F1F1F"/>
          <w:kern w:val="0"/>
          <w:sz w:val="21"/>
          <w:szCs w:val="21"/>
          <w14:ligatures w14:val="none"/>
        </w:rPr>
        <w:t xml:space="preserve"> You may learn more about CIDR during your career, but it won't be covered in any additional depth in this certificate program. For now, you only need a basic understanding of this concept.</w:t>
      </w:r>
    </w:p>
    <w:p w14:paraId="566137AE"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lastRenderedPageBreak/>
        <w:t>Security benefits of subnetting</w:t>
      </w:r>
    </w:p>
    <w:p w14:paraId="6AA1FE27"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63A0063E"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Key takeaways</w:t>
      </w:r>
    </w:p>
    <w:p w14:paraId="0D1C5DD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Subnetting is a common security strategy used by organizations. Subnetting allows organizations to create smaller networks within their private network. This improves the efficiency of the network and can be used to create security zones.</w:t>
      </w:r>
    </w:p>
    <w:p w14:paraId="144857AC" w14:textId="77777777" w:rsidR="00721B4A" w:rsidRPr="00721B4A" w:rsidRDefault="00721B4A" w:rsidP="00721B4A">
      <w:pPr>
        <w:spacing w:after="0" w:line="240" w:lineRule="auto"/>
        <w:rPr>
          <w:rFonts w:ascii="Times New Roman" w:eastAsia="Times New Roman" w:hAnsi="Times New Roman" w:cs="Times New Roman"/>
          <w:kern w:val="0"/>
          <w14:ligatures w14:val="none"/>
        </w:rPr>
      </w:pPr>
    </w:p>
    <w:p w14:paraId="07A9860A" w14:textId="77777777" w:rsidR="00721B4A" w:rsidRDefault="00721B4A"/>
    <w:sectPr w:rsidR="0072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4A"/>
    <w:rsid w:val="005B4A41"/>
    <w:rsid w:val="00721B4A"/>
    <w:rsid w:val="00732F19"/>
    <w:rsid w:val="00CF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2AB13"/>
  <w15:chartTrackingRefBased/>
  <w15:docId w15:val="{1A6F5673-0622-F248-AAF0-0CBD5A4A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4A"/>
    <w:rPr>
      <w:rFonts w:eastAsiaTheme="majorEastAsia" w:cstheme="majorBidi"/>
      <w:color w:val="272727" w:themeColor="text1" w:themeTint="D8"/>
    </w:rPr>
  </w:style>
  <w:style w:type="paragraph" w:styleId="Title">
    <w:name w:val="Title"/>
    <w:basedOn w:val="Normal"/>
    <w:next w:val="Normal"/>
    <w:link w:val="TitleChar"/>
    <w:uiPriority w:val="10"/>
    <w:qFormat/>
    <w:rsid w:val="0072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4A"/>
    <w:pPr>
      <w:spacing w:before="160"/>
      <w:jc w:val="center"/>
    </w:pPr>
    <w:rPr>
      <w:i/>
      <w:iCs/>
      <w:color w:val="404040" w:themeColor="text1" w:themeTint="BF"/>
    </w:rPr>
  </w:style>
  <w:style w:type="character" w:customStyle="1" w:styleId="QuoteChar">
    <w:name w:val="Quote Char"/>
    <w:basedOn w:val="DefaultParagraphFont"/>
    <w:link w:val="Quote"/>
    <w:uiPriority w:val="29"/>
    <w:rsid w:val="00721B4A"/>
    <w:rPr>
      <w:i/>
      <w:iCs/>
      <w:color w:val="404040" w:themeColor="text1" w:themeTint="BF"/>
    </w:rPr>
  </w:style>
  <w:style w:type="paragraph" w:styleId="ListParagraph">
    <w:name w:val="List Paragraph"/>
    <w:basedOn w:val="Normal"/>
    <w:uiPriority w:val="34"/>
    <w:qFormat/>
    <w:rsid w:val="00721B4A"/>
    <w:pPr>
      <w:ind w:left="720"/>
      <w:contextualSpacing/>
    </w:pPr>
  </w:style>
  <w:style w:type="character" w:styleId="IntenseEmphasis">
    <w:name w:val="Intense Emphasis"/>
    <w:basedOn w:val="DefaultParagraphFont"/>
    <w:uiPriority w:val="21"/>
    <w:qFormat/>
    <w:rsid w:val="00721B4A"/>
    <w:rPr>
      <w:i/>
      <w:iCs/>
      <w:color w:val="0F4761" w:themeColor="accent1" w:themeShade="BF"/>
    </w:rPr>
  </w:style>
  <w:style w:type="paragraph" w:styleId="IntenseQuote">
    <w:name w:val="Intense Quote"/>
    <w:basedOn w:val="Normal"/>
    <w:next w:val="Normal"/>
    <w:link w:val="IntenseQuoteChar"/>
    <w:uiPriority w:val="30"/>
    <w:qFormat/>
    <w:rsid w:val="0072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4A"/>
    <w:rPr>
      <w:i/>
      <w:iCs/>
      <w:color w:val="0F4761" w:themeColor="accent1" w:themeShade="BF"/>
    </w:rPr>
  </w:style>
  <w:style w:type="character" w:styleId="IntenseReference">
    <w:name w:val="Intense Reference"/>
    <w:basedOn w:val="DefaultParagraphFont"/>
    <w:uiPriority w:val="32"/>
    <w:qFormat/>
    <w:rsid w:val="00721B4A"/>
    <w:rPr>
      <w:b/>
      <w:bCs/>
      <w:smallCaps/>
      <w:color w:val="0F4761" w:themeColor="accent1" w:themeShade="BF"/>
      <w:spacing w:val="5"/>
    </w:rPr>
  </w:style>
  <w:style w:type="paragraph" w:styleId="NormalWeb">
    <w:name w:val="Normal (Web)"/>
    <w:basedOn w:val="Normal"/>
    <w:uiPriority w:val="99"/>
    <w:semiHidden/>
    <w:unhideWhenUsed/>
    <w:rsid w:val="00721B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21B4A"/>
    <w:rPr>
      <w:color w:val="0000FF"/>
      <w:u w:val="single"/>
    </w:rPr>
  </w:style>
  <w:style w:type="character" w:styleId="Strong">
    <w:name w:val="Strong"/>
    <w:basedOn w:val="DefaultParagraphFont"/>
    <w:uiPriority w:val="22"/>
    <w:qFormat/>
    <w:rsid w:val="00721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3976">
      <w:bodyDiv w:val="1"/>
      <w:marLeft w:val="0"/>
      <w:marRight w:val="0"/>
      <w:marTop w:val="0"/>
      <w:marBottom w:val="0"/>
      <w:divBdr>
        <w:top w:val="none" w:sz="0" w:space="0" w:color="auto"/>
        <w:left w:val="none" w:sz="0" w:space="0" w:color="auto"/>
        <w:bottom w:val="none" w:sz="0" w:space="0" w:color="auto"/>
        <w:right w:val="none" w:sz="0" w:space="0" w:color="auto"/>
      </w:divBdr>
      <w:divsChild>
        <w:div w:id="1974292988">
          <w:marLeft w:val="0"/>
          <w:marRight w:val="0"/>
          <w:marTop w:val="0"/>
          <w:marBottom w:val="0"/>
          <w:divBdr>
            <w:top w:val="none" w:sz="0" w:space="0" w:color="auto"/>
            <w:left w:val="none" w:sz="0" w:space="0" w:color="auto"/>
            <w:bottom w:val="none" w:sz="0" w:space="0" w:color="auto"/>
            <w:right w:val="none" w:sz="0" w:space="0" w:color="auto"/>
          </w:divBdr>
        </w:div>
        <w:div w:id="316150805">
          <w:marLeft w:val="0"/>
          <w:marRight w:val="0"/>
          <w:marTop w:val="0"/>
          <w:marBottom w:val="0"/>
          <w:divBdr>
            <w:top w:val="none" w:sz="0" w:space="0" w:color="auto"/>
            <w:left w:val="none" w:sz="0" w:space="0" w:color="auto"/>
            <w:bottom w:val="none" w:sz="0" w:space="0" w:color="auto"/>
            <w:right w:val="none" w:sz="0" w:space="0" w:color="auto"/>
          </w:divBdr>
          <w:divsChild>
            <w:div w:id="799685176">
              <w:marLeft w:val="0"/>
              <w:marRight w:val="0"/>
              <w:marTop w:val="0"/>
              <w:marBottom w:val="0"/>
              <w:divBdr>
                <w:top w:val="none" w:sz="0" w:space="0" w:color="auto"/>
                <w:left w:val="none" w:sz="0" w:space="0" w:color="auto"/>
                <w:bottom w:val="none" w:sz="0" w:space="0" w:color="auto"/>
                <w:right w:val="none" w:sz="0" w:space="0" w:color="auto"/>
              </w:divBdr>
              <w:divsChild>
                <w:div w:id="1101560815">
                  <w:marLeft w:val="0"/>
                  <w:marRight w:val="0"/>
                  <w:marTop w:val="0"/>
                  <w:marBottom w:val="0"/>
                  <w:divBdr>
                    <w:top w:val="none" w:sz="0" w:space="0" w:color="auto"/>
                    <w:left w:val="none" w:sz="0" w:space="0" w:color="auto"/>
                    <w:bottom w:val="none" w:sz="0" w:space="0" w:color="auto"/>
                    <w:right w:val="none" w:sz="0" w:space="0" w:color="auto"/>
                  </w:divBdr>
                  <w:divsChild>
                    <w:div w:id="1587421882">
                      <w:marLeft w:val="0"/>
                      <w:marRight w:val="0"/>
                      <w:marTop w:val="0"/>
                      <w:marBottom w:val="0"/>
                      <w:divBdr>
                        <w:top w:val="none" w:sz="0" w:space="0" w:color="auto"/>
                        <w:left w:val="none" w:sz="0" w:space="0" w:color="auto"/>
                        <w:bottom w:val="none" w:sz="0" w:space="0" w:color="auto"/>
                        <w:right w:val="none" w:sz="0" w:space="0" w:color="auto"/>
                      </w:divBdr>
                      <w:divsChild>
                        <w:div w:id="2117482205">
                          <w:marLeft w:val="0"/>
                          <w:marRight w:val="0"/>
                          <w:marTop w:val="0"/>
                          <w:marBottom w:val="0"/>
                          <w:divBdr>
                            <w:top w:val="none" w:sz="0" w:space="0" w:color="auto"/>
                            <w:left w:val="none" w:sz="0" w:space="0" w:color="auto"/>
                            <w:bottom w:val="none" w:sz="0" w:space="0" w:color="auto"/>
                            <w:right w:val="none" w:sz="0" w:space="0" w:color="auto"/>
                          </w:divBdr>
                          <w:divsChild>
                            <w:div w:id="1320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paddressguide.com/cidr" TargetMode="External"/><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2024-05-05T00:35:00Z</dcterms:created>
  <dcterms:modified xsi:type="dcterms:W3CDTF">2024-05-05T00:35:00Z</dcterms:modified>
</cp:coreProperties>
</file>