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8545B" w14:textId="77777777" w:rsidR="00723AAA" w:rsidRPr="008A52D6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EEECE1" w:themeColor="background2"/>
          <w:sz w:val="28"/>
          <w:szCs w:val="28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8"/>
          <w:szCs w:val="28"/>
          <w:lang w:eastAsia="vi-VN"/>
        </w:rPr>
        <w:t>ĐỀ CƯƠNG ÔN TẬP GIỮA KÌ 2</w:t>
      </w:r>
    </w:p>
    <w:p w14:paraId="1D18EC72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1: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Đơn vị đo điện tích trong hệ SI là</w:t>
      </w:r>
    </w:p>
    <w:p w14:paraId="60338C88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A. Vôn (V).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B. Fara (F).</w:t>
      </w:r>
    </w:p>
    <w:p w14:paraId="34A3234F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C. Ampe (A).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D. Coulomb (C).</w:t>
      </w:r>
    </w:p>
    <w:p w14:paraId="718E68BC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2: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Khái niệm nào sau đây mô tả đúng nhất về điện trường?</w:t>
      </w:r>
    </w:p>
    <w:p w14:paraId="7F54E8BB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A. Là môi trường tồn tại xung quanh nam châm.</w:t>
      </w:r>
    </w:p>
    <w:p w14:paraId="7771589F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B. Là môi trường vật chất tồn tại xung quanh điện tích và truyền tương tác điện.</w:t>
      </w:r>
    </w:p>
    <w:p w14:paraId="5261D45B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C. Là môi trường cách điện tuyệt đối.</w:t>
      </w:r>
    </w:p>
    <w:p w14:paraId="0E1C85FF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D. Là lực đẩy giữa hai điện tích cùng dấu.</w:t>
      </w:r>
    </w:p>
    <w:p w14:paraId="774D406E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3: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Đại lượng đặc trưng cho tác dụng lực của điện trường tại một điểm là</w:t>
      </w:r>
    </w:p>
    <w:p w14:paraId="69ADB006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A. điện thế.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B. cường độ điện trường.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C. thế năng điện.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D. điện dung.</w:t>
      </w:r>
    </w:p>
    <w:p w14:paraId="4746BDF5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4: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Đơn vị của cường độ điện trường là</w:t>
      </w:r>
    </w:p>
    <w:p w14:paraId="7FF2296E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A. V/m.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B. V.m.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C. C/m.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D. J/C.</w:t>
      </w:r>
    </w:p>
    <w:p w14:paraId="082C6177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5: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Cường độ điện trường do một điện tích điểm Q đặt trong chân không gây ra tại điểm cách nó một khoảng r được xác định bằng biểu thức:</w:t>
      </w:r>
    </w:p>
    <w:p w14:paraId="29A3D97D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A. E = K</w:t>
      </w:r>
      <m:oMath>
        <m:f>
          <m:fPr>
            <m:ctrlPr>
              <w:rPr>
                <w:rFonts w:ascii="Cambria Math" w:eastAsia="Times New Roman" w:hAnsi="Cambria Math"/>
                <w:i/>
                <w:color w:val="EEECE1" w:themeColor="background2"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Times New Roman" w:hAnsi="Cambria Math"/>
                    <w:i/>
                    <w:color w:val="EEECE1" w:themeColor="background2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Q</m:t>
                </m:r>
              </m:e>
            </m:d>
          </m:num>
          <m:den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</w:rPr>
              <m:t>r</m:t>
            </m:r>
          </m:den>
        </m:f>
      </m:oMath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B. E = K</w:t>
      </w:r>
      <m:oMath>
        <m:f>
          <m:fPr>
            <m:ctrlPr>
              <w:rPr>
                <w:rFonts w:ascii="Cambria Math" w:eastAsia="Times New Roman" w:hAnsi="Cambria Math"/>
                <w:i/>
                <w:color w:val="EEECE1" w:themeColor="background2"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Times New Roman" w:hAnsi="Cambria Math"/>
                    <w:i/>
                    <w:color w:val="EEECE1" w:themeColor="background2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Q</m:t>
                </m:r>
              </m:e>
            </m:d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color w:val="EEECE1" w:themeColor="background2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C. E = K</w:t>
      </w:r>
      <m:oMath>
        <m:f>
          <m:fPr>
            <m:ctrlPr>
              <w:rPr>
                <w:rFonts w:ascii="Cambria Math" w:eastAsia="Times New Roman" w:hAnsi="Cambria Math"/>
                <w:i/>
                <w:color w:val="EEECE1" w:themeColor="background2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EEECE1" w:themeColor="background2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Q</m:t>
                </m:r>
              </m:e>
              <m:sup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color w:val="EEECE1" w:themeColor="background2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D. E = K</w:t>
      </w:r>
      <m:oMath>
        <m:f>
          <m:fPr>
            <m:ctrlPr>
              <w:rPr>
                <w:rFonts w:ascii="Cambria Math" w:eastAsia="Times New Roman" w:hAnsi="Cambria Math"/>
                <w:i/>
                <w:color w:val="EEECE1" w:themeColor="background2"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Times New Roman" w:hAnsi="Cambria Math"/>
                    <w:i/>
                    <w:color w:val="EEECE1" w:themeColor="background2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Q</m:t>
                </m:r>
              </m:e>
            </m:d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color w:val="EEECE1" w:themeColor="background2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3</m:t>
                </m:r>
              </m:sup>
            </m:sSup>
          </m:den>
        </m:f>
      </m:oMath>
    </w:p>
    <w:p w14:paraId="0DDB6049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6: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Điện trường đều là điện trường có</w:t>
      </w:r>
    </w:p>
    <w:p w14:paraId="34099C20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A. độ lớn cường độ điện trường giảm dần theo thời gian.</w:t>
      </w:r>
    </w:p>
    <w:p w14:paraId="6FB735AA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B. vector cường độ điện trường tại mọi điểm đều bằng nhau.</w:t>
      </w:r>
    </w:p>
    <w:p w14:paraId="6292A3E1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C. các đường sức là những đường cong khép kín.</w:t>
      </w:r>
    </w:p>
    <w:p w14:paraId="2EA5E8F3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D. cường độ điện trường phụ thuộc vào khoảng cách.</w:t>
      </w:r>
    </w:p>
    <w:p w14:paraId="2DE66F92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7: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Công thức liên hệ giữa cường độ điện trường đều E, hiệu điện thế U và khoảng cách d giữa hai điểm trên cùng một đường sức là</w:t>
      </w:r>
    </w:p>
    <w:p w14:paraId="7C52FDD7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A. U = E/d.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B. E = U.d.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C. E = U/d.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D. U = qEd.</w:t>
      </w:r>
    </w:p>
    <w:p w14:paraId="16E11E17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8: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Lực điện tác dụng lên điện tích q đặt trong điện trường có cường độ E là</w:t>
      </w:r>
    </w:p>
    <w:p w14:paraId="554C0AEE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A. F = </w:t>
      </w:r>
      <m:oMath>
        <m:f>
          <m:fPr>
            <m:ctrlPr>
              <w:rPr>
                <w:rFonts w:ascii="Cambria Math" w:eastAsia="Times New Roman" w:hAnsi="Cambria Math"/>
                <w:i/>
                <w:color w:val="EEECE1" w:themeColor="background2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</w:rPr>
              <m:t>E</m:t>
            </m:r>
          </m:num>
          <m:den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</w:rPr>
              <m:t>q</m:t>
            </m:r>
          </m:den>
        </m:f>
      </m:oMath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B. F = q.E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C. F = q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>2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.E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 xml:space="preserve">D. F = </w:t>
      </w:r>
      <m:oMath>
        <m:f>
          <m:fPr>
            <m:ctrlPr>
              <w:rPr>
                <w:rFonts w:ascii="Cambria Math" w:eastAsia="Times New Roman" w:hAnsi="Cambria Math"/>
                <w:i/>
                <w:color w:val="EEECE1" w:themeColor="background2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</w:rPr>
              <m:t>q</m:t>
            </m:r>
          </m:num>
          <m:den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</w:rPr>
              <m:t>E</m:t>
            </m:r>
          </m:den>
        </m:f>
      </m:oMath>
    </w:p>
    <w:p w14:paraId="614C3D9A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9: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Điện thế tại một điểm trong điện trường đặc trưng cho điện trường về</w:t>
      </w:r>
    </w:p>
    <w:p w14:paraId="44E4216D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A. phương diện tác dụng lực.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B. phương diện tạo ra dòng điện.</w:t>
      </w:r>
    </w:p>
    <w:p w14:paraId="7EE31C53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C. phương diện dự trữ năng lượng.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D. khả năng sinh công hay thế năng điện.</w:t>
      </w:r>
    </w:p>
    <w:p w14:paraId="69C2922A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10: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Biểu thức định nghĩa điện thế tại điểm M là</w:t>
      </w:r>
    </w:p>
    <w:p w14:paraId="686E3264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A. V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bscript"/>
          <w:lang w:eastAsia="vi-VN"/>
        </w:rPr>
        <w:t>M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color w:val="EEECE1" w:themeColor="background2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/>
                    <w:i/>
                    <w:color w:val="EEECE1" w:themeColor="background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A</m:t>
                </m:r>
              </m:e>
              <m:sub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EEECE1" w:themeColor="background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EEECE1" w:themeColor="background2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EEECE1" w:themeColor="background2"/>
                        <w:sz w:val="24"/>
                        <w:szCs w:val="24"/>
                      </w:rPr>
                      <m:t>∞</m:t>
                    </m:r>
                  </m:sub>
                </m:sSub>
              </m:sub>
            </m:sSub>
          </m:num>
          <m:den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</w:rPr>
              <m:t>q</m:t>
            </m:r>
          </m:den>
        </m:f>
      </m:oMath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B. V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bscript"/>
          <w:lang w:eastAsia="vi-VN"/>
        </w:rPr>
        <w:t xml:space="preserve">M = </w:t>
      </w:r>
      <m:oMath>
        <m:r>
          <w:rPr>
            <w:rFonts w:ascii="Cambria Math" w:eastAsia="Times New Roman" w:hAnsi="Cambria Math"/>
            <w:color w:val="EEECE1" w:themeColor="background2"/>
            <w:sz w:val="24"/>
            <w:szCs w:val="24"/>
            <w:vertAlign w:val="subscript"/>
          </w:rPr>
          <m:t>q</m:t>
        </m:r>
        <m:sSub>
          <m:sSubPr>
            <m:ctrlPr>
              <w:rPr>
                <w:rFonts w:ascii="Cambria Math" w:eastAsia="Times New Roman" w:hAnsi="Cambria Math"/>
                <w:i/>
                <w:color w:val="EEECE1" w:themeColor="background2"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  <w:vertAlign w:val="subscript"/>
              </w:rPr>
              <m:t>A</m:t>
            </m:r>
          </m:e>
          <m:sub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  <w:vertAlign w:val="subscript"/>
              </w:rPr>
              <m:t>m∞</m:t>
            </m:r>
          </m:sub>
        </m:sSub>
      </m:oMath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C. V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bscript"/>
          <w:lang w:eastAsia="vi-VN"/>
        </w:rPr>
        <w:t>M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color w:val="EEECE1" w:themeColor="background2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</w:rPr>
              <m:t>q</m:t>
            </m:r>
          </m:num>
          <m:den>
            <m:sSub>
              <m:sSubPr>
                <m:ctrlPr>
                  <w:rPr>
                    <w:rFonts w:ascii="Cambria Math" w:eastAsia="Times New Roman" w:hAnsi="Cambria Math"/>
                    <w:i/>
                    <w:color w:val="EEECE1" w:themeColor="background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A</m:t>
                </m:r>
              </m:e>
              <m:sub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EEECE1" w:themeColor="background2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EEECE1" w:themeColor="background2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EEECE1" w:themeColor="background2"/>
                        <w:sz w:val="24"/>
                        <w:szCs w:val="24"/>
                      </w:rPr>
                      <m:t>∞</m:t>
                    </m:r>
                  </m:sub>
                </m:sSub>
              </m:sub>
            </m:sSub>
          </m:den>
        </m:f>
      </m:oMath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D. V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bscript"/>
          <w:lang w:eastAsia="vi-VN"/>
        </w:rPr>
        <w:t>M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= </w:t>
      </w:r>
      <m:oMath>
        <m:sSub>
          <m:sSubPr>
            <m:ctrlPr>
              <w:rPr>
                <w:rFonts w:ascii="Cambria Math" w:eastAsia="Times New Roman" w:hAnsi="Cambria Math"/>
                <w:i/>
                <w:color w:val="EEECE1" w:themeColor="background2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</w:rPr>
              <m:t>A</m:t>
            </m:r>
          </m:e>
          <m:sub>
            <m:sSub>
              <m:sSubPr>
                <m:ctrlPr>
                  <w:rPr>
                    <w:rFonts w:ascii="Cambria Math" w:eastAsia="Times New Roman" w:hAnsi="Cambria Math"/>
                    <w:i/>
                    <w:color w:val="EEECE1" w:themeColor="background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/>
                    <w:color w:val="EEECE1" w:themeColor="background2"/>
                    <w:sz w:val="24"/>
                    <w:szCs w:val="24"/>
                  </w:rPr>
                  <m:t>∞</m:t>
                </m:r>
              </m:sub>
            </m:sSub>
          </m:sub>
        </m:sSub>
      </m:oMath>
    </w:p>
    <w:p w14:paraId="66901E10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11: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Đơn vị của điện thế là</w:t>
      </w:r>
    </w:p>
    <w:p w14:paraId="41DE2FB1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A. Ampe (A).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B. Vôn (V).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C. Coulomb (C).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D. Jun (J).</w:t>
      </w:r>
    </w:p>
    <w:p w14:paraId="03D87804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12: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Công của lực điện trường dịch chuyển một điện tích q = 5μC qua hiệu điện thế U = 10V là</w:t>
      </w:r>
    </w:p>
    <w:p w14:paraId="2280D559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A. 20 J.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B. 2.10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>-5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J.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C. 5.10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>-6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J.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D. 5 J.</w:t>
      </w:r>
    </w:p>
    <w:p w14:paraId="43856B08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13: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Tụ điện là một hệ gồm</w:t>
      </w:r>
    </w:p>
    <w:p w14:paraId="7067F87B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A. hai vật dẫn đặt gần nhau và cách điện với nhau.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B. hai vật dẫn tiếp xúc nhau.</w:t>
      </w:r>
    </w:p>
    <w:p w14:paraId="5FB47A12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C. hai vật cách điện đặt gần nhau.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D. một vật dẫn và một vật điện môi.</w:t>
      </w:r>
    </w:p>
    <w:p w14:paraId="29BBFA41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14: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Đơn vị của điện dung là</w:t>
      </w:r>
    </w:p>
    <w:p w14:paraId="2B7C50CD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A. Vôn (V).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B. Fara (F).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C. Coulomb (C).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D. Oát (W).</w:t>
      </w:r>
    </w:p>
    <w:p w14:paraId="5B34A35C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15: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Năng lượng của tụ điện có điện dung C đang tích điện ở hiệu điện thế U được tính bằng công thức:</w:t>
      </w:r>
    </w:p>
    <w:p w14:paraId="0D6BE6ED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A. W = CU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>2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B. W = </w:t>
      </w:r>
      <m:oMath>
        <m:f>
          <m:fPr>
            <m:ctrlPr>
              <w:rPr>
                <w:rFonts w:ascii="Cambria Math" w:eastAsia="Times New Roman" w:hAnsi="Cambria Math"/>
                <w:i/>
                <w:color w:val="EEECE1" w:themeColor="background2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</w:rPr>
              <m:t>2</m:t>
            </m:r>
          </m:den>
        </m:f>
      </m:oMath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CU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C. W = </w:t>
      </w:r>
      <m:oMath>
        <m:f>
          <m:fPr>
            <m:ctrlPr>
              <w:rPr>
                <w:rFonts w:ascii="Cambria Math" w:eastAsia="Times New Roman" w:hAnsi="Cambria Math"/>
                <w:i/>
                <w:color w:val="EEECE1" w:themeColor="background2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</w:rPr>
              <m:t>2</m:t>
            </m:r>
          </m:den>
        </m:f>
      </m:oMath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CU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>2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D. W = </w:t>
      </w:r>
      <m:oMath>
        <m:f>
          <m:fPr>
            <m:ctrlPr>
              <w:rPr>
                <w:rFonts w:ascii="Cambria Math" w:eastAsia="Times New Roman" w:hAnsi="Cambria Math"/>
                <w:i/>
                <w:color w:val="EEECE1" w:themeColor="background2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/>
                <w:color w:val="EEECE1" w:themeColor="background2"/>
                <w:sz w:val="24"/>
                <w:szCs w:val="24"/>
              </w:rPr>
              <m:t>2</m:t>
            </m:r>
          </m:den>
        </m:f>
      </m:oMath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C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>2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U</w:t>
      </w:r>
    </w:p>
    <w:p w14:paraId="7F86D827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16: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Lực tương tác tĩnh điện giữa hai điện tích điểm đứng yên trong chân không tỉ lệ thuận với</w:t>
      </w:r>
    </w:p>
    <w:p w14:paraId="731F4A00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lastRenderedPageBreak/>
        <w:t>A. bình phương khoảng cách giữa hai điện tích.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B. khoảng cách giữa hai điện tích.</w:t>
      </w:r>
    </w:p>
    <w:p w14:paraId="1266C954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C. tích độ lớn của hai điện tích.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ab/>
        <w:t>D. tổng độ lớn của hai điện tích.</w:t>
      </w:r>
    </w:p>
    <w:p w14:paraId="0C466194" w14:textId="77777777" w:rsidR="00723AAA" w:rsidRPr="008A52D6" w:rsidRDefault="00000000">
      <w:pPr>
        <w:spacing w:after="0"/>
        <w:rPr>
          <w:rFonts w:ascii="Times New Roman" w:eastAsia="Segoe UI" w:hAnsi="Times New Roman"/>
          <w:color w:val="000000" w:themeColor="background1"/>
          <w:sz w:val="24"/>
          <w:szCs w:val="24"/>
          <w:shd w:val="clear" w:color="auto" w:fill="FFFFFF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 xml:space="preserve">Câu 17: </w:t>
      </w:r>
      <w:r w:rsidRPr="008A52D6">
        <w:rPr>
          <w:rFonts w:ascii="Times New Roman" w:eastAsia="Segoe UI" w:hAnsi="Times New Roman"/>
          <w:color w:val="000000" w:themeColor="background1"/>
          <w:sz w:val="24"/>
          <w:szCs w:val="24"/>
          <w:shd w:val="clear" w:color="auto" w:fill="FFFFFF"/>
        </w:rPr>
        <w:t>Công của lực điện trong điện trường đều khi di chuyển một điện tích q từ điểm M đến điểm N (với d là hình chiếu của đường đi MN lên phương của đường sức) được tính bằng biểu thức</w:t>
      </w:r>
      <w:r w:rsidRPr="008A52D6">
        <w:rPr>
          <w:rFonts w:ascii="Times New Roman" w:eastAsia="Segoe UI" w:hAnsi="Times New Roman"/>
          <w:color w:val="000000" w:themeColor="background1"/>
          <w:sz w:val="24"/>
          <w:szCs w:val="24"/>
          <w:shd w:val="clear" w:color="auto" w:fill="FFFFFF"/>
        </w:rPr>
        <w:br/>
        <w:t>A. A = qE.</w:t>
      </w:r>
      <w:r w:rsidRPr="008A52D6">
        <w:rPr>
          <w:rFonts w:ascii="Times New Roman" w:eastAsia="Segoe UI" w:hAnsi="Times New Roman"/>
          <w:color w:val="000000" w:themeColor="background1"/>
          <w:sz w:val="24"/>
          <w:szCs w:val="24"/>
          <w:shd w:val="clear" w:color="auto" w:fill="FFFFFF"/>
        </w:rPr>
        <w:br/>
        <w:t>B. A = qEd.</w:t>
      </w:r>
      <w:r w:rsidRPr="008A52D6">
        <w:rPr>
          <w:rFonts w:ascii="Times New Roman" w:eastAsia="Segoe UI" w:hAnsi="Times New Roman"/>
          <w:color w:val="000000" w:themeColor="background1"/>
          <w:sz w:val="24"/>
          <w:szCs w:val="24"/>
          <w:shd w:val="clear" w:color="auto" w:fill="FFFFFF"/>
        </w:rPr>
        <w:br/>
        <w:t>C. A = qU.</w:t>
      </w:r>
      <w:r w:rsidRPr="008A52D6">
        <w:rPr>
          <w:rFonts w:ascii="Times New Roman" w:eastAsia="Segoe UI" w:hAnsi="Times New Roman"/>
          <w:color w:val="000000" w:themeColor="background1"/>
          <w:sz w:val="24"/>
          <w:szCs w:val="24"/>
          <w:shd w:val="clear" w:color="auto" w:fill="FFFFFF"/>
        </w:rPr>
        <w:br/>
        <w:t>D. A = qd.</w:t>
      </w:r>
    </w:p>
    <w:p w14:paraId="031A17E0" w14:textId="77777777" w:rsidR="00723AAA" w:rsidRPr="008A52D6" w:rsidRDefault="00000000">
      <w:pPr>
        <w:spacing w:after="0"/>
        <w:rPr>
          <w:rFonts w:ascii="Times New Roman" w:eastAsia="Segoe UI" w:hAnsi="Times New Roman"/>
          <w:color w:val="000000" w:themeColor="background1"/>
          <w:sz w:val="24"/>
          <w:szCs w:val="24"/>
          <w:shd w:val="clear" w:color="auto" w:fill="FFFFFF"/>
        </w:rPr>
      </w:pPr>
      <w:r w:rsidRPr="008A52D6">
        <w:rPr>
          <w:rStyle w:val="Strong"/>
          <w:rFonts w:ascii="Times New Roman" w:eastAsia="Segoe UI" w:hAnsi="Times New Roman"/>
          <w:color w:val="000000" w:themeColor="background1"/>
          <w:sz w:val="24"/>
          <w:szCs w:val="24"/>
          <w:shd w:val="clear" w:color="auto" w:fill="FFFFFF"/>
        </w:rPr>
        <w:t>Câu 18:</w:t>
      </w:r>
      <w:r w:rsidRPr="008A52D6">
        <w:rPr>
          <w:rFonts w:ascii="Times New Roman" w:eastAsia="Segoe UI" w:hAnsi="Times New Roman"/>
          <w:color w:val="000000" w:themeColor="background1"/>
          <w:sz w:val="24"/>
          <w:szCs w:val="24"/>
          <w:shd w:val="clear" w:color="auto" w:fill="FFFFFF"/>
        </w:rPr>
        <w:t> Đại lượng đặc trưng cho khả năng tích điện của tụ điện là</w:t>
      </w:r>
      <w:r w:rsidRPr="008A52D6">
        <w:rPr>
          <w:rFonts w:ascii="Times New Roman" w:eastAsia="Segoe UI" w:hAnsi="Times New Roman"/>
          <w:color w:val="000000" w:themeColor="background1"/>
          <w:sz w:val="24"/>
          <w:szCs w:val="24"/>
          <w:shd w:val="clear" w:color="auto" w:fill="FFFFFF"/>
        </w:rPr>
        <w:br/>
        <w:t>A. điện dung C.</w:t>
      </w:r>
      <w:r w:rsidRPr="008A52D6">
        <w:rPr>
          <w:rFonts w:ascii="Times New Roman" w:eastAsia="Segoe UI" w:hAnsi="Times New Roman"/>
          <w:color w:val="000000" w:themeColor="background1"/>
          <w:sz w:val="24"/>
          <w:szCs w:val="24"/>
          <w:shd w:val="clear" w:color="auto" w:fill="FFFFFF"/>
        </w:rPr>
        <w:br/>
        <w:t>B. điện tích Q.</w:t>
      </w:r>
      <w:r w:rsidRPr="008A52D6">
        <w:rPr>
          <w:rFonts w:ascii="Times New Roman" w:eastAsia="Segoe UI" w:hAnsi="Times New Roman"/>
          <w:color w:val="000000" w:themeColor="background1"/>
          <w:sz w:val="24"/>
          <w:szCs w:val="24"/>
          <w:shd w:val="clear" w:color="auto" w:fill="FFFFFF"/>
        </w:rPr>
        <w:br/>
        <w:t>C. khoảng cách giữa hai bản tụ.</w:t>
      </w:r>
      <w:r w:rsidRPr="008A52D6">
        <w:rPr>
          <w:rFonts w:ascii="Times New Roman" w:eastAsia="Segoe UI" w:hAnsi="Times New Roman"/>
          <w:color w:val="000000" w:themeColor="background1"/>
          <w:sz w:val="24"/>
          <w:szCs w:val="24"/>
          <w:shd w:val="clear" w:color="auto" w:fill="FFFFFF"/>
        </w:rPr>
        <w:br/>
        <w:t>D. cường độ điện trường.</w:t>
      </w:r>
    </w:p>
    <w:p w14:paraId="1B12AD31" w14:textId="77777777" w:rsidR="00723AAA" w:rsidRPr="008A52D6" w:rsidRDefault="00000000">
      <w:pPr>
        <w:spacing w:after="0"/>
        <w:rPr>
          <w:rFonts w:ascii="Times New Roman" w:eastAsia="Times New Roman" w:hAnsi="Times New Roman"/>
          <w:b/>
          <w:bCs/>
          <w:color w:val="000000" w:themeColor="background1"/>
          <w:sz w:val="24"/>
          <w:szCs w:val="24"/>
        </w:rPr>
      </w:pPr>
      <w:r w:rsidRPr="008A52D6">
        <w:rPr>
          <w:rFonts w:ascii="Times New Roman" w:eastAsia="Times New Roman" w:hAnsi="Times New Roman"/>
          <w:b/>
          <w:bCs/>
          <w:color w:val="000000" w:themeColor="background1"/>
          <w:sz w:val="24"/>
          <w:szCs w:val="24"/>
        </w:rPr>
        <w:t xml:space="preserve">Phần II: </w:t>
      </w:r>
    </w:p>
    <w:p w14:paraId="368AE8DA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1: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Xét một điện tích điểm Q &lt; 0 đặt tại điểm O trong chân không.</w:t>
      </w:r>
    </w:p>
    <w:p w14:paraId="0A13B895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a) Vectơ cường độ điện trường tại một điểm M do Q gây ra có chiều hướng ra xa O.</w:t>
      </w:r>
    </w:p>
    <w:p w14:paraId="319CE740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b) Đường sức điện của Q là những đường thẳng đi từ vô cực hướng vào O.</w:t>
      </w:r>
    </w:p>
    <w:p w14:paraId="6B6041C9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c) Cường độ điện trường tại một điểm tỉ lệ thuận với bình phương khoảng cách từ điểm đó đến điện tích.</w:t>
      </w:r>
    </w:p>
    <w:p w14:paraId="66C8BD6B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d) Đặt một hạt mang điện dương tại M, nó sẽ chuyển động ngược chiều đường sức điện.</w:t>
      </w:r>
    </w:p>
    <w:p w14:paraId="3E17A663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2: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Cho một tụ điện phẳng có điện dung C = 10 μF được nối vào nguồn điện có hiệu điện thế U = 10 V.</w:t>
      </w:r>
    </w:p>
    <w:p w14:paraId="2C56E8C0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a) Điện tích tích được trên tụ?</w:t>
      </w:r>
    </w:p>
    <w:p w14:paraId="1D2BDDDA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b) Nếu tăng khoảng cách giữa hai bản tụ, điện dung của tụ sẽ tăng hay giảm?</w:t>
      </w:r>
    </w:p>
    <w:p w14:paraId="36EAAE57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c) Năng lượng điện trường dự trữ trong tụ?  </w:t>
      </w:r>
    </w:p>
    <w:p w14:paraId="642F17A5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>d) Điện dung của tụ điện phụ thuộc vào bản chất của lớp điện môi giữa hai bản tụ hay không?</w:t>
      </w:r>
    </w:p>
    <w:p w14:paraId="7DAAFF30" w14:textId="77777777" w:rsidR="00723AAA" w:rsidRPr="008A52D6" w:rsidRDefault="00000000">
      <w:pPr>
        <w:spacing w:after="0" w:line="240" w:lineRule="auto"/>
        <w:rPr>
          <w:rFonts w:eastAsia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</w:rPr>
        <w:t xml:space="preserve">Phần III:(1 điểm) Trả lời ngắn </w:t>
      </w: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Thí sinh điền đáp án dạng số vào chỗ trống.</w:t>
      </w:r>
    </w:p>
    <w:p w14:paraId="240CC402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1: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Một điện tích điểm Q = 9.10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>-8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C đặt trong chân không. Tính độ lớn cường độ điện trường tại điểm cách nó 40 cm (Đơn vị: V/m).</w:t>
      </w:r>
    </w:p>
    <w:p w14:paraId="18C8460A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2: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Một proton (điện tích +1,6.10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>-19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C) đặt trong điện trường đều có cường độ 6000 V/m. Tính độ lớn lực điện tác dụng lên proton  </w:t>
      </w:r>
    </w:p>
    <w:p w14:paraId="5633A1C8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3: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Công của lực điện dịch chuyển một hạt điện tích q = 3.10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>-6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C từ điểm M ra vô cực là 10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>-4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J. Điện thế tại điểm M là bao nhiêu?  </w:t>
      </w:r>
    </w:p>
    <w:p w14:paraId="15D25FAF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4: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Hai tụ điện C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bscript"/>
          <w:lang w:eastAsia="vi-VN"/>
        </w:rPr>
        <w:t>1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= 6 μF và C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bscript"/>
          <w:lang w:eastAsia="vi-VN"/>
        </w:rPr>
        <w:t>2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= 8 μF ghép song song. Tính điện dung của bộ tụ (Đơn vị: μF).</w:t>
      </w:r>
    </w:p>
    <w:p w14:paraId="42AD70E0" w14:textId="77777777" w:rsidR="00723AAA" w:rsidRPr="008A52D6" w:rsidRDefault="00000000">
      <w:pPr>
        <w:shd w:val="clear" w:color="auto" w:fill="FFFFFF"/>
        <w:spacing w:after="0"/>
        <w:jc w:val="both"/>
        <w:rPr>
          <w:rFonts w:ascii="Times New Roman" w:eastAsia="Times New Roman" w:hAnsi="Times New Roman"/>
          <w:b/>
          <w:bCs/>
          <w:color w:val="000000" w:themeColor="background1"/>
          <w:sz w:val="24"/>
          <w:szCs w:val="24"/>
        </w:rPr>
      </w:pPr>
      <w:r w:rsidRPr="008A52D6">
        <w:rPr>
          <w:rFonts w:ascii="Times New Roman" w:eastAsia="Times New Roman" w:hAnsi="Times New Roman"/>
          <w:b/>
          <w:bCs/>
          <w:color w:val="000000" w:themeColor="background1"/>
          <w:sz w:val="24"/>
          <w:szCs w:val="24"/>
        </w:rPr>
        <w:t>Phần IV:(3 điểm) Tự luận: Thí sinh làm vào giấy</w:t>
      </w:r>
    </w:p>
    <w:p w14:paraId="12D012FA" w14:textId="77777777" w:rsidR="00723AAA" w:rsidRPr="008A52D6" w:rsidRDefault="00000000">
      <w:pPr>
        <w:spacing w:after="0" w:line="240" w:lineRule="auto"/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>Câu 1 (1,0 điểm):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Hai điện tích q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bscript"/>
          <w:lang w:eastAsia="vi-VN"/>
        </w:rPr>
        <w:t>1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= 3.10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>-6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C và q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bscript"/>
          <w:lang w:eastAsia="vi-VN"/>
        </w:rPr>
        <w:t>2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= 5.10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vertAlign w:val="superscript"/>
          <w:lang w:eastAsia="vi-VN"/>
        </w:rPr>
        <w:t>-6</w:t>
      </w:r>
      <w:r w:rsidRPr="008A52D6">
        <w:rPr>
          <w:rFonts w:ascii="Times New Roman" w:eastAsia="Times New Roman" w:hAnsi="Times New Roman"/>
          <w:color w:val="EEECE1" w:themeColor="background2"/>
          <w:sz w:val="24"/>
          <w:szCs w:val="24"/>
          <w:lang w:eastAsia="vi-VN"/>
        </w:rPr>
        <w:t xml:space="preserve"> C đặt tại hai điểm A và B cách nhau 30 cm trong không khí. Tính lực tương tác giữa chúng. Biểu diễn các vector lực tương tác đó.</w:t>
      </w:r>
    </w:p>
    <w:p w14:paraId="5374ACE1" w14:textId="77777777" w:rsidR="00723AAA" w:rsidRPr="008A52D6" w:rsidRDefault="00000000">
      <w:pPr>
        <w:rPr>
          <w:color w:val="EEECE1" w:themeColor="background2"/>
        </w:rPr>
      </w:pPr>
      <w:r w:rsidRPr="008A52D6">
        <w:rPr>
          <w:rFonts w:ascii="Times New Roman" w:eastAsia="Times New Roman" w:hAnsi="Times New Roman"/>
          <w:b/>
          <w:bCs/>
          <w:color w:val="EEECE1" w:themeColor="background2"/>
          <w:sz w:val="24"/>
          <w:szCs w:val="24"/>
          <w:lang w:eastAsia="vi-VN"/>
        </w:rPr>
        <w:t xml:space="preserve"> </w:t>
      </w:r>
    </w:p>
    <w:sectPr w:rsidR="00723AAA" w:rsidRPr="008A52D6">
      <w:pgSz w:w="11906" w:h="16838"/>
      <w:pgMar w:top="1440" w:right="1086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4B0B2" w14:textId="77777777" w:rsidR="000D012F" w:rsidRDefault="000D012F">
      <w:pPr>
        <w:spacing w:line="240" w:lineRule="auto"/>
      </w:pPr>
      <w:r>
        <w:separator/>
      </w:r>
    </w:p>
  </w:endnote>
  <w:endnote w:type="continuationSeparator" w:id="0">
    <w:p w14:paraId="592EEEA3" w14:textId="77777777" w:rsidR="000D012F" w:rsidRDefault="000D01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52F42" w14:textId="77777777" w:rsidR="000D012F" w:rsidRDefault="000D012F">
      <w:pPr>
        <w:spacing w:after="0"/>
      </w:pPr>
      <w:r>
        <w:separator/>
      </w:r>
    </w:p>
  </w:footnote>
  <w:footnote w:type="continuationSeparator" w:id="0">
    <w:p w14:paraId="2E2D8B33" w14:textId="77777777" w:rsidR="000D012F" w:rsidRDefault="000D012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E932BB5"/>
    <w:rsid w:val="000167D4"/>
    <w:rsid w:val="000D012F"/>
    <w:rsid w:val="00723AAA"/>
    <w:rsid w:val="008A52D6"/>
    <w:rsid w:val="0E932BB5"/>
    <w:rsid w:val="43270F1E"/>
    <w:rsid w:val="61534E02"/>
    <w:rsid w:val="69471C27"/>
    <w:rsid w:val="76ED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C7CB71"/>
  <w15:docId w15:val="{A77A7A1D-F90F-44F8-9019-6124CA2E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C6C6C6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WPS_1716902150</dc:creator>
  <cp:lastModifiedBy>Phi Hà</cp:lastModifiedBy>
  <cp:revision>2</cp:revision>
  <dcterms:created xsi:type="dcterms:W3CDTF">2026-03-21T00:16:00Z</dcterms:created>
  <dcterms:modified xsi:type="dcterms:W3CDTF">2026-03-22T14:20:00Z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44BA4CCB792241F98302FC376C1BAAB6_13</vt:lpwstr>
  </property>
  <property fmtid="{D5CDD505-2E9C-101B-9397-08002B2CF9AE}" pid="4" name="KSOTemplateDocerSaveRecord">
    <vt:lpwstr>eyJoZGlkIjoiMzlmODgxNjZmNjAzNzM1NjUzMmFlMmRjY2RlZDA1ZWYiLCJ1c2VySWQiOiIxMzkyMTEwNTg3Njg3In0=</vt:lpwstr>
  </property>
</Properties>
</file>