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240" w:after="40" w:line="276" w:lineRule="auto"/>
        <w:jc w:val="center"/>
      </w:pPr>
      <w:r>
        <w:rPr>
          <w:rFonts w:ascii="Times New Roman" w:hAnsi="Times New Roman" w:cs="Times New Roman"/>
          <w:b/>
          <w:i w:val="0"/>
          <w:color w:val="003366"/>
          <w:sz w:val="26"/>
        </w:rPr>
        <w:t>HỌC VIỆN CÔNG NGHỆ BƯU CHÍNH VIỄN THÔNG</w:t>
      </w:r>
    </w:p>
    <w:p>
      <w:pPr>
        <w:spacing w:before="40" w:after="360" w:line="276" w:lineRule="auto"/>
        <w:jc w:val="center"/>
      </w:pPr>
      <w:r>
        <w:rPr>
          <w:rFonts w:ascii="Times New Roman" w:hAnsi="Times New Roman" w:cs="Times New Roman"/>
          <w:b/>
          <w:i w:val="0"/>
          <w:color w:val="003366"/>
          <w:sz w:val="26"/>
        </w:rPr>
        <w:t>KHOA AN TOÀN THÔNG TIN</w:t>
      </w:r>
    </w:p>
    <w:p>
      <w:pPr>
        <w:spacing w:before="240" w:after="400" w:line="312" w:lineRule="auto"/>
        <w:jc w:val="center"/>
      </w:pPr>
      <w:r>
        <w:rPr>
          <w:rFonts w:ascii="Times New Roman" w:hAnsi="Times New Roman" w:cs="Times New Roman"/>
          <w:b w:val="0"/>
          <w:i w:val="0"/>
          <w:color w:val="000000"/>
          <w:sz w:val="26"/>
        </w:rPr>
        <w:drawing>
          <wp:inline>
            <wp:extent cx="1691640" cy="1691640"/>
            <wp:docPr id="21" name="Picture 21"/>
            <wp:cNvGraphicFramePr>
              <a:graphicFrameLocks noChangeAspect="1"/>
            </wp:cNvGraphicFramePr>
            <a:graphic>
              <a:graphicData uri="http://schemas.openxmlformats.org/drawingml/2006/picture">
                <pic:pic>
                  <pic:nvPicPr>
                    <pic:cNvPr id="0" name="image1.jpg"/>
                    <pic:cNvPicPr/>
                  </pic:nvPicPr>
                  <pic:blipFill>
                    <a:blip r:embed="rId25"/>
                    <a:stretch>
                      <a:fillRect/>
                    </a:stretch>
                  </pic:blipFill>
                  <pic:spPr>
                    <a:xfrm>
                      <a:off x="0" y="0"/>
                      <a:ext cx="1691640" cy="1691640"/>
                    </a:xfrm>
                    <a:prstGeom prst="rect"/>
                  </pic:spPr>
                </pic:pic>
              </a:graphicData>
            </a:graphic>
          </wp:inline>
        </w:drawing>
      </w:r>
    </w:p>
    <w:p>
      <w:pPr>
        <w:spacing w:before="200" w:after="80" w:line="276" w:lineRule="auto"/>
        <w:jc w:val="center"/>
      </w:pPr>
      <w:r>
        <w:rPr>
          <w:rFonts w:ascii="Times New Roman" w:hAnsi="Times New Roman" w:cs="Times New Roman"/>
          <w:b/>
          <w:i w:val="0"/>
          <w:color w:val="003366"/>
          <w:sz w:val="36"/>
        </w:rPr>
        <w:t>BÁO CÁO BÀI TẬP LỚN</w:t>
      </w:r>
    </w:p>
    <w:p>
      <w:pPr>
        <w:spacing w:before="80" w:after="40" w:line="276" w:lineRule="auto"/>
        <w:jc w:val="center"/>
      </w:pPr>
      <w:r>
        <w:rPr>
          <w:rFonts w:ascii="Times New Roman" w:hAnsi="Times New Roman" w:cs="Times New Roman"/>
          <w:b/>
          <w:i w:val="0"/>
          <w:color w:val="1E293B"/>
          <w:sz w:val="27"/>
        </w:rPr>
        <w:t>HỌC PHẦN: CƠ SỞ AN TOÀN THÔNG TIN</w:t>
      </w:r>
    </w:p>
    <w:p>
      <w:pPr>
        <w:spacing w:before="40" w:after="280" w:line="276" w:lineRule="auto"/>
        <w:jc w:val="center"/>
      </w:pPr>
      <w:r>
        <w:rPr>
          <w:rFonts w:ascii="Times New Roman" w:hAnsi="Times New Roman" w:cs="Times New Roman"/>
          <w:b/>
          <w:i w:val="0"/>
          <w:color w:val="64748B"/>
          <w:sz w:val="25"/>
        </w:rPr>
        <w:t>MÃ HỌC PHẦN: INT1472</w:t>
      </w:r>
    </w:p>
    <w:p>
      <w:pPr>
        <w:spacing w:before="160" w:after="80" w:line="276" w:lineRule="auto"/>
        <w:jc w:val="center"/>
      </w:pPr>
      <w:r>
        <w:rPr>
          <w:rFonts w:ascii="Times New Roman" w:hAnsi="Times New Roman" w:cs="Times New Roman"/>
          <w:b/>
          <w:i w:val="0"/>
          <w:color w:val="003366"/>
          <w:sz w:val="26"/>
        </w:rPr>
        <w:t>ĐỀ TÀI:</w:t>
      </w:r>
    </w:p>
    <w:p>
      <w:pPr>
        <w:spacing w:before="80" w:after="560" w:line="276" w:lineRule="auto"/>
        <w:jc w:val="center"/>
      </w:pPr>
      <w:r>
        <w:rPr>
          <w:rFonts w:ascii="Times New Roman" w:hAnsi="Times New Roman" w:cs="Times New Roman"/>
          <w:b/>
          <w:i w:val="0"/>
          <w:color w:val="003366"/>
          <w:sz w:val="29"/>
        </w:rPr>
        <w:t>ỨNG DỤNG OPENPGP TRONG DOANH NGHIỆP: CHỨNG THỰC KHÓA NỘI BỘ, KÝ SỐ TÀI LIỆU VÀ TRAO ĐỔI DỮ LIỆU B2B</w:t>
      </w:r>
    </w:p>
    <w:tbl>
      <w:tblPr>
        <w:tblW w:type="auto" w:w="0"/>
        <w:tblLook w:firstColumn="1" w:firstRow="1" w:lastColumn="0" w:lastRow="0" w:noHBand="0" w:noVBand="1" w:val="04A0"/>
        <w:jc w:val="center"/>
        <w:tblBorders>
          <w:top w:val="single" w:sz="8" w:space="0" w:color="1E293B"/>
          <w:bottom w:val="single" w:sz="8" w:space="0" w:color="1E293B"/>
          <w:left w:val="none"/>
          <w:right w:val="none"/>
          <w:insideH w:val="single" w:sz="4" w:space="0" w:color="CBD5E1"/>
          <w:insideV w:val="single" w:sz="4" w:space="0" w:color="E2E8F0"/>
        </w:tblBorders>
        <w:tblCellMar>
          <w:top w:w="120" w:type="dxa"/>
          <w:bottom w:w="120" w:type="dxa"/>
          <w:left w:w="160" w:type="dxa"/>
          <w:right w:w="160" w:type="dxa"/>
        </w:tblCellMar>
      </w:tblPr>
      <w:tblGrid>
        <w:gridCol w:w="5040"/>
        <w:gridCol w:w="5040"/>
      </w:tblGrid>
      <w:tr>
        <w:trPr>
          <w:cantSplit/>
          <w:tblHeader/>
        </w:trPr>
        <w:tc>
          <w:tcPr>
            <w:tcW w:type="dxa" w:w="3168"/>
            <w:vAlign w:val="center"/>
          </w:tcPr>
          <w:p>
            <w:pPr>
              <w:spacing w:before="40" w:after="40"/>
              <w:jc w:val="center"/>
            </w:pPr>
            <w:r>
              <w:rPr>
                <w:rFonts w:ascii="Times New Roman" w:hAnsi="Times New Roman" w:cs="Times New Roman"/>
                <w:b/>
                <w:i w:val="0"/>
                <w:sz w:val="21"/>
                <w:color w:val="000000"/>
              </w:rPr>
              <w:t>Giảng viên hướng dẫn:</w:t>
            </w:r>
          </w:p>
        </w:tc>
        <w:tc>
          <w:tcPr>
            <w:tcW w:type="dxa" w:w="6192"/>
            <w:vAlign w:val="center"/>
          </w:tcPr>
          <w:p>
            <w:pPr>
              <w:spacing w:before="40" w:after="40"/>
              <w:jc w:val="center"/>
            </w:pPr>
            <w:r>
              <w:rPr>
                <w:rFonts w:ascii="Times New Roman" w:hAnsi="Times New Roman" w:cs="Times New Roman"/>
                <w:b/>
                <w:i w:val="0"/>
                <w:sz w:val="21"/>
                <w:color w:val="000000"/>
              </w:rPr>
              <w:t>ThS. Đỗ Xuân Chợ</w:t>
            </w:r>
          </w:p>
        </w:tc>
      </w:tr>
      <w:tr>
        <w:trPr>
          <w:cantSplit/>
        </w:trPr>
        <w:tc>
          <w:tcPr>
            <w:tcW w:type="dxa" w:w="3168"/>
            <w:vAlign w:val="center"/>
          </w:tcPr>
          <w:p>
            <w:pPr>
              <w:spacing w:before="40" w:after="40"/>
              <w:jc w:val="left"/>
            </w:pPr>
            <w:r>
              <w:rPr>
                <w:rFonts w:ascii="Times New Roman" w:hAnsi="Times New Roman" w:cs="Times New Roman"/>
                <w:b w:val="0"/>
                <w:i w:val="0"/>
                <w:sz w:val="20"/>
                <w:color w:val="000000"/>
              </w:rPr>
              <w:t>Sinh viên thực hiện:</w:t>
            </w:r>
          </w:p>
        </w:tc>
        <w:tc>
          <w:tcPr>
            <w:tcW w:type="dxa" w:w="6192"/>
            <w:vAlign w:val="center"/>
          </w:tcPr>
          <w:p>
            <w:pPr>
              <w:spacing w:before="40" w:after="40"/>
              <w:jc w:val="left"/>
            </w:pPr>
            <w:r>
              <w:rPr>
                <w:rFonts w:ascii="Times New Roman" w:hAnsi="Times New Roman" w:cs="Times New Roman"/>
                <w:b w:val="0"/>
                <w:i w:val="0"/>
                <w:sz w:val="20"/>
                <w:color w:val="000000"/>
              </w:rPr>
              <w:t>Nguyễn Gia Hào - B24DCAT088 (Trưởng nhóm)</w:t>
            </w:r>
          </w:p>
        </w:tc>
      </w:tr>
      <w:tr>
        <w:trPr>
          <w:cantSplit/>
        </w:trPr>
        <w:tc>
          <w:tcPr>
            <w:tcW w:type="dxa" w:w="3168"/>
            <w:vAlign w:val="center"/>
          </w:tcPr>
          <w:p>
            <w:pPr>
              <w:spacing w:before="40" w:after="40"/>
              <w:jc w:val="left"/>
            </w:pPr>
            <w:r>
              <w:rPr>
                <w:rFonts w:ascii="Times New Roman" w:hAnsi="Times New Roman" w:cs="Times New Roman"/>
                <w:b w:val="0"/>
                <w:i w:val="0"/>
                <w:sz w:val="20"/>
                <w:color w:val="000000"/>
              </w:rPr>
            </w:r>
          </w:p>
        </w:tc>
        <w:tc>
          <w:tcPr>
            <w:tcW w:type="dxa" w:w="6192"/>
            <w:vAlign w:val="center"/>
          </w:tcPr>
          <w:p>
            <w:pPr>
              <w:spacing w:before="40" w:after="40"/>
              <w:jc w:val="left"/>
            </w:pPr>
            <w:r>
              <w:rPr>
                <w:rFonts w:ascii="Times New Roman" w:hAnsi="Times New Roman" w:cs="Times New Roman"/>
                <w:b w:val="0"/>
                <w:i w:val="0"/>
                <w:sz w:val="20"/>
                <w:color w:val="000000"/>
              </w:rPr>
              <w:t>Nguyễn Đình Ngọc - B24DCAT164</w:t>
            </w:r>
          </w:p>
        </w:tc>
      </w:tr>
      <w:tr>
        <w:trPr>
          <w:cantSplit/>
        </w:trPr>
        <w:tc>
          <w:tcPr>
            <w:tcW w:type="dxa" w:w="3168"/>
            <w:vAlign w:val="center"/>
          </w:tcPr>
          <w:p>
            <w:pPr>
              <w:spacing w:before="40" w:after="40"/>
              <w:jc w:val="left"/>
            </w:pPr>
            <w:r>
              <w:rPr>
                <w:rFonts w:ascii="Times New Roman" w:hAnsi="Times New Roman" w:cs="Times New Roman"/>
                <w:b w:val="0"/>
                <w:i w:val="0"/>
                <w:sz w:val="20"/>
                <w:color w:val="000000"/>
              </w:rPr>
            </w:r>
          </w:p>
        </w:tc>
        <w:tc>
          <w:tcPr>
            <w:tcW w:type="dxa" w:w="6192"/>
            <w:vAlign w:val="center"/>
          </w:tcPr>
          <w:p>
            <w:pPr>
              <w:spacing w:before="40" w:after="40"/>
              <w:jc w:val="left"/>
            </w:pPr>
            <w:r>
              <w:rPr>
                <w:rFonts w:ascii="Times New Roman" w:hAnsi="Times New Roman" w:cs="Times New Roman"/>
                <w:b w:val="0"/>
                <w:i w:val="0"/>
                <w:sz w:val="20"/>
                <w:color w:val="000000"/>
              </w:rPr>
              <w:t>Lê Minh Quân - B24DCAT178</w:t>
            </w:r>
          </w:p>
        </w:tc>
      </w:tr>
      <w:tr>
        <w:trPr>
          <w:cantSplit/>
        </w:trPr>
        <w:tc>
          <w:tcPr>
            <w:tcW w:type="dxa" w:w="3168"/>
            <w:vAlign w:val="center"/>
          </w:tcPr>
          <w:p>
            <w:pPr>
              <w:spacing w:before="40" w:after="40"/>
              <w:jc w:val="left"/>
            </w:pPr>
            <w:r>
              <w:rPr>
                <w:rFonts w:ascii="Times New Roman" w:hAnsi="Times New Roman" w:cs="Times New Roman"/>
                <w:b w:val="0"/>
                <w:i w:val="0"/>
                <w:sz w:val="20"/>
                <w:color w:val="000000"/>
              </w:rPr>
            </w:r>
          </w:p>
        </w:tc>
        <w:tc>
          <w:tcPr>
            <w:tcW w:type="dxa" w:w="6192"/>
            <w:vAlign w:val="center"/>
          </w:tcPr>
          <w:p>
            <w:pPr>
              <w:spacing w:before="40" w:after="40"/>
              <w:jc w:val="left"/>
            </w:pPr>
            <w:r>
              <w:rPr>
                <w:rFonts w:ascii="Times New Roman" w:hAnsi="Times New Roman" w:cs="Times New Roman"/>
                <w:b w:val="0"/>
                <w:i w:val="0"/>
                <w:sz w:val="20"/>
                <w:color w:val="000000"/>
              </w:rPr>
              <w:t>Nguyễn Thế Dương - B24DCAT053</w:t>
            </w:r>
          </w:p>
        </w:tc>
      </w:tr>
      <w:tr>
        <w:trPr>
          <w:cantSplit/>
        </w:trPr>
        <w:tc>
          <w:tcPr>
            <w:tcW w:type="dxa" w:w="3168"/>
            <w:vAlign w:val="center"/>
          </w:tcPr>
          <w:p>
            <w:pPr>
              <w:spacing w:before="40" w:after="40"/>
              <w:jc w:val="left"/>
            </w:pPr>
            <w:r>
              <w:rPr>
                <w:rFonts w:ascii="Times New Roman" w:hAnsi="Times New Roman" w:cs="Times New Roman"/>
                <w:b w:val="0"/>
                <w:i w:val="0"/>
                <w:sz w:val="20"/>
                <w:color w:val="000000"/>
              </w:rPr>
            </w:r>
          </w:p>
        </w:tc>
        <w:tc>
          <w:tcPr>
            <w:tcW w:type="dxa" w:w="6192"/>
            <w:vAlign w:val="center"/>
          </w:tcPr>
          <w:p>
            <w:pPr>
              <w:spacing w:before="40" w:after="40"/>
              <w:jc w:val="left"/>
            </w:pPr>
            <w:r>
              <w:rPr>
                <w:rFonts w:ascii="Times New Roman" w:hAnsi="Times New Roman" w:cs="Times New Roman"/>
                <w:b w:val="0"/>
                <w:i w:val="0"/>
                <w:sz w:val="20"/>
                <w:color w:val="000000"/>
              </w:rPr>
              <w:t>Nguyễn Đức Trung - B24DCAT224</w:t>
            </w:r>
          </w:p>
        </w:tc>
      </w:tr>
    </w:tbl>
    <w:p>
      <w:pPr>
        <w:spacing w:before="900" w:after="240" w:line="276" w:lineRule="auto"/>
        <w:jc w:val="center"/>
      </w:pPr>
      <w:r>
        <w:rPr>
          <w:rFonts w:ascii="Times New Roman" w:hAnsi="Times New Roman" w:cs="Times New Roman"/>
          <w:b/>
          <w:i w:val="0"/>
          <w:color w:val="003366"/>
          <w:sz w:val="25"/>
        </w:rPr>
        <w:t>HÀ NỘI - 2026</w:t>
      </w:r>
    </w:p>
    <w:p>
      <w:pPr>
        <w:spacing w:before="0" w:after="0" w:line="312" w:lineRule="auto"/>
      </w:pPr>
      <w:r>
        <w:rPr>
          <w:rFonts w:ascii="Times New Roman" w:hAnsi="Times New Roman" w:cs="Times New Roman"/>
          <w:b w:val="0"/>
          <w:i w:val="0"/>
          <w:color w:val="000000"/>
          <w:sz w:val="26"/>
        </w:rPr>
        <w:br w:type="page"/>
      </w:r>
    </w:p>
    <w:p w:rsidR="00000000" w:rsidDel="00000000" w:rsidP="00000000" w:rsidRDefault="00000000" w:rsidRPr="00000000" w14:paraId="0000001A">
      <w:pPr>
        <w:pageBreakBefore w:val="1"/>
        <w:widowControl w:val="1"/>
        <w:spacing w:after="120" w:line="276" w:lineRule="auto"/>
        <w:jc w:val="both"/>
        <w:rPr>
          <w:sz w:val="24"/>
          <w:szCs w:val="24"/>
        </w:rPr>
      </w:pPr>
      <w:r w:rsidDel="00000000" w:rsidR="00000000" w:rsidRPr="00000000">
        <w:rPr>
          <w:rFonts w:ascii="Times New Roman" w:hAnsi="Times New Roman" w:cs="Times New Roman"/>
          <w:b/>
          <w:bCs w:val="1"/>
          <w:i w:val="0"/>
          <w:color w:val="000000"/>
          <w:sz w:val="24"/>
          <w:szCs w:val="24"/>
          <w:rtl w:val="0"/>
        </w:rPr>
        <w:t xml:space="preserve">PHÂN CÔNG NHIỆM VỤ NHÓM THỰC HIỆN</w:t>
      </w:r>
      <w:r w:rsidDel="00000000" w:rsidR="00000000" w:rsidRPr="00000000">
        <w:rPr>
          <w:rFonts w:ascii="Times New Roman" w:hAnsi="Times New Roman" w:cs="Times New Roman"/>
          <w:b w:val="0"/>
          <w:i w:val="0"/>
          <w:color w:val="000000"/>
          <w:sz w:val="26"/>
          <w:rtl w:val="0"/>
        </w:rPr>
      </w:r>
    </w:p>
    <w:tbl>
      <w:tblPr>
        <w:tblStyle w:val="Table1"/>
        <w:tblW w:w="7950.0" w:type="dxa"/>
        <w:jc w:val="center"/>
        <w:tblLayout w:type="fixed"/>
        <w:tblLook w:val="000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3825"/>
        <w:gridCol w:w="1125"/>
        <w:gridCol w:w="2010"/>
        <w:tblGridChange w:id="0">
          <w:tblGrid>
            <w:gridCol w:w="990"/>
            <w:gridCol w:w="3825"/>
            <w:gridCol w:w="1125"/>
            <w:gridCol w:w="2010"/>
          </w:tblGrid>
        </w:tblGridChange>
      </w:tblGrid>
      <w:tr>
        <w:trPr>
          <w:cantSplit w:val="1"/>
          <w:tblHeader w:val="1"/>
        </w:trPr>
        <w:tc>
          <w:tcPr>
            <w:vAlign w:val="center"/>
            <w:shd w:val="clear" w:color="auto" w:fill="auto"/>
            <w:tcMar>
              <w:top w:w="80" w:type="dxa"/>
              <w:left w:w="120" w:type="dxa"/>
              <w:bottom w:w="80" w:type="dxa"/>
              <w:right w:w="120" w:type="dxa"/>
            </w:tcMar>
          </w:tcPr>
          <w:p w:rsidR="00000000" w:rsidDel="00000000" w:rsidP="00000000" w:rsidRDefault="00000000" w:rsidRPr="00000000" w14:paraId="0000001B">
            <w:pPr>
              <w:widowControl w:val="1"/>
              <w:jc w:val="center"/>
              <w:rPr>
                <w:sz w:val="24"/>
                <w:szCs w:val="24"/>
              </w:rPr>
            </w:pPr>
            <w:r w:rsidDel="00000000" w:rsidR="00000000" w:rsidRPr="00000000">
              <w:rPr>
                <w:rFonts w:ascii="Times New Roman" w:hAnsi="Times New Roman" w:cs="Times New Roman"/>
                <w:b/>
                <w:bCs w:val="1"/>
                <w:i w:val="0"/>
                <w:sz w:val="21"/>
                <w:szCs w:val="24"/>
                <w:rtl w:val="0"/>
                <w:color w:val="000000"/>
              </w:rPr>
              <w:t xml:space="preserve">TT</w:t>
            </w:r>
            <w:r w:rsidDel="00000000" w:rsidR="00000000" w:rsidRPr="00000000">
              <w:rPr>
                <w:rFonts w:ascii="Times New Roman" w:hAnsi="Times New Roman" w:cs="Times New Roman"/>
                <w:b/>
                <w:i w:val="0"/>
                <w:sz w:val="21"/>
                <w:rtl w:val="0"/>
                <w:color w:val="000000"/>
              </w:rPr>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01C">
            <w:pPr>
              <w:widowControl w:val="1"/>
              <w:jc w:val="center"/>
              <w:rPr>
                <w:sz w:val="24"/>
                <w:szCs w:val="24"/>
              </w:rPr>
            </w:pPr>
            <w:r w:rsidDel="00000000" w:rsidR="00000000" w:rsidRPr="00000000">
              <w:rPr>
                <w:rFonts w:ascii="Times New Roman" w:hAnsi="Times New Roman" w:cs="Times New Roman"/>
                <w:b/>
                <w:bCs w:val="1"/>
                <w:i w:val="0"/>
                <w:sz w:val="21"/>
                <w:szCs w:val="24"/>
                <w:rtl w:val="0"/>
                <w:color w:val="000000"/>
              </w:rPr>
              <w:t xml:space="preserve">Công việc / Nhiệm vụ chi tiết</w:t>
            </w:r>
            <w:r w:rsidDel="00000000" w:rsidR="00000000" w:rsidRPr="00000000">
              <w:rPr>
                <w:rFonts w:ascii="Times New Roman" w:hAnsi="Times New Roman" w:cs="Times New Roman"/>
                <w:b/>
                <w:i w:val="0"/>
                <w:sz w:val="21"/>
                <w:rtl w:val="0"/>
                <w:color w:val="000000"/>
              </w:rPr>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01D">
            <w:pPr>
              <w:widowControl w:val="1"/>
              <w:jc w:val="center"/>
              <w:rPr>
                <w:sz w:val="24"/>
                <w:szCs w:val="24"/>
              </w:rPr>
            </w:pPr>
            <w:r w:rsidDel="00000000" w:rsidR="00000000" w:rsidRPr="00000000">
              <w:rPr>
                <w:rFonts w:ascii="Times New Roman" w:hAnsi="Times New Roman" w:cs="Times New Roman"/>
                <w:b/>
                <w:bCs w:val="1"/>
                <w:i w:val="0"/>
                <w:sz w:val="21"/>
                <w:szCs w:val="24"/>
                <w:rtl w:val="0"/>
                <w:color w:val="000000"/>
              </w:rPr>
              <w:t xml:space="preserve">SV thực hiện</w:t>
            </w:r>
            <w:r w:rsidDel="00000000" w:rsidR="00000000" w:rsidRPr="00000000">
              <w:rPr>
                <w:rFonts w:ascii="Times New Roman" w:hAnsi="Times New Roman" w:cs="Times New Roman"/>
                <w:b/>
                <w:i w:val="0"/>
                <w:sz w:val="21"/>
                <w:rtl w:val="0"/>
                <w:color w:val="000000"/>
              </w:rPr>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01E">
            <w:pPr>
              <w:widowControl w:val="1"/>
              <w:jc w:val="center"/>
              <w:rPr>
                <w:sz w:val="24"/>
                <w:szCs w:val="24"/>
              </w:rPr>
            </w:pPr>
            <w:r w:rsidDel="00000000" w:rsidR="00000000" w:rsidRPr="00000000">
              <w:rPr>
                <w:rFonts w:ascii="Times New Roman" w:hAnsi="Times New Roman" w:cs="Times New Roman"/>
                <w:b/>
                <w:bCs w:val="1"/>
                <w:i w:val="0"/>
                <w:sz w:val="21"/>
                <w:szCs w:val="24"/>
                <w:rtl w:val="0"/>
                <w:color w:val="000000"/>
              </w:rPr>
              <w:t xml:space="preserve">Thời hạn hoàn thành</w:t>
            </w:r>
            <w:r w:rsidDel="00000000" w:rsidR="00000000" w:rsidRPr="00000000">
              <w:rPr>
                <w:rFonts w:ascii="Times New Roman" w:hAnsi="Times New Roman" w:cs="Times New Roman"/>
                <w:b/>
                <w:i w:val="0"/>
                <w:sz w:val="21"/>
                <w:rtl w:val="0"/>
                <w:color w:val="000000"/>
              </w:rPr>
            </w:r>
          </w:p>
        </w:tc>
      </w:tr>
      <w:tr>
        <w:trPr>
          <w:cantSplit w:val="1"/>
          <w:trHeight w:val="3810"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01F">
            <w:pPr>
              <w:widowControl w:val="1"/>
              <w:rPr>
                <w:sz w:val="24"/>
                <w:szCs w:val="24"/>
              </w:rPr>
            </w:pPr>
            <w:r w:rsidDel="00000000" w:rsidR="00000000" w:rsidRPr="00000000">
              <w:rPr>
                <w:rFonts w:ascii="Times New Roman" w:hAnsi="Times New Roman" w:cs="Times New Roman"/>
                <w:b w:val="0"/>
                <w:i w:val="0"/>
                <w:sz w:val="20"/>
                <w:szCs w:val="24"/>
                <w:rtl w:val="0"/>
                <w:color w:val="000000"/>
              </w:rPr>
              <w:t xml:space="preserve">1</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020">
            <w:pPr>
              <w:widowControl w:val="1"/>
              <w:spacing w:line="276" w:lineRule="auto"/>
              <w:rPr>
                <w:rFonts w:ascii="Arial" w:cs="Arial" w:eastAsia="Arial" w:hAnsi="Arial"/>
                <w:sz w:val="24"/>
                <w:szCs w:val="24"/>
              </w:rPr>
            </w:pPr>
            <w:r w:rsidDel="00000000" w:rsidR="00000000" w:rsidRPr="00000000">
              <w:rPr>
                <w:rFonts w:ascii="Times New Roman" w:cs="Times New Roman" w:eastAsia="Arial" w:hAnsi="Times New Roman"/>
                <w:b w:val="0"/>
                <w:i w:val="0"/>
                <w:sz w:val="20"/>
                <w:szCs w:val="24"/>
                <w:rtl w:val="0"/>
                <w:color w:val="000000"/>
              </w:rPr>
              <w:t xml:space="preserve">Phân tích và phụ trách chức năng Corporate Root CA.</w:t>
            </w:r>
          </w:p>
          <w:p w:rsidR="00000000" w:rsidDel="00000000" w:rsidP="00000000" w:rsidRDefault="00000000" w:rsidRPr="00000000" w14:paraId="00000021">
            <w:pPr>
              <w:widowControl w:val="1"/>
              <w:spacing w:line="276" w:lineRule="auto"/>
              <w:rPr>
                <w:rFonts w:ascii="Arial" w:cs="Arial" w:eastAsia="Arial" w:hAnsi="Arial"/>
                <w:sz w:val="24"/>
                <w:szCs w:val="24"/>
              </w:rPr>
            </w:pPr>
            <w:r w:rsidDel="00000000" w:rsidR="00000000" w:rsidRPr="00000000">
              <w:rPr>
                <w:rFonts w:ascii="Times New Roman" w:cs="Times New Roman" w:eastAsia="Arial" w:hAnsi="Times New Roman"/>
                <w:b w:val="0"/>
                <w:i w:val="0"/>
                <w:sz w:val="20"/>
                <w:szCs w:val="24"/>
                <w:rtl w:val="0"/>
                <w:color w:val="000000"/>
              </w:rPr>
              <w:t xml:space="preserve">Xây dựng quy trình cấp chứng chỉ và chứng thực Primary User (</w:t>
            </w:r>
            <w:r w:rsidDel="00000000" w:rsidR="00000000" w:rsidRPr="00000000">
              <w:rPr>
                <w:rFonts w:ascii="Times New Roman" w:cs="Times New Roman" w:eastAsia="Arial" w:hAnsi="Times New Roman"/>
                <w:b w:val="0"/>
                <w:i w:val="0"/>
                <w:sz w:val="20"/>
                <w:szCs w:val="24"/>
                <w:rtl w:val="0"/>
                <w:color w:val="000000"/>
              </w:rPr>
              <w:t xml:space="preserve">signPrimaryUser</w:t>
            </w:r>
            <w:r w:rsidDel="00000000" w:rsidR="00000000" w:rsidRPr="00000000">
              <w:rPr>
                <w:rFonts w:ascii="Times New Roman" w:cs="Times New Roman" w:eastAsia="Arial" w:hAnsi="Times New Roman"/>
                <w:b w:val="0"/>
                <w:i w:val="0"/>
                <w:sz w:val="20"/>
                <w:szCs w:val="24"/>
                <w:rtl w:val="0"/>
                <w:color w:val="000000"/>
              </w:rPr>
              <w:t xml:space="preserve">).</w:t>
            </w:r>
          </w:p>
          <w:p w:rsidR="00000000" w:rsidDel="00000000" w:rsidP="00000000" w:rsidRDefault="00000000" w:rsidRPr="00000000" w14:paraId="00000022">
            <w:pPr>
              <w:widowControl w:val="1"/>
              <w:spacing w:line="276" w:lineRule="auto"/>
              <w:rPr>
                <w:rFonts w:ascii="Arial" w:cs="Arial" w:eastAsia="Arial" w:hAnsi="Arial"/>
                <w:sz w:val="24"/>
                <w:szCs w:val="24"/>
              </w:rPr>
            </w:pPr>
            <w:r w:rsidDel="00000000" w:rsidR="00000000" w:rsidRPr="00000000">
              <w:rPr>
                <w:rFonts w:ascii="Times New Roman" w:cs="Times New Roman" w:eastAsia="Arial" w:hAnsi="Times New Roman"/>
                <w:b w:val="0"/>
                <w:i w:val="0"/>
                <w:sz w:val="20"/>
                <w:szCs w:val="24"/>
                <w:rtl w:val="0"/>
                <w:color w:val="000000"/>
              </w:rPr>
              <w:t xml:space="preserve">Hiện thực cơ chế thu hồi chứng chỉ nội bộ (</w:t>
            </w:r>
            <w:r w:rsidDel="00000000" w:rsidR="00000000" w:rsidRPr="00000000">
              <w:rPr>
                <w:rFonts w:ascii="Times New Roman" w:cs="Times New Roman" w:eastAsia="Arial" w:hAnsi="Times New Roman"/>
                <w:b w:val="0"/>
                <w:i w:val="0"/>
                <w:sz w:val="20"/>
                <w:szCs w:val="24"/>
                <w:rtl w:val="0"/>
                <w:color w:val="000000"/>
              </w:rPr>
              <w:t xml:space="preserve">revokeCertificate</w:t>
            </w:r>
            <w:r w:rsidDel="00000000" w:rsidR="00000000" w:rsidRPr="00000000">
              <w:rPr>
                <w:rFonts w:ascii="Times New Roman" w:cs="Times New Roman" w:eastAsia="Arial" w:hAnsi="Times New Roman"/>
                <w:b w:val="0"/>
                <w:i w:val="0"/>
                <w:sz w:val="20"/>
                <w:szCs w:val="24"/>
                <w:rtl w:val="0"/>
                <w:color w:val="000000"/>
              </w:rPr>
              <w:t xml:space="preserve">).</w:t>
            </w:r>
          </w:p>
          <w:p w:rsidR="00000000" w:rsidDel="00000000" w:rsidP="00000000" w:rsidRDefault="00000000" w:rsidRPr="00000000" w14:paraId="00000023">
            <w:pPr>
              <w:widowControl w:val="1"/>
              <w:spacing w:line="276" w:lineRule="auto"/>
              <w:rPr>
                <w:rFonts w:ascii="Arial" w:cs="Arial" w:eastAsia="Arial" w:hAnsi="Arial"/>
                <w:sz w:val="24"/>
                <w:szCs w:val="24"/>
              </w:rPr>
            </w:pPr>
            <w:r w:rsidDel="00000000" w:rsidR="00000000" w:rsidRPr="00000000">
              <w:rPr>
                <w:rFonts w:ascii="Times New Roman" w:cs="Times New Roman" w:eastAsia="Arial" w:hAnsi="Times New Roman"/>
                <w:b w:val="0"/>
                <w:i w:val="0"/>
                <w:sz w:val="20"/>
                <w:szCs w:val="24"/>
                <w:rtl w:val="0"/>
                <w:color w:val="000000"/>
              </w:rPr>
              <w:t xml:space="preserve">Chuẩn bị kịch bản demo: Tạo CA, cấp và thu hồi chứng chỉ nhân viên.</w:t>
            </w:r>
          </w:p>
          <w:p w:rsidR="00000000" w:rsidDel="00000000" w:rsidP="00000000" w:rsidRDefault="00000000" w:rsidRPr="00000000" w14:paraId="00000024">
            <w:pPr>
              <w:widowControl w:val="1"/>
              <w:rPr>
                <w:sz w:val="24"/>
                <w:szCs w:val="24"/>
              </w:rPr>
            </w:pPr>
            <w:r w:rsidDel="00000000" w:rsidR="00000000" w:rsidRPr="00000000">
              <w:rPr>
                <w:rFonts w:ascii="Times New Roman" w:hAnsi="Times New Roman" w:cs="Times New Roman"/>
                <w:b w:val="0"/>
                <w:i w:val="0"/>
                <w:sz w:val="20"/>
                <w:rtl w:val="0"/>
                <w:color w:val="000000"/>
              </w:rPr>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025">
            <w:pPr>
              <w:widowControl w:val="1"/>
              <w:rPr>
                <w:sz w:val="24"/>
                <w:szCs w:val="24"/>
              </w:rPr>
            </w:pPr>
            <w:r w:rsidDel="00000000" w:rsidR="00000000" w:rsidRPr="00000000">
              <w:rPr>
                <w:rFonts w:ascii="Times New Roman" w:hAnsi="Times New Roman" w:cs="Times New Roman"/>
                <w:b w:val="0"/>
                <w:i w:val="0"/>
                <w:sz w:val="20"/>
                <w:szCs w:val="24"/>
                <w:rtl w:val="0"/>
                <w:color w:val="000000"/>
              </w:rPr>
              <w:t xml:space="preserve">Nguyễn Gia Hào</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026">
            <w:pPr>
              <w:widowControl w:val="1"/>
              <w:rPr>
                <w:sz w:val="24"/>
                <w:szCs w:val="24"/>
              </w:rPr>
            </w:pPr>
            <w:r w:rsidDel="00000000" w:rsidR="00000000" w:rsidRPr="00000000">
              <w:rPr>
                <w:rFonts w:ascii="Times New Roman" w:hAnsi="Times New Roman" w:cs="Times New Roman"/>
                <w:b w:val="0"/>
                <w:i w:val="0"/>
                <w:sz w:val="20"/>
                <w:rtl w:val="0"/>
                <w:color w:val="000000"/>
              </w:rPr>
            </w:r>
          </w:p>
        </w:tc>
      </w:tr>
      <w:tr>
        <w:trPr>
          <w:cantSplit w:val="1"/>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027">
            <w:pPr>
              <w:widowControl w:val="1"/>
              <w:rPr>
                <w:sz w:val="24"/>
                <w:szCs w:val="24"/>
              </w:rPr>
            </w:pPr>
            <w:r w:rsidDel="00000000" w:rsidR="00000000" w:rsidRPr="00000000">
              <w:rPr>
                <w:rFonts w:ascii="Times New Roman" w:hAnsi="Times New Roman" w:cs="Times New Roman"/>
                <w:b w:val="0"/>
                <w:i w:val="0"/>
                <w:sz w:val="20"/>
                <w:szCs w:val="24"/>
                <w:rtl w:val="0"/>
                <w:color w:val="000000"/>
              </w:rPr>
              <w:t xml:space="preserve">2</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028">
            <w:pPr>
              <w:widowControl w:val="1"/>
              <w:spacing w:line="276" w:lineRule="auto"/>
              <w:rPr>
                <w:rFonts w:ascii="Arial" w:cs="Arial" w:eastAsia="Arial" w:hAnsi="Arial"/>
                <w:sz w:val="24"/>
                <w:szCs w:val="24"/>
              </w:rPr>
            </w:pPr>
            <w:r w:rsidDel="00000000" w:rsidR="00000000" w:rsidRPr="00000000">
              <w:rPr>
                <w:rFonts w:ascii="Times New Roman" w:cs="Times New Roman" w:eastAsia="Arial" w:hAnsi="Times New Roman"/>
                <w:b w:val="0"/>
                <w:i w:val="0"/>
                <w:sz w:val="20"/>
                <w:szCs w:val="24"/>
                <w:rtl w:val="0"/>
                <w:color w:val="000000"/>
              </w:rPr>
              <w:t xml:space="preserve">Phân tích kỹ thuật ký văn bản (clearsign) và ký tệp rời (detached signature).</w:t>
            </w:r>
          </w:p>
          <w:p w:rsidR="00000000" w:rsidDel="00000000" w:rsidP="00000000" w:rsidRDefault="00000000" w:rsidRPr="00000000" w14:paraId="00000029">
            <w:pPr>
              <w:widowControl w:val="1"/>
              <w:spacing w:line="276" w:lineRule="auto"/>
              <w:rPr>
                <w:rFonts w:ascii="Arial" w:cs="Arial" w:eastAsia="Arial" w:hAnsi="Arial"/>
                <w:sz w:val="24"/>
                <w:szCs w:val="24"/>
              </w:rPr>
            </w:pPr>
            <w:r w:rsidDel="00000000" w:rsidR="00000000" w:rsidRPr="00000000">
              <w:rPr>
                <w:rFonts w:ascii="Times New Roman" w:cs="Times New Roman" w:eastAsia="Arial" w:hAnsi="Times New Roman"/>
                <w:b w:val="0"/>
                <w:i w:val="0"/>
                <w:sz w:val="20"/>
                <w:szCs w:val="24"/>
                <w:rtl w:val="0"/>
                <w:color w:val="000000"/>
              </w:rPr>
              <w:t xml:space="preserve">So sánh cơ chế băm </w:t>
            </w:r>
            <w:r w:rsidDel="00000000" w:rsidR="00000000" w:rsidRPr="00000000">
              <w:rPr>
                <w:rFonts w:ascii="Times New Roman" w:cs="Times New Roman" w:eastAsia="Arial" w:hAnsi="Times New Roman"/>
                <w:b w:val="0"/>
                <w:i w:val="0"/>
                <w:sz w:val="20"/>
                <w:szCs w:val="24"/>
                <w:rtl w:val="0"/>
                <w:color w:val="000000"/>
              </w:rPr>
              <w:t xml:space="preserve">fileHash</w:t>
            </w:r>
            <w:r w:rsidDel="00000000" w:rsidR="00000000" w:rsidRPr="00000000">
              <w:rPr>
                <w:rFonts w:ascii="Times New Roman" w:cs="Times New Roman" w:eastAsia="Arial" w:hAnsi="Times New Roman"/>
                <w:b w:val="0"/>
                <w:i w:val="0"/>
                <w:sz w:val="20"/>
                <w:szCs w:val="24"/>
                <w:rtl w:val="0"/>
                <w:color w:val="000000"/>
              </w:rPr>
              <w:t xml:space="preserve"> (SHA-256) và digest trong packet (SHA-512).</w:t>
            </w:r>
          </w:p>
          <w:p w:rsidR="00000000" w:rsidDel="00000000" w:rsidP="00000000" w:rsidRDefault="00000000" w:rsidRPr="00000000" w14:paraId="0000002A">
            <w:pPr>
              <w:widowControl w:val="1"/>
              <w:spacing w:line="276" w:lineRule="auto"/>
              <w:rPr>
                <w:rFonts w:ascii="Arial" w:cs="Arial" w:eastAsia="Arial" w:hAnsi="Arial"/>
                <w:sz w:val="24"/>
                <w:szCs w:val="24"/>
              </w:rPr>
            </w:pPr>
            <w:r w:rsidDel="00000000" w:rsidR="00000000" w:rsidRPr="00000000">
              <w:rPr>
                <w:rFonts w:ascii="Times New Roman" w:cs="Times New Roman" w:eastAsia="Arial" w:hAnsi="Times New Roman"/>
                <w:b w:val="0"/>
                <w:i w:val="0"/>
                <w:sz w:val="20"/>
                <w:szCs w:val="24"/>
                <w:rtl w:val="0"/>
                <w:color w:val="000000"/>
              </w:rPr>
              <w:t xml:space="preserve">Xây dựng quy trình thẩm tra tài liệu (</w:t>
            </w:r>
            <w:r w:rsidDel="00000000" w:rsidR="00000000" w:rsidRPr="00000000">
              <w:rPr>
                <w:rFonts w:ascii="Times New Roman" w:cs="Times New Roman" w:eastAsia="Arial" w:hAnsi="Times New Roman"/>
                <w:b w:val="0"/>
                <w:i w:val="0"/>
                <w:sz w:val="20"/>
                <w:szCs w:val="24"/>
                <w:rtl w:val="0"/>
                <w:color w:val="000000"/>
              </w:rPr>
              <w:t xml:space="preserve">isValid</w:t>
            </w:r>
            <w:r w:rsidDel="00000000" w:rsidR="00000000" w:rsidRPr="00000000">
              <w:rPr>
                <w:rFonts w:ascii="Times New Roman" w:cs="Times New Roman" w:eastAsia="Arial" w:hAnsi="Times New Roman"/>
                <w:b w:val="0"/>
                <w:i w:val="0"/>
                <w:sz w:val="20"/>
                <w:szCs w:val="24"/>
                <w:rtl w:val="0"/>
                <w:color w:val="000000"/>
              </w:rPr>
              <w:t xml:space="preserve">, </w:t>
            </w:r>
            <w:r w:rsidDel="00000000" w:rsidR="00000000" w:rsidRPr="00000000">
              <w:rPr>
                <w:rFonts w:ascii="Times New Roman" w:cs="Times New Roman" w:eastAsia="Arial" w:hAnsi="Times New Roman"/>
                <w:b w:val="0"/>
                <w:i w:val="0"/>
                <w:sz w:val="20"/>
                <w:szCs w:val="24"/>
                <w:rtl w:val="0"/>
                <w:color w:val="000000"/>
              </w:rPr>
              <w:t xml:space="preserve">isCertifiedByCA</w:t>
            </w:r>
            <w:r w:rsidDel="00000000" w:rsidR="00000000" w:rsidRPr="00000000">
              <w:rPr>
                <w:rFonts w:ascii="Times New Roman" w:cs="Times New Roman" w:eastAsia="Arial" w:hAnsi="Times New Roman"/>
                <w:b w:val="0"/>
                <w:i w:val="0"/>
                <w:sz w:val="20"/>
                <w:szCs w:val="24"/>
                <w:rtl w:val="0"/>
                <w:color w:val="000000"/>
              </w:rPr>
              <w:t xml:space="preserve">, </w:t>
            </w:r>
            <w:r w:rsidDel="00000000" w:rsidR="00000000" w:rsidRPr="00000000">
              <w:rPr>
                <w:rFonts w:ascii="Times New Roman" w:cs="Times New Roman" w:eastAsia="Arial" w:hAnsi="Times New Roman"/>
                <w:b w:val="0"/>
                <w:i w:val="0"/>
                <w:sz w:val="20"/>
                <w:szCs w:val="24"/>
                <w:rtl w:val="0"/>
                <w:color w:val="000000"/>
              </w:rPr>
              <w:t xml:space="preserve">isRevoked</w:t>
            </w:r>
            <w:r w:rsidDel="00000000" w:rsidR="00000000" w:rsidRPr="00000000">
              <w:rPr>
                <w:rFonts w:ascii="Times New Roman" w:cs="Times New Roman" w:eastAsia="Arial" w:hAnsi="Times New Roman"/>
                <w:b w:val="0"/>
                <w:i w:val="0"/>
                <w:sz w:val="20"/>
                <w:szCs w:val="24"/>
                <w:rtl w:val="0"/>
                <w:color w:val="000000"/>
              </w:rPr>
              <w:t xml:space="preserve">).</w:t>
            </w:r>
          </w:p>
          <w:p w:rsidR="00000000" w:rsidDel="00000000" w:rsidP="00000000" w:rsidRDefault="00000000" w:rsidRPr="00000000" w14:paraId="0000002B">
            <w:pPr>
              <w:widowControl w:val="1"/>
              <w:spacing w:line="276" w:lineRule="auto"/>
              <w:rPr>
                <w:rFonts w:ascii="Arial" w:cs="Arial" w:eastAsia="Arial" w:hAnsi="Arial"/>
                <w:sz w:val="24"/>
                <w:szCs w:val="24"/>
              </w:rPr>
            </w:pPr>
            <w:r w:rsidDel="00000000" w:rsidR="00000000" w:rsidRPr="00000000">
              <w:rPr>
                <w:rFonts w:ascii="Times New Roman" w:cs="Times New Roman" w:eastAsia="Arial" w:hAnsi="Times New Roman"/>
                <w:b w:val="0"/>
                <w:i w:val="0"/>
                <w:sz w:val="20"/>
                <w:szCs w:val="24"/>
                <w:rtl w:val="0"/>
                <w:color w:val="000000"/>
              </w:rPr>
              <w:t xml:space="preserve">Chuẩn bị kịch bản demo: Ký số PDF/Word và kiểm tra tính toàn vẹn tài liệu.</w:t>
            </w:r>
          </w:p>
          <w:p w:rsidR="00000000" w:rsidDel="00000000" w:rsidP="00000000" w:rsidRDefault="00000000" w:rsidRPr="00000000" w14:paraId="0000002C">
            <w:pPr>
              <w:widowControl w:val="1"/>
              <w:rPr>
                <w:sz w:val="24"/>
                <w:szCs w:val="24"/>
              </w:rPr>
            </w:pPr>
            <w:r w:rsidDel="00000000" w:rsidR="00000000" w:rsidRPr="00000000">
              <w:rPr>
                <w:rFonts w:ascii="Times New Roman" w:hAnsi="Times New Roman" w:cs="Times New Roman"/>
                <w:b w:val="0"/>
                <w:i w:val="0"/>
                <w:sz w:val="20"/>
                <w:rtl w:val="0"/>
                <w:color w:val="000000"/>
              </w:rPr>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02D">
            <w:pPr>
              <w:widowControl w:val="1"/>
              <w:rPr>
                <w:sz w:val="24"/>
                <w:szCs w:val="24"/>
              </w:rPr>
            </w:pPr>
            <w:r w:rsidDel="00000000" w:rsidR="00000000" w:rsidRPr="00000000">
              <w:rPr>
                <w:rFonts w:ascii="Times New Roman" w:hAnsi="Times New Roman" w:cs="Times New Roman"/>
                <w:b w:val="0"/>
                <w:i w:val="0"/>
                <w:sz w:val="20"/>
                <w:szCs w:val="24"/>
                <w:rtl w:val="0"/>
                <w:color w:val="000000"/>
              </w:rPr>
              <w:t xml:space="preserve">Nguyễn Đình Ngọc</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02E">
            <w:pPr>
              <w:widowControl w:val="1"/>
              <w:rPr>
                <w:sz w:val="24"/>
                <w:szCs w:val="24"/>
              </w:rPr>
            </w:pPr>
            <w:r w:rsidDel="00000000" w:rsidR="00000000" w:rsidRPr="00000000">
              <w:rPr>
                <w:rFonts w:ascii="Times New Roman" w:hAnsi="Times New Roman" w:cs="Times New Roman"/>
                <w:b w:val="0"/>
                <w:i w:val="0"/>
                <w:sz w:val="20"/>
                <w:rtl w:val="0"/>
                <w:color w:val="000000"/>
              </w:rPr>
            </w:r>
          </w:p>
        </w:tc>
      </w:tr>
      <w:tr>
        <w:trPr>
          <w:cantSplit w:val="1"/>
          <w:trHeight w:val="3000"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02F">
            <w:pPr>
              <w:widowControl w:val="1"/>
              <w:rPr>
                <w:sz w:val="24"/>
                <w:szCs w:val="24"/>
              </w:rPr>
            </w:pPr>
            <w:r w:rsidDel="00000000" w:rsidR="00000000" w:rsidRPr="00000000">
              <w:rPr>
                <w:rFonts w:ascii="Times New Roman" w:hAnsi="Times New Roman" w:cs="Times New Roman"/>
                <w:b w:val="0"/>
                <w:i w:val="0"/>
                <w:sz w:val="20"/>
                <w:szCs w:val="24"/>
                <w:rtl w:val="0"/>
                <w:color w:val="000000"/>
              </w:rPr>
              <w:t xml:space="preserve">3</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030">
            <w:pPr>
              <w:widowControl w:val="1"/>
              <w:spacing w:line="276" w:lineRule="auto"/>
              <w:rPr>
                <w:sz w:val="24"/>
                <w:szCs w:val="24"/>
              </w:rPr>
            </w:pPr>
            <w:r w:rsidDel="00000000" w:rsidR="00000000" w:rsidRPr="00000000">
              <w:rPr>
                <w:rFonts w:ascii="Times New Roman" w:hAnsi="Times New Roman" w:cs="Times New Roman"/>
                <w:b w:val="0"/>
                <w:i w:val="0"/>
                <w:sz w:val="20"/>
                <w:szCs w:val="24"/>
                <w:rtl w:val="0"/>
                <w:color w:val="000000"/>
              </w:rPr>
              <w:t xml:space="preserve">Phân tích cơ chế mã hóa lai B2B (AES-256 kết hợp ECDH qua cv25519).</w:t>
            </w:r>
          </w:p>
          <w:p w:rsidR="00000000" w:rsidDel="00000000" w:rsidP="00000000" w:rsidRDefault="00000000" w:rsidRPr="00000000" w14:paraId="00000031">
            <w:pPr>
              <w:widowControl w:val="1"/>
              <w:spacing w:line="276" w:lineRule="auto"/>
              <w:rPr>
                <w:sz w:val="24"/>
                <w:szCs w:val="24"/>
              </w:rPr>
            </w:pPr>
            <w:r w:rsidDel="00000000" w:rsidR="00000000" w:rsidRPr="00000000">
              <w:rPr>
                <w:rFonts w:ascii="Times New Roman" w:hAnsi="Times New Roman" w:cs="Times New Roman"/>
                <w:b w:val="0"/>
                <w:i w:val="0"/>
                <w:sz w:val="20"/>
                <w:szCs w:val="24"/>
                <w:rtl w:val="0"/>
                <w:color w:val="000000"/>
              </w:rPr>
              <w:t xml:space="preserve">Xây dựng luồng thông điệp B2B: Ký rồi mã hóa, giải mã và xác thực người gửi.</w:t>
            </w:r>
          </w:p>
          <w:p w:rsidR="00000000" w:rsidDel="00000000" w:rsidP="00000000" w:rsidRDefault="00000000" w:rsidRPr="00000000" w14:paraId="00000032">
            <w:pPr>
              <w:widowControl w:val="1"/>
              <w:spacing w:line="276" w:lineRule="auto"/>
              <w:rPr>
                <w:sz w:val="24"/>
                <w:szCs w:val="24"/>
              </w:rPr>
            </w:pPr>
            <w:r w:rsidDel="00000000" w:rsidR="00000000" w:rsidRPr="00000000">
              <w:rPr>
                <w:rFonts w:ascii="Times New Roman" w:hAnsi="Times New Roman" w:cs="Times New Roman"/>
                <w:b w:val="0"/>
                <w:i w:val="0"/>
                <w:sz w:val="20"/>
                <w:szCs w:val="24"/>
                <w:rtl w:val="0"/>
                <w:color w:val="000000"/>
              </w:rPr>
              <w:t xml:space="preserve">Phản biện rủi ro an toàn và ranh giới tin cậy (E2E) tại backend.</w:t>
            </w:r>
          </w:p>
          <w:p w:rsidR="00000000" w:rsidDel="00000000" w:rsidP="00000000" w:rsidRDefault="00000000" w:rsidRPr="00000000" w14:paraId="00000033">
            <w:pPr>
              <w:widowControl w:val="1"/>
              <w:spacing w:line="276" w:lineRule="auto"/>
              <w:rPr>
                <w:sz w:val="24"/>
                <w:szCs w:val="24"/>
              </w:rPr>
            </w:pPr>
            <w:r w:rsidDel="00000000" w:rsidR="00000000" w:rsidRPr="00000000">
              <w:rPr>
                <w:rFonts w:ascii="Times New Roman" w:hAnsi="Times New Roman" w:cs="Times New Roman"/>
                <w:b w:val="0"/>
                <w:i w:val="0"/>
                <w:sz w:val="20"/>
                <w:szCs w:val="24"/>
                <w:rtl w:val="0"/>
                <w:color w:val="000000"/>
              </w:rPr>
              <w:t xml:space="preserve">Chuẩn bị kịch bản demo: Gửi và giải mã thông điệp B2B an toàn.</w:t>
            </w:r>
          </w:p>
          <w:p w:rsidR="00000000" w:rsidDel="00000000" w:rsidP="00000000" w:rsidRDefault="00000000" w:rsidRPr="00000000" w14:paraId="00000034">
            <w:pPr>
              <w:widowControl w:val="1"/>
              <w:rPr>
                <w:sz w:val="24"/>
                <w:szCs w:val="24"/>
              </w:rPr>
            </w:pPr>
            <w:r w:rsidDel="00000000" w:rsidR="00000000" w:rsidRPr="00000000">
              <w:rPr>
                <w:rFonts w:ascii="Times New Roman" w:hAnsi="Times New Roman" w:cs="Times New Roman"/>
                <w:b w:val="0"/>
                <w:i w:val="0"/>
                <w:sz w:val="20"/>
                <w:rtl w:val="0"/>
                <w:color w:val="000000"/>
              </w:rPr>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035">
            <w:pPr>
              <w:widowControl w:val="1"/>
              <w:rPr>
                <w:sz w:val="24"/>
                <w:szCs w:val="24"/>
              </w:rPr>
            </w:pPr>
            <w:r w:rsidDel="00000000" w:rsidR="00000000" w:rsidRPr="00000000">
              <w:rPr>
                <w:rFonts w:ascii="Times New Roman" w:hAnsi="Times New Roman" w:cs="Times New Roman"/>
                <w:b w:val="0"/>
                <w:i w:val="0"/>
                <w:sz w:val="20"/>
                <w:szCs w:val="24"/>
                <w:rtl w:val="0"/>
                <w:color w:val="000000"/>
              </w:rPr>
              <w:t xml:space="preserve">Lê Minh Quân</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036">
            <w:pPr>
              <w:widowControl w:val="1"/>
              <w:rPr>
                <w:sz w:val="24"/>
                <w:szCs w:val="24"/>
              </w:rPr>
            </w:pPr>
            <w:r w:rsidDel="00000000" w:rsidR="00000000" w:rsidRPr="00000000">
              <w:rPr>
                <w:rFonts w:ascii="Times New Roman" w:hAnsi="Times New Roman" w:cs="Times New Roman"/>
                <w:b w:val="0"/>
                <w:i w:val="0"/>
                <w:sz w:val="20"/>
                <w:rtl w:val="0"/>
                <w:color w:val="000000"/>
              </w:rPr>
            </w:r>
          </w:p>
        </w:tc>
      </w:tr>
      <w:tr>
        <w:trPr>
          <w:cantSplit w:val="1"/>
          <w:trHeight w:val="2595"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037">
            <w:pPr>
              <w:widowControl w:val="1"/>
              <w:rPr>
                <w:sz w:val="24"/>
                <w:szCs w:val="24"/>
              </w:rPr>
            </w:pPr>
            <w:r w:rsidDel="00000000" w:rsidR="00000000" w:rsidRPr="00000000">
              <w:rPr>
                <w:rFonts w:ascii="Times New Roman" w:hAnsi="Times New Roman" w:cs="Times New Roman"/>
                <w:b w:val="0"/>
                <w:i w:val="0"/>
                <w:sz w:val="20"/>
                <w:szCs w:val="24"/>
                <w:rtl w:val="0"/>
                <w:color w:val="000000"/>
              </w:rPr>
              <w:t xml:space="preserve">4</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038">
            <w:pPr>
              <w:widowControl w:val="1"/>
              <w:spacing w:line="276" w:lineRule="auto"/>
              <w:rPr>
                <w:rFonts w:ascii="Arial" w:cs="Arial" w:eastAsia="Arial" w:hAnsi="Arial"/>
                <w:sz w:val="24"/>
                <w:szCs w:val="24"/>
              </w:rPr>
            </w:pPr>
            <w:r w:rsidDel="00000000" w:rsidR="00000000" w:rsidRPr="00000000">
              <w:rPr>
                <w:rFonts w:ascii="Times New Roman" w:cs="Times New Roman" w:eastAsia="Arial" w:hAnsi="Times New Roman"/>
                <w:b w:val="0"/>
                <w:i w:val="0"/>
                <w:sz w:val="20"/>
                <w:szCs w:val="24"/>
                <w:rtl w:val="0"/>
                <w:color w:val="000000"/>
              </w:rPr>
              <w:t xml:space="preserve">Lập bản đồ kiến trúc hệ thống 3 lớp và đặc tả 14 REST API endpoints.</w:t>
            </w:r>
          </w:p>
          <w:p w:rsidR="00000000" w:rsidDel="00000000" w:rsidP="00000000" w:rsidRDefault="00000000" w:rsidRPr="00000000" w14:paraId="00000039">
            <w:pPr>
              <w:widowControl w:val="1"/>
              <w:spacing w:line="276" w:lineRule="auto"/>
              <w:rPr>
                <w:rFonts w:ascii="Arial" w:cs="Arial" w:eastAsia="Arial" w:hAnsi="Arial"/>
                <w:sz w:val="24"/>
                <w:szCs w:val="24"/>
              </w:rPr>
            </w:pPr>
            <w:r w:rsidDel="00000000" w:rsidR="00000000" w:rsidRPr="00000000">
              <w:rPr>
                <w:rFonts w:ascii="Times New Roman" w:cs="Times New Roman" w:eastAsia="Arial" w:hAnsi="Times New Roman"/>
                <w:b w:val="0"/>
                <w:i w:val="0"/>
                <w:sz w:val="20"/>
                <w:szCs w:val="24"/>
                <w:rtl w:val="0"/>
                <w:color w:val="000000"/>
              </w:rPr>
              <w:t xml:space="preserve">Phân tích lược đồ dữ liệu </w:t>
            </w:r>
            <w:r w:rsidDel="00000000" w:rsidR="00000000" w:rsidRPr="00000000">
              <w:rPr>
                <w:rFonts w:ascii="Times New Roman" w:cs="Times New Roman" w:eastAsia="Arial" w:hAnsi="Times New Roman"/>
                <w:b w:val="0"/>
                <w:i w:val="0"/>
                <w:sz w:val="20"/>
                <w:szCs w:val="24"/>
                <w:rtl w:val="0"/>
                <w:color w:val="000000"/>
              </w:rPr>
              <w:t xml:space="preserve">db.json</w:t>
            </w:r>
            <w:r w:rsidDel="00000000" w:rsidR="00000000" w:rsidRPr="00000000">
              <w:rPr>
                <w:rFonts w:ascii="Times New Roman" w:cs="Times New Roman" w:eastAsia="Arial" w:hAnsi="Times New Roman"/>
                <w:b w:val="0"/>
                <w:i w:val="0"/>
                <w:sz w:val="20"/>
                <w:szCs w:val="24"/>
                <w:rtl w:val="0"/>
                <w:color w:val="000000"/>
              </w:rPr>
              <w:t xml:space="preserve">, chỉ ra lỗi mất cập nhật (lost update / race condition).</w:t>
            </w:r>
          </w:p>
          <w:p w:rsidR="00000000" w:rsidDel="00000000" w:rsidP="00000000" w:rsidRDefault="00000000" w:rsidRPr="00000000" w14:paraId="0000003A">
            <w:pPr>
              <w:widowControl w:val="1"/>
              <w:spacing w:line="276" w:lineRule="auto"/>
              <w:rPr>
                <w:rFonts w:ascii="Arial" w:cs="Arial" w:eastAsia="Arial" w:hAnsi="Arial"/>
                <w:sz w:val="24"/>
                <w:szCs w:val="24"/>
              </w:rPr>
            </w:pPr>
            <w:r w:rsidDel="00000000" w:rsidR="00000000" w:rsidRPr="00000000">
              <w:rPr>
                <w:rFonts w:ascii="Times New Roman" w:cs="Times New Roman" w:eastAsia="Arial" w:hAnsi="Times New Roman"/>
                <w:b w:val="0"/>
                <w:i w:val="0"/>
                <w:sz w:val="20"/>
                <w:szCs w:val="24"/>
                <w:rtl w:val="0"/>
                <w:color w:val="000000"/>
              </w:rPr>
              <w:t xml:space="preserve">Đánh giá hiện trạng và đề xuất giải pháp lưu trữ giao dịch cùng audit log bất biến.</w:t>
            </w:r>
          </w:p>
          <w:p w:rsidR="00000000" w:rsidDel="00000000" w:rsidP="00000000" w:rsidRDefault="00000000" w:rsidRPr="00000000" w14:paraId="0000003B">
            <w:pPr>
              <w:widowControl w:val="1"/>
              <w:spacing w:line="276" w:lineRule="auto"/>
              <w:rPr>
                <w:rFonts w:ascii="Arial" w:cs="Arial" w:eastAsia="Arial" w:hAnsi="Arial"/>
                <w:sz w:val="24"/>
                <w:szCs w:val="24"/>
              </w:rPr>
            </w:pPr>
            <w:r w:rsidDel="00000000" w:rsidR="00000000" w:rsidRPr="00000000">
              <w:rPr>
                <w:rFonts w:ascii="Times New Roman" w:cs="Times New Roman" w:eastAsia="Arial" w:hAnsi="Times New Roman"/>
                <w:b w:val="0"/>
                <w:i w:val="0"/>
                <w:sz w:val="20"/>
                <w:szCs w:val="24"/>
                <w:rtl w:val="0"/>
                <w:color w:val="000000"/>
              </w:rPr>
              <w:t xml:space="preserve">Chuẩn bị kịch bản demo: Trình bày luồng API backend và mô hình dữ liệu.</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03C">
            <w:pPr>
              <w:widowControl w:val="1"/>
              <w:rPr>
                <w:sz w:val="24"/>
                <w:szCs w:val="24"/>
              </w:rPr>
            </w:pPr>
            <w:r w:rsidDel="00000000" w:rsidR="00000000" w:rsidRPr="00000000">
              <w:rPr>
                <w:rFonts w:ascii="Times New Roman" w:hAnsi="Times New Roman" w:cs="Times New Roman"/>
                <w:b w:val="0"/>
                <w:i w:val="0"/>
                <w:sz w:val="20"/>
                <w:szCs w:val="24"/>
                <w:rtl w:val="0"/>
                <w:color w:val="000000"/>
              </w:rPr>
              <w:t xml:space="preserve">Nguyễn Thế Dương</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03D">
            <w:pPr>
              <w:widowControl w:val="1"/>
              <w:rPr>
                <w:sz w:val="24"/>
                <w:szCs w:val="24"/>
              </w:rPr>
            </w:pPr>
            <w:r w:rsidDel="00000000" w:rsidR="00000000" w:rsidRPr="00000000">
              <w:rPr>
                <w:rFonts w:ascii="Times New Roman" w:hAnsi="Times New Roman" w:cs="Times New Roman"/>
                <w:b w:val="0"/>
                <w:i w:val="0"/>
                <w:sz w:val="20"/>
                <w:rtl w:val="0"/>
                <w:color w:val="000000"/>
              </w:rPr>
            </w:r>
          </w:p>
        </w:tc>
      </w:tr>
      <w:tr>
        <w:trPr>
          <w:cantSplit w:val="1"/>
          <w:trHeight w:val="2805"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03E">
            <w:pPr>
              <w:widowControl w:val="1"/>
              <w:rPr>
                <w:sz w:val="24"/>
                <w:szCs w:val="24"/>
              </w:rPr>
            </w:pPr>
            <w:r w:rsidDel="00000000" w:rsidR="00000000" w:rsidRPr="00000000">
              <w:rPr>
                <w:rFonts w:ascii="Times New Roman" w:hAnsi="Times New Roman" w:cs="Times New Roman"/>
                <w:b w:val="0"/>
                <w:i w:val="0"/>
                <w:sz w:val="20"/>
                <w:szCs w:val="24"/>
                <w:rtl w:val="0"/>
                <w:color w:val="000000"/>
              </w:rPr>
              <w:t xml:space="preserve">5</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03F">
            <w:pPr>
              <w:widowControl w:val="1"/>
              <w:spacing w:line="276" w:lineRule="auto"/>
              <w:rPr>
                <w:sz w:val="24"/>
                <w:szCs w:val="24"/>
              </w:rPr>
            </w:pPr>
            <w:r w:rsidDel="00000000" w:rsidR="00000000" w:rsidRPr="00000000">
              <w:rPr>
                <w:rFonts w:ascii="Times New Roman" w:hAnsi="Times New Roman" w:cs="Times New Roman"/>
                <w:b w:val="0"/>
                <w:i w:val="0"/>
                <w:sz w:val="20"/>
                <w:szCs w:val="24"/>
                <w:rtl w:val="0"/>
                <w:color w:val="000000"/>
              </w:rPr>
              <w:t xml:space="preserve">Phân tích giao diện 4 góc nhìn và hạn chế của phân quyền phía client.</w:t>
            </w:r>
          </w:p>
          <w:p w:rsidR="00000000" w:rsidDel="00000000" w:rsidP="00000000" w:rsidRDefault="00000000" w:rsidRPr="00000000" w14:paraId="00000040">
            <w:pPr>
              <w:widowControl w:val="1"/>
              <w:spacing w:line="276" w:lineRule="auto"/>
              <w:rPr>
                <w:sz w:val="24"/>
                <w:szCs w:val="24"/>
              </w:rPr>
            </w:pPr>
            <w:r w:rsidDel="00000000" w:rsidR="00000000" w:rsidRPr="00000000">
              <w:rPr>
                <w:rFonts w:ascii="Times New Roman" w:hAnsi="Times New Roman" w:cs="Times New Roman"/>
                <w:b w:val="0"/>
                <w:i w:val="0"/>
                <w:sz w:val="20"/>
                <w:szCs w:val="24"/>
                <w:rtl w:val="0"/>
                <w:color w:val="000000"/>
              </w:rPr>
              <w:t xml:space="preserve">Thực nghiệm phân tích packet mật mã và thẩm tra bằng công cụ GnuPG.</w:t>
            </w:r>
          </w:p>
          <w:p w:rsidR="00000000" w:rsidDel="00000000" w:rsidP="00000000" w:rsidRDefault="00000000" w:rsidRPr="00000000" w14:paraId="00000041">
            <w:pPr>
              <w:widowControl w:val="1"/>
              <w:spacing w:line="276" w:lineRule="auto"/>
              <w:rPr>
                <w:sz w:val="24"/>
                <w:szCs w:val="24"/>
              </w:rPr>
            </w:pPr>
            <w:r w:rsidDel="00000000" w:rsidR="00000000" w:rsidRPr="00000000">
              <w:rPr>
                <w:rFonts w:ascii="Times New Roman" w:hAnsi="Times New Roman" w:cs="Times New Roman"/>
                <w:b w:val="0"/>
                <w:i w:val="0"/>
                <w:sz w:val="20"/>
                <w:szCs w:val="24"/>
                <w:rtl w:val="0"/>
                <w:color w:val="000000"/>
              </w:rPr>
              <w:t xml:space="preserve">Thiết kế bộ ca kiểm thử chức năng, phi chức năng và đánh giá theo chuẩn OWASP ASVS.</w:t>
            </w:r>
          </w:p>
          <w:p w:rsidR="00000000" w:rsidDel="00000000" w:rsidP="00000000" w:rsidRDefault="00000000" w:rsidRPr="00000000" w14:paraId="00000042">
            <w:pPr>
              <w:widowControl w:val="1"/>
              <w:spacing w:line="276" w:lineRule="auto"/>
              <w:rPr>
                <w:sz w:val="24"/>
                <w:szCs w:val="24"/>
              </w:rPr>
            </w:pPr>
            <w:r w:rsidDel="00000000" w:rsidR="00000000" w:rsidRPr="00000000">
              <w:rPr>
                <w:rFonts w:ascii="Times New Roman" w:hAnsi="Times New Roman" w:cs="Times New Roman"/>
                <w:b w:val="0"/>
                <w:i w:val="0"/>
                <w:sz w:val="20"/>
                <w:szCs w:val="24"/>
                <w:rtl w:val="0"/>
                <w:color w:val="000000"/>
              </w:rPr>
              <w:t xml:space="preserve">Chuẩn bị kịch bản demo: Thao tác lệnh GnuPG độc lập trên Terminal.</w:t>
            </w:r>
          </w:p>
          <w:p w:rsidR="00000000" w:rsidDel="00000000" w:rsidP="00000000" w:rsidRDefault="00000000" w:rsidRPr="00000000" w14:paraId="00000043">
            <w:pPr>
              <w:widowControl w:val="1"/>
              <w:rPr>
                <w:sz w:val="24"/>
                <w:szCs w:val="24"/>
              </w:rPr>
            </w:pPr>
            <w:r w:rsidDel="00000000" w:rsidR="00000000" w:rsidRPr="00000000">
              <w:rPr>
                <w:rFonts w:ascii="Times New Roman" w:hAnsi="Times New Roman" w:cs="Times New Roman"/>
                <w:b w:val="0"/>
                <w:i w:val="0"/>
                <w:sz w:val="20"/>
                <w:rtl w:val="0"/>
                <w:color w:val="000000"/>
              </w:rPr>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044">
            <w:pPr>
              <w:widowControl w:val="1"/>
              <w:rPr>
                <w:sz w:val="24"/>
                <w:szCs w:val="24"/>
              </w:rPr>
            </w:pPr>
            <w:r w:rsidDel="00000000" w:rsidR="00000000" w:rsidRPr="00000000">
              <w:rPr>
                <w:rFonts w:ascii="Times New Roman" w:hAnsi="Times New Roman" w:cs="Times New Roman"/>
                <w:b w:val="0"/>
                <w:i w:val="0"/>
                <w:sz w:val="20"/>
                <w:szCs w:val="24"/>
                <w:rtl w:val="0"/>
                <w:color w:val="000000"/>
              </w:rPr>
              <w:t xml:space="preserve">Nguyễn </w:t>
            </w:r>
          </w:p>
          <w:p w:rsidR="00000000" w:rsidDel="00000000" w:rsidP="00000000" w:rsidRDefault="00000000" w:rsidRPr="00000000" w14:paraId="00000045">
            <w:pPr>
              <w:widowControl w:val="1"/>
              <w:rPr>
                <w:sz w:val="24"/>
                <w:szCs w:val="24"/>
              </w:rPr>
            </w:pPr>
            <w:r w:rsidDel="00000000" w:rsidR="00000000" w:rsidRPr="00000000">
              <w:rPr>
                <w:rFonts w:ascii="Times New Roman" w:hAnsi="Times New Roman" w:cs="Times New Roman"/>
                <w:b w:val="0"/>
                <w:i w:val="0"/>
                <w:sz w:val="20"/>
                <w:szCs w:val="24"/>
                <w:rtl w:val="0"/>
                <w:color w:val="000000"/>
              </w:rPr>
              <w:t xml:space="preserve">Đức</w:t>
            </w:r>
          </w:p>
          <w:p w:rsidR="00000000" w:rsidDel="00000000" w:rsidP="00000000" w:rsidRDefault="00000000" w:rsidRPr="00000000" w14:paraId="00000046">
            <w:pPr>
              <w:widowControl w:val="1"/>
              <w:rPr>
                <w:sz w:val="24"/>
                <w:szCs w:val="24"/>
              </w:rPr>
            </w:pPr>
            <w:r w:rsidDel="00000000" w:rsidR="00000000" w:rsidRPr="00000000">
              <w:rPr>
                <w:rFonts w:ascii="Times New Roman" w:hAnsi="Times New Roman" w:cs="Times New Roman"/>
                <w:b w:val="0"/>
                <w:i w:val="0"/>
                <w:sz w:val="20"/>
                <w:szCs w:val="24"/>
                <w:rtl w:val="0"/>
                <w:color w:val="000000"/>
              </w:rPr>
              <w:t xml:space="preserve">Trung</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047">
            <w:pPr>
              <w:widowControl w:val="1"/>
              <w:rPr>
                <w:sz w:val="24"/>
                <w:szCs w:val="24"/>
              </w:rPr>
            </w:pPr>
            <w:r w:rsidDel="00000000" w:rsidR="00000000" w:rsidRPr="00000000">
              <w:rPr>
                <w:rFonts w:ascii="Times New Roman" w:hAnsi="Times New Roman" w:cs="Times New Roman"/>
                <w:b w:val="0"/>
                <w:i w:val="0"/>
                <w:sz w:val="20"/>
                <w:rtl w:val="0"/>
                <w:color w:val="000000"/>
              </w:rPr>
            </w:r>
          </w:p>
        </w:tc>
      </w:tr>
    </w:tbl>
    <w:p w:rsidR="00000000" w:rsidDel="00000000" w:rsidP="00000000" w:rsidRDefault="00000000" w:rsidRPr="00000000" w14:paraId="00000048">
      <w:pPr>
        <w:widowControl w:val="1"/>
        <w:spacing w:after="120" w:line="276" w:lineRule="auto"/>
        <w:jc w:val="both"/>
        <w:rPr>
          <w:sz w:val="26"/>
          <w:szCs w:val="26"/>
        </w:rPr>
        <w:sectPr>
          <w:headerReference r:id="rId9" w:type="default"/>
          <w:footerReference r:id="rId10" w:type="default"/>
          <w:pgSz w:h="15840" w:w="12240" w:orient="portrait"/>
          <w:pgMar w:bottom="1134" w:top="1134" w:left="1701" w:right="1134" w:header="360" w:footer="360"/>
          <w:pgNumType w:start="1"/>
          <w:titlePg/>
          <w:pgBorders w:offsetFrom="page" w:display="firstPage">
            <w:top w:val="double" w:sz="18" w:space="24" w:color="003366"/>
            <w:left w:val="double" w:sz="18" w:space="24" w:color="003366"/>
            <w:bottom w:val="double" w:sz="18" w:space="24" w:color="003366"/>
            <w:right w:val="double" w:sz="18" w:space="24" w:color="003366"/>
          </w:pgBorders>
        </w:sectPr>
      </w:pPr>
      <w:r w:rsidDel="00000000" w:rsidR="00000000" w:rsidRPr="00000000">
        <w:rPr>
          <w:rFonts w:ascii="Times New Roman" w:hAnsi="Times New Roman" w:cs="Times New Roman"/>
          <w:b w:val="0"/>
          <w:i w:val="0"/>
          <w:color w:val="000000"/>
          <w:sz w:val="26"/>
          <w:rtl w:val="0"/>
        </w:rPr>
      </w:r>
    </w:p>
    <w:bookmarkStart w:colFirst="0" w:colLast="0" w:name="bookmark=id.iq48l9rbntbg" w:id="0"/>
    <w:bookmarkEnd w:id="0"/>
    <w:p w:rsidR="00000000" w:rsidDel="00000000" w:rsidP="00000000" w:rsidRDefault="00000000" w:rsidRPr="00000000" w14:paraId="00000049">
      <w:pPr>
        <w:pStyle w:val="Heading2"/>
        <w:spacing w:line="312" w:lineRule="auto"/>
        <w:ind w:firstLine="580"/>
        <w:rPr/>
      </w:pPr>
      <w:r w:rsidDel="00000000" w:rsidR="00000000" w:rsidRPr="00000000">
        <w:rPr>
          <w:rFonts w:ascii="Times New Roman" w:hAnsi="Times New Roman" w:cs="Times New Roman"/>
          <w:b w:val="0"/>
          <w:i w:val="0"/>
          <w:color w:val="000000"/>
          <w:sz w:val="26"/>
          <w:rtl w:val="0"/>
        </w:rPr>
        <w:t xml:space="preserve">Tóm tắt đề tài</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before="268" w:line="283" w:lineRule="auto"/>
        <w:ind w:left="290" w:right="84"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Báo cáo nghiên cứu việc ứng dụng OpenPGP để chứng thực khóa nhân sự, ký số tài liệu và trao đổi dữ liệu giữa doanh nghiệp. Đối tượng phân tích là dự án pgp_in_business, gồm giao diện React, API Express, dịch vụ mật mã OpenPGP.js và kho dữ liệu JSON. Hai quy trình trung tâm là mã hóa bằng public key người nhận để bảo vệ nội dung và ký bằng private key người gửi để hỗ trợ xác minh nguồn gốc. Corporate Root CA bổ sung điểm tin cậy cho việc liên kết khóa với danh tính trong phạm vi nội bộ [1, 8].</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before="116" w:line="283" w:lineRule="auto"/>
        <w:ind w:left="290" w:right="82"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Bài toán đặt ra xuất phát từ các giao dịch hợp đồng, báo giá và chứng từ có nhiều bên tham gia. Kênh truyền an toàn chưa đủ bảo vệ tài liệu khi nó được tải xuống hoặc chuyển tiếp. Một chữ ký đúng cũng chưa đủ chứng minh người ký có thẩm quyền phê duyệt giao dịch. Vì vậy, mục tiêu của hệ thống được phân tích theo ba lớp: cơ chế mật mã, quản lý danh tính cùng vòng đời khóa, và chính sách chấp nhận tài liệu. Các chương liên kết những lớp này với dữ liệu, API và thao tác của người dùng.</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before="116" w:line="283" w:lineRule="auto"/>
        <w:ind w:left="290" w:right="76"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Phương pháp nghiên cứu gồm đọc mã nguồn tại commit 0996e10a9c621831feaf5e984735498be7cdab13, lập bản đồ thành phần, lần theo luồng dữ liệu và đối chiếu với chuẩn OpenPGP. Phiên bản này khớp HEAD của kho GitHub tại lần đối chiếu ngày 11 tháng 10 năm 2026. Báo cáo phân tích cấp khóa, clearsign, chữ ký detached, chứng thực Primary User và ký kết hợp mã hóa. Kiểm tra cấu trúc packet trên dữ liệu công khai mẫu bổ sung bằng chứng về thuật toán; bộ ca thử API được trình bày dưới dạng kế hoạch, chưa phải kết quả chạy ứng dụng.</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before="116" w:line="283" w:lineRule="auto"/>
        <w:ind w:left="290" w:right="81"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Kết quả cho thấy dự án có cấu trúc minh họa tương đối đầy đủ cho một trung tâm tin cậy: tạo CA, cấp và thu hồi chứng chỉ, công bố danh bạ, ký và xác minh tài liệu, gửi và giải mã thông điệp B2B. Giao diện tổ chức bốn góc nhìn giúp người đọc hiểu trách nhiệm của quản trị viên, nhân viên, đối tác và người thẩm tra. Tuy nhiên, backend vẫn nhận khóa riêng và nội dung rõ, các API chưa thực thi xác thực và phân quyền, trạng thái hết hạn và thu hồi chưa thống nhất với toàn bộ vòng đời OpenPGP, còn JSON store cùng audit log chưa đáp fíng yêu cầu lưu trữ bền vững.</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before="116" w:line="283" w:lineRule="auto"/>
        <w:ind w:left="290" w:right="78" w:firstLine="369.00000000000006"/>
        <w:jc w:val="both"/>
        <w:rPr>
          <w:color w:val="000000"/>
          <w:sz w:val="24"/>
          <w:szCs w:val="24"/>
        </w:rPr>
        <w:sectPr>
          <w:headerReference r:id="rId11" w:type="default"/>
          <w:footerReference r:id="rId12" w:type="default"/>
          <w:type w:val="nextPage"/>
          <w:pgSz w:h="15840" w:w="12240" w:orient="portrait"/>
          <w:pgMar w:bottom="1134" w:top="1134" w:left="1701" w:right="1134" w:header="199" w:footer="497"/>
          <w:pgNumType w:start="2"/>
        </w:sectPr>
      </w:pPr>
      <w:r w:rsidDel="00000000" w:rsidR="00000000" w:rsidRPr="00000000">
        <w:rPr>
          <w:rFonts w:ascii="Times New Roman" w:hAnsi="Times New Roman" w:cs="Times New Roman"/>
          <w:b w:val="0"/>
          <w:i w:val="0"/>
          <w:color w:val="000000"/>
          <w:sz w:val="24"/>
          <w:szCs w:val="24"/>
          <w:rtl w:val="0"/>
        </w:rPr>
        <w:t xml:space="preserve">Đóng góp của báo cáo là giải thích cụ thể các giới hạn đó và xây dựng hướng hoàn thiện có thể kiểm chứng. Các đề xuất ưu tiên gồm bảo vệ quyền sử dụng khóa, phân tách kết quả xác minh mật mã với quyết định tin cậy, bổ sung transaction, chống phát lại và quản lý bằng chứng. Báo cáo cung cấp bộ ca thử dự kiến, hướng dẫn triển khai cùng tiêu chí nghiệm thu để nhóm phát triển tiếp tục từ prototype. Kết luận kỹ thuật là OpenPGP cung cấp nền tảng bảo vệ thông điệp, nhưng hiệu quả trong doanh nghiệp phụ thuộc vào cách phần mềm thực thi danh tính, quyền và quy trình quản trị khóa.</w:t>
      </w:r>
    </w:p>
    <w:bookmarkStart w:colFirst="0" w:colLast="0" w:name="bookmark=id.g12qc2dtjt9n" w:id="1"/>
    <w:bookmarkEnd w:id="1"/>
    <w:p w:rsidR="00000000" w:rsidDel="00000000" w:rsidP="00000000" w:rsidRDefault="00000000" w:rsidRPr="00000000" w14:paraId="0000004F">
      <w:pPr>
        <w:pStyle w:val="Heading1"/>
        <w:spacing w:line="312" w:lineRule="auto"/>
        <w:ind w:firstLine="580"/>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6"/>
          <w:rtl w:val="0"/>
        </w:rPr>
        <w:t xml:space="preserve">Mục lục</w:t>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right" w:leader="none" w:pos="9927"/>
        </w:tabs>
        <w:spacing w:before="274" w:lineRule="auto" w:line="312"/>
        <w:ind w:left="290" w:firstLine="0"/>
        <w:rPr>
          <w:color w:val="000000"/>
          <w:sz w:val="21"/>
          <w:szCs w:val="21"/>
        </w:rPr>
      </w:pPr>
      <w:hyperlink w:anchor="_heading=h.gki5hsqeth49">
        <w:r w:rsidDel="00000000" w:rsidR="00000000" w:rsidRPr="00000000">
          <w:rPr>
            <w:color w:val="000000"/>
            <w:sz w:val="21"/>
            <w:szCs w:val="21"/>
            <w:rtl w:val="0"/>
          </w:rPr>
          <w:t xml:space="preserve">Thuật ngữ và quy ước đọc kết quả </w:t>
        </w:r>
      </w:hyperlink>
      <w:r w:rsidDel="00000000" w:rsidR="00000000" w:rsidRPr="00000000">
        <w:rPr>
          <w:rFonts w:ascii="Times New Roman" w:hAnsi="Times New Roman" w:cs="Times New Roman"/>
          <w:b w:val="0"/>
          <w:i w:val="0"/>
          <w:color w:val="000000"/>
          <w:sz w:val="21"/>
          <w:szCs w:val="21"/>
          <w:rtl w:val="0"/>
        </w:rPr>
        <w:tab/>
        <w:t xml:space="preserve">5</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before="134" w:lineRule="auto" w:line="312"/>
        <w:ind w:left="290" w:firstLine="0"/>
        <w:rPr>
          <w:b w:val="1"/>
          <w:bCs w:val="1"/>
          <w:color w:val="000000"/>
          <w:sz w:val="23"/>
          <w:szCs w:val="23"/>
        </w:rPr>
      </w:pPr>
      <w:r w:rsidDel="00000000" w:rsidR="00000000" w:rsidRPr="00000000">
        <w:rPr>
          <w:rFonts w:ascii="Times New Roman" w:hAnsi="Times New Roman" w:cs="Times New Roman"/>
          <w:b/>
          <w:bCs w:val="1"/>
          <w:i w:val="0"/>
          <w:color w:val="000000"/>
          <w:sz w:val="23"/>
          <w:szCs w:val="23"/>
          <w:rtl w:val="0"/>
        </w:rPr>
        <w:t xml:space="preserve">Chương 1 Bối cảnh và yêu cầu hệ thống</w:t>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right" w:leader="none" w:pos="9927"/>
        </w:tabs>
        <w:spacing w:before="108" w:lineRule="auto" w:line="312"/>
        <w:ind w:left="290" w:firstLine="0"/>
        <w:rPr>
          <w:color w:val="000000"/>
          <w:sz w:val="21"/>
          <w:szCs w:val="21"/>
        </w:rPr>
      </w:pPr>
      <w:hyperlink w:anchor="_heading=h.tyzjkiic8pdu">
        <w:r w:rsidDel="00000000" w:rsidR="00000000" w:rsidRPr="00000000">
          <w:rPr>
            <w:color w:val="000000"/>
            <w:sz w:val="21"/>
            <w:szCs w:val="21"/>
            <w:rtl w:val="0"/>
          </w:rPr>
          <w:t xml:space="preserve">Bảo vệ giao dịch trong doanh nghiệp số</w:t>
        </w:r>
      </w:hyperlink>
      <w:r w:rsidDel="00000000" w:rsidR="00000000" w:rsidRPr="00000000">
        <w:rPr>
          <w:rFonts w:ascii="Times New Roman" w:hAnsi="Times New Roman" w:cs="Times New Roman"/>
          <w:b w:val="0"/>
          <w:i w:val="0"/>
          <w:color w:val="000000"/>
          <w:sz w:val="21"/>
          <w:szCs w:val="21"/>
          <w:rtl w:val="0"/>
        </w:rPr>
        <w:tab/>
        <w:t xml:space="preserve">6</w:t>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right" w:leader="none" w:pos="9927"/>
        </w:tabs>
        <w:spacing w:before="75" w:lineRule="auto" w:line="312"/>
        <w:ind w:left="290" w:firstLine="0"/>
        <w:rPr>
          <w:color w:val="000000"/>
          <w:sz w:val="21"/>
          <w:szCs w:val="21"/>
        </w:rPr>
      </w:pPr>
      <w:hyperlink w:anchor="_heading=h.4zwq59d3ecsm">
        <w:r w:rsidDel="00000000" w:rsidR="00000000" w:rsidRPr="00000000">
          <w:rPr>
            <w:color w:val="000000"/>
            <w:sz w:val="21"/>
            <w:szCs w:val="21"/>
            <w:rtl w:val="0"/>
          </w:rPr>
          <w:t xml:space="preserve">Kịch bản hợp đồng và trao đổi B2B</w:t>
        </w:r>
      </w:hyperlink>
      <w:r w:rsidDel="00000000" w:rsidR="00000000" w:rsidRPr="00000000">
        <w:rPr>
          <w:rFonts w:ascii="Times New Roman" w:hAnsi="Times New Roman" w:cs="Times New Roman"/>
          <w:b w:val="0"/>
          <w:i w:val="0"/>
          <w:color w:val="000000"/>
          <w:sz w:val="21"/>
          <w:szCs w:val="21"/>
          <w:rtl w:val="0"/>
        </w:rPr>
        <w:tab/>
        <w:t xml:space="preserve">7</w:t>
      </w:r>
    </w:p>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right" w:leader="none" w:pos="9927"/>
        </w:tabs>
        <w:spacing w:before="75" w:lineRule="auto" w:line="312"/>
        <w:ind w:left="290" w:firstLine="0"/>
        <w:rPr>
          <w:color w:val="000000"/>
          <w:sz w:val="21"/>
          <w:szCs w:val="21"/>
        </w:rPr>
      </w:pPr>
      <w:hyperlink w:anchor="_heading=h.xuxyxplp9kpg">
        <w:r w:rsidDel="00000000" w:rsidR="00000000" w:rsidRPr="00000000">
          <w:rPr>
            <w:color w:val="000000"/>
            <w:sz w:val="21"/>
            <w:szCs w:val="21"/>
            <w:rtl w:val="0"/>
          </w:rPr>
          <w:t xml:space="preserve">Tài sản ranh giới tin cậy và tác nhân đe dọa</w:t>
        </w:r>
      </w:hyperlink>
      <w:r w:rsidDel="00000000" w:rsidR="00000000" w:rsidRPr="00000000">
        <w:rPr>
          <w:rFonts w:ascii="Times New Roman" w:hAnsi="Times New Roman" w:cs="Times New Roman"/>
          <w:b w:val="0"/>
          <w:i w:val="0"/>
          <w:color w:val="000000"/>
          <w:sz w:val="21"/>
          <w:szCs w:val="21"/>
          <w:rtl w:val="0"/>
        </w:rPr>
        <w:tab/>
        <w:t xml:space="preserve">8</w:t>
      </w:r>
    </w:p>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right" w:leader="none" w:pos="9927"/>
        </w:tabs>
        <w:spacing w:before="74" w:lineRule="auto" w:line="312"/>
        <w:ind w:left="290" w:firstLine="0"/>
        <w:rPr>
          <w:color w:val="000000"/>
          <w:sz w:val="21"/>
          <w:szCs w:val="21"/>
        </w:rPr>
      </w:pPr>
      <w:hyperlink w:anchor="_heading=h.reda3t4taxc">
        <w:r w:rsidDel="00000000" w:rsidR="00000000" w:rsidRPr="00000000">
          <w:rPr>
            <w:color w:val="000000"/>
            <w:sz w:val="21"/>
            <w:szCs w:val="21"/>
            <w:rtl w:val="0"/>
          </w:rPr>
          <w:t xml:space="preserve">Mục tiêu bảo mật và quyết định nghiệp vụ</w:t>
        </w:r>
      </w:hyperlink>
      <w:r w:rsidDel="00000000" w:rsidR="00000000" w:rsidRPr="00000000">
        <w:rPr>
          <w:rFonts w:ascii="Times New Roman" w:hAnsi="Times New Roman" w:cs="Times New Roman"/>
          <w:b w:val="0"/>
          <w:i w:val="0"/>
          <w:color w:val="000000"/>
          <w:sz w:val="21"/>
          <w:szCs w:val="21"/>
          <w:rtl w:val="0"/>
        </w:rPr>
        <w:tab/>
        <w:t xml:space="preserve">9</w:t>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right" w:leader="none" w:pos="9927"/>
        </w:tabs>
        <w:spacing w:before="75" w:lineRule="auto" w:line="312"/>
        <w:ind w:left="290" w:firstLine="0"/>
        <w:rPr>
          <w:color w:val="000000"/>
          <w:sz w:val="21"/>
          <w:szCs w:val="21"/>
        </w:rPr>
      </w:pPr>
      <w:hyperlink w:anchor="_heading=h.bxl73y8azzf0">
        <w:r w:rsidDel="00000000" w:rsidR="00000000" w:rsidRPr="00000000">
          <w:rPr>
            <w:color w:val="000000"/>
            <w:sz w:val="21"/>
            <w:szCs w:val="21"/>
            <w:rtl w:val="0"/>
          </w:rPr>
          <w:t xml:space="preserve">Yêu cầu phi chức năng và tiêu chí đánh giá</w:t>
        </w:r>
      </w:hyperlink>
      <w:r w:rsidDel="00000000" w:rsidR="00000000" w:rsidRPr="00000000">
        <w:rPr>
          <w:rFonts w:ascii="Times New Roman" w:hAnsi="Times New Roman" w:cs="Times New Roman"/>
          <w:b w:val="0"/>
          <w:i w:val="0"/>
          <w:color w:val="000000"/>
          <w:sz w:val="21"/>
          <w:szCs w:val="21"/>
          <w:rtl w:val="0"/>
        </w:rPr>
        <w:tab/>
        <w:t xml:space="preserve">10</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before="133" w:lineRule="auto" w:line="312"/>
        <w:ind w:left="290" w:firstLine="0"/>
        <w:rPr>
          <w:b w:val="1"/>
          <w:bCs w:val="1"/>
          <w:color w:val="000000"/>
          <w:sz w:val="23"/>
          <w:szCs w:val="23"/>
        </w:rPr>
      </w:pPr>
      <w:r w:rsidDel="00000000" w:rsidR="00000000" w:rsidRPr="00000000">
        <w:rPr>
          <w:rFonts w:ascii="Times New Roman" w:hAnsi="Times New Roman" w:cs="Times New Roman"/>
          <w:b/>
          <w:bCs w:val="1"/>
          <w:i w:val="0"/>
          <w:color w:val="000000"/>
          <w:sz w:val="23"/>
          <w:szCs w:val="23"/>
          <w:rtl w:val="0"/>
        </w:rPr>
        <w:t xml:space="preserve">Chương 2 Cơ sở OpenPGP và mô hình tin cậy</w:t>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right" w:leader="none" w:pos="9927"/>
        </w:tabs>
        <w:spacing w:before="109" w:lineRule="auto" w:line="312"/>
        <w:ind w:left="290" w:firstLine="0"/>
        <w:rPr>
          <w:color w:val="000000"/>
          <w:sz w:val="21"/>
          <w:szCs w:val="21"/>
        </w:rPr>
      </w:pPr>
      <w:hyperlink w:anchor="_heading=h.bt7dn5y1b1i1">
        <w:r w:rsidDel="00000000" w:rsidR="00000000" w:rsidRPr="00000000">
          <w:rPr>
            <w:color w:val="000000"/>
            <w:sz w:val="21"/>
            <w:szCs w:val="21"/>
            <w:rtl w:val="0"/>
          </w:rPr>
          <w:t xml:space="preserve">OpenPGP trong hệ thống tiêu chuẩn mật mã</w:t>
        </w:r>
      </w:hyperlink>
      <w:r w:rsidDel="00000000" w:rsidR="00000000" w:rsidRPr="00000000">
        <w:rPr>
          <w:rFonts w:ascii="Times New Roman" w:hAnsi="Times New Roman" w:cs="Times New Roman"/>
          <w:b w:val="0"/>
          <w:i w:val="0"/>
          <w:color w:val="000000"/>
          <w:sz w:val="21"/>
          <w:szCs w:val="21"/>
          <w:rtl w:val="0"/>
        </w:rPr>
        <w:tab/>
        <w:t xml:space="preserve">11</w:t>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right" w:leader="none" w:pos="9927"/>
        </w:tabs>
        <w:spacing w:before="74" w:lineRule="auto" w:line="312"/>
        <w:ind w:left="290" w:firstLine="0"/>
        <w:rPr>
          <w:color w:val="000000"/>
          <w:sz w:val="21"/>
          <w:szCs w:val="21"/>
        </w:rPr>
      </w:pPr>
      <w:hyperlink w:anchor="_heading=h.ax3sgarskbe7">
        <w:r w:rsidDel="00000000" w:rsidR="00000000" w:rsidRPr="00000000">
          <w:rPr>
            <w:color w:val="000000"/>
            <w:sz w:val="21"/>
            <w:szCs w:val="21"/>
            <w:rtl w:val="0"/>
          </w:rPr>
          <w:t xml:space="preserve">Mã hóa đối xứng và khóa phiên</w:t>
        </w:r>
      </w:hyperlink>
      <w:r w:rsidDel="00000000" w:rsidR="00000000" w:rsidRPr="00000000">
        <w:rPr>
          <w:rFonts w:ascii="Times New Roman" w:hAnsi="Times New Roman" w:cs="Times New Roman"/>
          <w:b w:val="0"/>
          <w:i w:val="0"/>
          <w:color w:val="000000"/>
          <w:sz w:val="21"/>
          <w:szCs w:val="21"/>
          <w:rtl w:val="0"/>
        </w:rPr>
        <w:tab/>
        <w:t xml:space="preserve">12</w:t>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right" w:leader="none" w:pos="9927"/>
        </w:tabs>
        <w:spacing w:before="75" w:lineRule="auto" w:line="312"/>
        <w:ind w:left="290" w:firstLine="0"/>
        <w:rPr>
          <w:color w:val="000000"/>
          <w:sz w:val="21"/>
          <w:szCs w:val="21"/>
        </w:rPr>
      </w:pPr>
      <w:hyperlink w:anchor="_heading=h.2jklc286sud9">
        <w:r w:rsidDel="00000000" w:rsidR="00000000" w:rsidRPr="00000000">
          <w:rPr>
            <w:color w:val="000000"/>
            <w:sz w:val="21"/>
            <w:szCs w:val="21"/>
            <w:rtl w:val="0"/>
          </w:rPr>
          <w:t xml:space="preserve">Mật mã khóa công khai và trao đổi khóa</w:t>
        </w:r>
      </w:hyperlink>
      <w:r w:rsidDel="00000000" w:rsidR="00000000" w:rsidRPr="00000000">
        <w:rPr>
          <w:rFonts w:ascii="Times New Roman" w:hAnsi="Times New Roman" w:cs="Times New Roman"/>
          <w:b w:val="0"/>
          <w:i w:val="0"/>
          <w:color w:val="000000"/>
          <w:sz w:val="21"/>
          <w:szCs w:val="21"/>
          <w:rtl w:val="0"/>
        </w:rPr>
        <w:tab/>
        <w:t xml:space="preserve">13</w:t>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right" w:leader="none" w:pos="9927"/>
        </w:tabs>
        <w:spacing w:before="74" w:lineRule="auto" w:line="312"/>
        <w:ind w:left="290" w:firstLine="0"/>
        <w:rPr>
          <w:color w:val="000000"/>
          <w:sz w:val="21"/>
          <w:szCs w:val="21"/>
        </w:rPr>
      </w:pPr>
      <w:hyperlink w:anchor="_heading=h.oxfrg6ou0twu">
        <w:r w:rsidDel="00000000" w:rsidR="00000000" w:rsidRPr="00000000">
          <w:rPr>
            <w:color w:val="000000"/>
            <w:sz w:val="21"/>
            <w:szCs w:val="21"/>
            <w:rtl w:val="0"/>
          </w:rPr>
          <w:t xml:space="preserve">Hàm băm và dấu vết nội dung tài liệu</w:t>
        </w:r>
      </w:hyperlink>
      <w:r w:rsidDel="00000000" w:rsidR="00000000" w:rsidRPr="00000000">
        <w:rPr>
          <w:rFonts w:ascii="Times New Roman" w:hAnsi="Times New Roman" w:cs="Times New Roman"/>
          <w:b w:val="0"/>
          <w:i w:val="0"/>
          <w:color w:val="000000"/>
          <w:sz w:val="21"/>
          <w:szCs w:val="21"/>
          <w:rtl w:val="0"/>
        </w:rPr>
        <w:tab/>
        <w:t xml:space="preserve">14</w:t>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right" w:leader="none" w:pos="9927"/>
        </w:tabs>
        <w:spacing w:before="75" w:lineRule="auto" w:line="312"/>
        <w:ind w:left="290" w:firstLine="0"/>
        <w:rPr>
          <w:color w:val="000000"/>
          <w:sz w:val="21"/>
          <w:szCs w:val="21"/>
        </w:rPr>
      </w:pPr>
      <w:hyperlink w:anchor="_heading=h.flq3n7vqokgt">
        <w:r w:rsidDel="00000000" w:rsidR="00000000" w:rsidRPr="00000000">
          <w:rPr>
            <w:color w:val="000000"/>
            <w:sz w:val="21"/>
            <w:szCs w:val="21"/>
            <w:rtl w:val="0"/>
          </w:rPr>
          <w:t xml:space="preserve">Khóa chính khóa con và User ID</w:t>
        </w:r>
      </w:hyperlink>
      <w:r w:rsidDel="00000000" w:rsidR="00000000" w:rsidRPr="00000000">
        <w:rPr>
          <w:rFonts w:ascii="Times New Roman" w:hAnsi="Times New Roman" w:cs="Times New Roman"/>
          <w:b w:val="0"/>
          <w:i w:val="0"/>
          <w:color w:val="000000"/>
          <w:sz w:val="21"/>
          <w:szCs w:val="21"/>
          <w:rtl w:val="0"/>
        </w:rPr>
        <w:tab/>
        <w:t xml:space="preserve">15</w:t>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right" w:leader="none" w:pos="9927"/>
        </w:tabs>
        <w:spacing w:before="74" w:lineRule="auto" w:line="312"/>
        <w:ind w:left="290" w:firstLine="0"/>
        <w:rPr>
          <w:color w:val="000000"/>
          <w:sz w:val="21"/>
          <w:szCs w:val="21"/>
        </w:rPr>
      </w:pPr>
      <w:hyperlink w:anchor="_heading=h.uk6d8at5bc1m">
        <w:r w:rsidDel="00000000" w:rsidR="00000000" w:rsidRPr="00000000">
          <w:rPr>
            <w:color w:val="000000"/>
            <w:sz w:val="21"/>
            <w:szCs w:val="21"/>
            <w:rtl w:val="0"/>
          </w:rPr>
          <w:t xml:space="preserve">Phân tích sơ đồ mã hóa và giải mã B2B</w:t>
        </w:r>
      </w:hyperlink>
      <w:r w:rsidDel="00000000" w:rsidR="00000000" w:rsidRPr="00000000">
        <w:rPr>
          <w:rFonts w:ascii="Times New Roman" w:hAnsi="Times New Roman" w:cs="Times New Roman"/>
          <w:b w:val="0"/>
          <w:i w:val="0"/>
          <w:color w:val="000000"/>
          <w:sz w:val="21"/>
          <w:szCs w:val="21"/>
          <w:rtl w:val="0"/>
        </w:rPr>
        <w:tab/>
        <w:t xml:space="preserve">16</w:t>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right" w:leader="none" w:pos="9927"/>
        </w:tabs>
        <w:spacing w:before="75" w:lineRule="auto" w:line="312"/>
        <w:ind w:left="290" w:firstLine="0"/>
        <w:rPr>
          <w:color w:val="000000"/>
          <w:sz w:val="21"/>
          <w:szCs w:val="21"/>
        </w:rPr>
      </w:pPr>
      <w:hyperlink w:anchor="_heading=h.nk7ym4zgpp2h">
        <w:r w:rsidDel="00000000" w:rsidR="00000000" w:rsidRPr="00000000">
          <w:rPr>
            <w:color w:val="000000"/>
            <w:sz w:val="21"/>
            <w:szCs w:val="21"/>
            <w:rtl w:val="0"/>
          </w:rPr>
          <w:t xml:space="preserve">Phân tích sơ đồ ký số và chứng thực Corporate CA</w:t>
        </w:r>
      </w:hyperlink>
      <w:r w:rsidDel="00000000" w:rsidR="00000000" w:rsidRPr="00000000">
        <w:rPr>
          <w:rFonts w:ascii="Times New Roman" w:hAnsi="Times New Roman" w:cs="Times New Roman"/>
          <w:b w:val="0"/>
          <w:i w:val="0"/>
          <w:color w:val="000000"/>
          <w:sz w:val="21"/>
          <w:szCs w:val="21"/>
          <w:rtl w:val="0"/>
        </w:rPr>
        <w:tab/>
        <w:t xml:space="preserve">17</w:t>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right" w:leader="none" w:pos="9927"/>
        </w:tabs>
        <w:spacing w:before="74" w:lineRule="auto" w:line="312"/>
        <w:ind w:left="290" w:firstLine="0"/>
        <w:rPr>
          <w:color w:val="000000"/>
          <w:sz w:val="21"/>
          <w:szCs w:val="21"/>
        </w:rPr>
      </w:pPr>
      <w:hyperlink w:anchor="_heading=h.rdizpfged36b">
        <w:r w:rsidDel="00000000" w:rsidR="00000000" w:rsidRPr="00000000">
          <w:rPr>
            <w:color w:val="000000"/>
            <w:sz w:val="21"/>
            <w:szCs w:val="21"/>
            <w:rtl w:val="0"/>
          </w:rPr>
          <w:t xml:space="preserve">Hết hạn thu hồi và xác minh theo thời gian</w:t>
        </w:r>
      </w:hyperlink>
      <w:r w:rsidDel="00000000" w:rsidR="00000000" w:rsidRPr="00000000">
        <w:rPr>
          <w:rFonts w:ascii="Times New Roman" w:hAnsi="Times New Roman" w:cs="Times New Roman"/>
          <w:b w:val="0"/>
          <w:i w:val="0"/>
          <w:color w:val="000000"/>
          <w:sz w:val="21"/>
          <w:szCs w:val="21"/>
          <w:rtl w:val="0"/>
        </w:rPr>
        <w:tab/>
        <w:t xml:space="preserve">18</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before="134" w:lineRule="auto" w:line="312"/>
        <w:ind w:left="290" w:firstLine="0"/>
        <w:rPr>
          <w:b w:val="1"/>
          <w:bCs w:val="1"/>
          <w:color w:val="000000"/>
          <w:sz w:val="23"/>
          <w:szCs w:val="23"/>
        </w:rPr>
      </w:pPr>
      <w:r w:rsidDel="00000000" w:rsidR="00000000" w:rsidRPr="00000000">
        <w:rPr>
          <w:rFonts w:ascii="Times New Roman" w:hAnsi="Times New Roman" w:cs="Times New Roman"/>
          <w:b/>
          <w:bCs w:val="1"/>
          <w:i w:val="0"/>
          <w:color w:val="000000"/>
          <w:sz w:val="23"/>
          <w:szCs w:val="23"/>
          <w:rtl w:val="0"/>
        </w:rPr>
        <w:t xml:space="preserve">Chương 3 Kiến trúc và thiết kế dữ liệu</w:t>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right" w:leader="none" w:pos="9927"/>
        </w:tabs>
        <w:spacing w:before="108" w:lineRule="auto" w:line="312"/>
        <w:ind w:left="290" w:firstLine="0"/>
        <w:rPr>
          <w:color w:val="000000"/>
          <w:sz w:val="21"/>
          <w:szCs w:val="21"/>
        </w:rPr>
      </w:pPr>
      <w:hyperlink w:anchor="_heading=h.g5dbwaka3rim">
        <w:r w:rsidDel="00000000" w:rsidR="00000000" w:rsidRPr="00000000">
          <w:rPr>
            <w:color w:val="000000"/>
            <w:sz w:val="21"/>
            <w:szCs w:val="21"/>
            <w:rtl w:val="0"/>
          </w:rPr>
          <w:t xml:space="preserve">Kiến trúc ba lớp và trách nhiệm từng thành phần</w:t>
        </w:r>
      </w:hyperlink>
      <w:r w:rsidDel="00000000" w:rsidR="00000000" w:rsidRPr="00000000">
        <w:rPr>
          <w:rFonts w:ascii="Times New Roman" w:hAnsi="Times New Roman" w:cs="Times New Roman"/>
          <w:b w:val="0"/>
          <w:i w:val="0"/>
          <w:color w:val="000000"/>
          <w:sz w:val="21"/>
          <w:szCs w:val="21"/>
          <w:rtl w:val="0"/>
        </w:rPr>
        <w:tab/>
        <w:t xml:space="preserve">19</w:t>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right" w:leader="none" w:pos="9927"/>
        </w:tabs>
        <w:spacing w:before="75" w:lineRule="auto" w:line="312"/>
        <w:ind w:left="290" w:firstLine="0"/>
        <w:rPr>
          <w:color w:val="000000"/>
          <w:sz w:val="21"/>
          <w:szCs w:val="21"/>
        </w:rPr>
      </w:pPr>
      <w:hyperlink w:anchor="_heading=h.vcmgglk1lx3b">
        <w:r w:rsidDel="00000000" w:rsidR="00000000" w:rsidRPr="00000000">
          <w:rPr>
            <w:color w:val="000000"/>
            <w:sz w:val="21"/>
            <w:szCs w:val="21"/>
            <w:rtl w:val="0"/>
          </w:rPr>
          <w:t xml:space="preserve">Hợp đồng REST và danh mục 14 endpoint</w:t>
        </w:r>
      </w:hyperlink>
      <w:r w:rsidDel="00000000" w:rsidR="00000000" w:rsidRPr="00000000">
        <w:rPr>
          <w:rFonts w:ascii="Times New Roman" w:hAnsi="Times New Roman" w:cs="Times New Roman"/>
          <w:b w:val="0"/>
          <w:i w:val="0"/>
          <w:color w:val="000000"/>
          <w:sz w:val="21"/>
          <w:szCs w:val="21"/>
          <w:rtl w:val="0"/>
        </w:rPr>
        <w:tab/>
        <w:t xml:space="preserve">20</w:t>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right" w:leader="none" w:pos="9927"/>
        </w:tabs>
        <w:spacing w:before="74" w:lineRule="auto" w:line="312"/>
        <w:ind w:left="290" w:firstLine="0"/>
        <w:rPr>
          <w:color w:val="000000"/>
          <w:sz w:val="21"/>
          <w:szCs w:val="21"/>
        </w:rPr>
      </w:pPr>
      <w:hyperlink w:anchor="_heading=h.j9hw747hl50">
        <w:r w:rsidDel="00000000" w:rsidR="00000000" w:rsidRPr="00000000">
          <w:rPr>
            <w:color w:val="000000"/>
            <w:sz w:val="21"/>
            <w:szCs w:val="21"/>
            <w:rtl w:val="0"/>
          </w:rPr>
          <w:t xml:space="preserve">Lược đồ dữ liệu và liên kết bằng fingerprint</w:t>
        </w:r>
      </w:hyperlink>
      <w:r w:rsidDel="00000000" w:rsidR="00000000" w:rsidRPr="00000000">
        <w:rPr>
          <w:rFonts w:ascii="Times New Roman" w:hAnsi="Times New Roman" w:cs="Times New Roman"/>
          <w:b w:val="0"/>
          <w:i w:val="0"/>
          <w:color w:val="000000"/>
          <w:sz w:val="21"/>
          <w:szCs w:val="21"/>
          <w:rtl w:val="0"/>
        </w:rPr>
        <w:tab/>
        <w:t xml:space="preserve">21</w:t>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right" w:leader="none" w:pos="9927"/>
        </w:tabs>
        <w:spacing w:before="75" w:lineRule="auto" w:line="312"/>
        <w:ind w:left="290" w:firstLine="0"/>
        <w:rPr>
          <w:color w:val="000000"/>
          <w:sz w:val="21"/>
          <w:szCs w:val="21"/>
        </w:rPr>
      </w:pPr>
      <w:r w:rsidDel="00000000" w:rsidR="00000000" w:rsidRPr="00000000">
        <w:rPr>
          <w:rFonts w:ascii="Times New Roman" w:hAnsi="Times New Roman" w:cs="Times New Roman"/>
          <w:b w:val="0"/>
          <w:i w:val="0"/>
          <w:color w:val="000000"/>
          <w:sz w:val="26"/>
          <w:rtl w:val="0"/>
        </w:rPr>
        <w:t xml:space="preserve">Danh bạ khóa và ý nghĩa của mức tin cậy</w:t>
      </w:r>
      <w:r w:rsidDel="00000000" w:rsidR="00000000" w:rsidRPr="00000000">
        <w:rPr>
          <w:rFonts w:ascii="Times New Roman" w:hAnsi="Times New Roman" w:cs="Times New Roman"/>
          <w:b w:val="0"/>
          <w:i w:val="0"/>
          <w:color w:val="000000"/>
          <w:sz w:val="21"/>
          <w:szCs w:val="21"/>
          <w:rtl w:val="0"/>
        </w:rPr>
        <w:tab/>
        <w:t xml:space="preserve">22</w:t>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right" w:leader="none" w:pos="9927"/>
        </w:tabs>
        <w:spacing w:before="74" w:lineRule="auto" w:line="312"/>
        <w:ind w:left="290" w:firstLine="0"/>
        <w:rPr>
          <w:color w:val="000000"/>
          <w:sz w:val="21"/>
          <w:szCs w:val="21"/>
        </w:rPr>
      </w:pPr>
      <w:r w:rsidDel="00000000" w:rsidR="00000000" w:rsidRPr="00000000">
        <w:rPr>
          <w:rFonts w:ascii="Times New Roman" w:hAnsi="Times New Roman" w:cs="Times New Roman"/>
          <w:b w:val="0"/>
          <w:i w:val="0"/>
          <w:color w:val="000000"/>
          <w:sz w:val="26"/>
          <w:rtl w:val="0"/>
        </w:rPr>
        <w:t xml:space="preserve">Nhất quán dữ liệu và tình huống mất cập nhật</w:t>
      </w:r>
      <w:r w:rsidDel="00000000" w:rsidR="00000000" w:rsidRPr="00000000">
        <w:rPr>
          <w:rFonts w:ascii="Times New Roman" w:hAnsi="Times New Roman" w:cs="Times New Roman"/>
          <w:b w:val="0"/>
          <w:i w:val="0"/>
          <w:color w:val="000000"/>
          <w:sz w:val="21"/>
          <w:szCs w:val="21"/>
          <w:rtl w:val="0"/>
        </w:rPr>
        <w:tab/>
        <w:t xml:space="preserve">23</w:t>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right" w:leader="none" w:pos="9927"/>
        </w:tabs>
        <w:spacing w:before="75" w:lineRule="auto" w:line="312"/>
        <w:ind w:left="290" w:firstLine="0"/>
        <w:rPr>
          <w:color w:val="000000"/>
          <w:sz w:val="21"/>
          <w:szCs w:val="21"/>
        </w:rPr>
      </w:pPr>
      <w:r w:rsidDel="00000000" w:rsidR="00000000" w:rsidRPr="00000000">
        <w:rPr>
          <w:rFonts w:ascii="Times New Roman" w:hAnsi="Times New Roman" w:cs="Times New Roman"/>
          <w:b w:val="0"/>
          <w:i w:val="0"/>
          <w:color w:val="000000"/>
          <w:sz w:val="26"/>
          <w:rtl w:val="0"/>
        </w:rPr>
        <w:t xml:space="preserve">Thiết kế audit và giới hạn của bằng chứng kiểm toán</w:t>
      </w:r>
      <w:r w:rsidDel="00000000" w:rsidR="00000000" w:rsidRPr="00000000">
        <w:rPr>
          <w:rFonts w:ascii="Times New Roman" w:hAnsi="Times New Roman" w:cs="Times New Roman"/>
          <w:b w:val="0"/>
          <w:i w:val="0"/>
          <w:color w:val="000000"/>
          <w:sz w:val="21"/>
          <w:szCs w:val="21"/>
          <w:rtl w:val="0"/>
        </w:rPr>
        <w:tab/>
        <w:t xml:space="preserve">24</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before="134" w:lineRule="auto" w:line="312"/>
        <w:ind w:left="290" w:firstLine="0"/>
        <w:rPr>
          <w:b w:val="1"/>
          <w:bCs w:val="1"/>
          <w:color w:val="000000"/>
          <w:sz w:val="23"/>
          <w:szCs w:val="23"/>
        </w:rPr>
      </w:pPr>
      <w:r w:rsidDel="00000000" w:rsidR="00000000" w:rsidRPr="00000000">
        <w:rPr>
          <w:rFonts w:ascii="Times New Roman" w:hAnsi="Times New Roman" w:cs="Times New Roman"/>
          <w:b/>
          <w:bCs w:val="1"/>
          <w:i w:val="0"/>
          <w:color w:val="000000"/>
          <w:sz w:val="23"/>
          <w:szCs w:val="23"/>
          <w:rtl w:val="0"/>
        </w:rPr>
        <w:t xml:space="preserve">Chương 4 Xây dựng các chức năng mật mã</w:t>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right" w:leader="none" w:pos="9927"/>
        </w:tabs>
        <w:spacing w:before="108" w:lineRule="auto" w:line="312"/>
        <w:ind w:left="290" w:firstLine="0"/>
        <w:rPr>
          <w:color w:val="000000"/>
          <w:sz w:val="21"/>
          <w:szCs w:val="21"/>
        </w:rPr>
      </w:pPr>
      <w:r w:rsidDel="00000000" w:rsidR="00000000" w:rsidRPr="00000000">
        <w:rPr>
          <w:rFonts w:ascii="Times New Roman" w:hAnsi="Times New Roman" w:cs="Times New Roman"/>
          <w:b w:val="0"/>
          <w:i w:val="0"/>
          <w:color w:val="000000"/>
          <w:sz w:val="26"/>
          <w:rtl w:val="0"/>
        </w:rPr>
        <w:t xml:space="preserve">Khởi tạo Root CA và xử lý cấu hình bí mật</w:t>
      </w:r>
      <w:r w:rsidDel="00000000" w:rsidR="00000000" w:rsidRPr="00000000">
        <w:rPr>
          <w:rFonts w:ascii="Times New Roman" w:hAnsi="Times New Roman" w:cs="Times New Roman"/>
          <w:b w:val="0"/>
          <w:i w:val="0"/>
          <w:color w:val="000000"/>
          <w:sz w:val="21"/>
          <w:szCs w:val="21"/>
          <w:rtl w:val="0"/>
        </w:rPr>
        <w:tab/>
        <w:t xml:space="preserve">25</w:t>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right" w:leader="none" w:pos="9927"/>
        </w:tabs>
        <w:spacing w:before="74" w:lineRule="auto" w:line="312"/>
        <w:ind w:left="290" w:firstLine="0"/>
        <w:rPr>
          <w:color w:val="000000"/>
          <w:sz w:val="21"/>
          <w:szCs w:val="21"/>
        </w:rPr>
      </w:pPr>
      <w:r w:rsidDel="00000000" w:rsidR="00000000" w:rsidRPr="00000000">
        <w:rPr>
          <w:rFonts w:ascii="Times New Roman" w:hAnsi="Times New Roman" w:cs="Times New Roman"/>
          <w:b w:val="0"/>
          <w:i w:val="0"/>
          <w:color w:val="000000"/>
          <w:sz w:val="26"/>
          <w:rtl w:val="0"/>
        </w:rPr>
        <w:t xml:space="preserve">Hai phương thức cấp khóa cho nhân viên</w:t>
      </w:r>
      <w:r w:rsidDel="00000000" w:rsidR="00000000" w:rsidRPr="00000000">
        <w:rPr>
          <w:rFonts w:ascii="Times New Roman" w:hAnsi="Times New Roman" w:cs="Times New Roman"/>
          <w:b w:val="0"/>
          <w:i w:val="0"/>
          <w:color w:val="000000"/>
          <w:sz w:val="21"/>
          <w:szCs w:val="21"/>
          <w:rtl w:val="0"/>
        </w:rPr>
        <w:tab/>
        <w:t xml:space="preserve">26</w:t>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right" w:leader="none" w:pos="9927"/>
        </w:tabs>
        <w:spacing w:before="75" w:lineRule="auto" w:line="312"/>
        <w:ind w:left="290" w:firstLine="0"/>
        <w:rPr>
          <w:color w:val="000000"/>
          <w:sz w:val="21"/>
          <w:szCs w:val="21"/>
        </w:rPr>
      </w:pPr>
      <w:hyperlink w:anchor="_heading=h.33w16krp7mvq">
        <w:r w:rsidDel="00000000" w:rsidR="00000000" w:rsidRPr="00000000">
          <w:rPr>
            <w:color w:val="000000"/>
            <w:sz w:val="21"/>
            <w:szCs w:val="21"/>
            <w:rtl w:val="0"/>
          </w:rPr>
          <w:t xml:space="preserve">Chfíng thực Primary User bằng signPrimaryUser</w:t>
        </w:r>
      </w:hyperlink>
      <w:r w:rsidDel="00000000" w:rsidR="00000000" w:rsidRPr="00000000">
        <w:rPr>
          <w:rFonts w:ascii="Times New Roman" w:hAnsi="Times New Roman" w:cs="Times New Roman"/>
          <w:b w:val="0"/>
          <w:i w:val="0"/>
          <w:color w:val="000000"/>
          <w:sz w:val="21"/>
          <w:szCs w:val="21"/>
          <w:rtl w:val="0"/>
        </w:rPr>
        <w:tab/>
        <w:t xml:space="preserve">27</w:t>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right" w:leader="none" w:pos="9927"/>
        </w:tabs>
        <w:spacing w:after="240" w:before="74" w:lineRule="auto" w:line="312"/>
        <w:ind w:left="290" w:firstLine="0"/>
        <w:rPr>
          <w:color w:val="000000"/>
          <w:sz w:val="21"/>
          <w:szCs w:val="21"/>
        </w:rPr>
      </w:pPr>
      <w:hyperlink w:anchor="_heading=h.baq4q0wmlbv8">
        <w:r w:rsidDel="00000000" w:rsidR="00000000" w:rsidRPr="00000000">
          <w:rPr>
            <w:color w:val="000000"/>
            <w:sz w:val="21"/>
            <w:szCs w:val="21"/>
            <w:rtl w:val="0"/>
          </w:rPr>
          <w:t xml:space="preserve">Thu hồi nội bộ và thu hồi OpenPGP</w:t>
        </w:r>
      </w:hyperlink>
      <w:r w:rsidDel="00000000" w:rsidR="00000000" w:rsidRPr="00000000">
        <w:rPr>
          <w:rFonts w:ascii="Times New Roman" w:hAnsi="Times New Roman" w:cs="Times New Roman"/>
          <w:b w:val="0"/>
          <w:i w:val="0"/>
          <w:color w:val="000000"/>
          <w:sz w:val="21"/>
          <w:szCs w:val="21"/>
          <w:rtl w:val="0"/>
        </w:rPr>
        <w:tab/>
        <w:t xml:space="preserve">28</w:t>
      </w:r>
    </w:p>
    <w:bookmarkStart w:colFirst="0" w:colLast="0" w:name="bookmark=id.78pdjr729y2d" w:id="2"/>
    <w:bookmarkEnd w:id="2"/>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left" w:leader="none" w:pos="9717"/>
        </w:tabs>
        <w:spacing w:before="75" w:lineRule="auto" w:line="312"/>
        <w:ind w:left="290" w:firstLine="0"/>
        <w:rPr>
          <w:color w:val="000000"/>
          <w:sz w:val="21"/>
          <w:szCs w:val="21"/>
        </w:rPr>
      </w:pPr>
      <w:hyperlink w:anchor="_heading=h.smwjmtqj7m6q">
        <w:r w:rsidDel="00000000" w:rsidR="00000000" w:rsidRPr="00000000">
          <w:rPr>
            <w:color w:val="000000"/>
            <w:sz w:val="21"/>
            <w:szCs w:val="21"/>
            <w:rtl w:val="0"/>
          </w:rPr>
          <w:t xml:space="preserve">Tiêu chí nghiệm thu và thử tự gia cố triển khai</w:t>
        </w:r>
      </w:hyperlink>
      <w:r w:rsidDel="00000000" w:rsidR="00000000" w:rsidRPr="00000000">
        <w:rPr>
          <w:rFonts w:ascii="Times New Roman" w:hAnsi="Times New Roman" w:cs="Times New Roman"/>
          <w:b w:val="0"/>
          <w:i w:val="0"/>
          <w:color w:val="000000"/>
          <w:sz w:val="21"/>
          <w:szCs w:val="21"/>
          <w:rtl w:val="0"/>
        </w:rPr>
        <w:tab/>
        <w:t xml:space="preserve">45</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before="134" w:lineRule="auto" w:line="312"/>
        <w:ind w:left="290" w:firstLine="0"/>
        <w:rPr>
          <w:b w:val="1"/>
          <w:bCs w:val="1"/>
          <w:color w:val="000000"/>
          <w:sz w:val="23"/>
          <w:szCs w:val="23"/>
        </w:rPr>
      </w:pPr>
      <w:r w:rsidDel="00000000" w:rsidR="00000000" w:rsidRPr="00000000">
        <w:rPr>
          <w:rFonts w:ascii="Times New Roman" w:hAnsi="Times New Roman" w:cs="Times New Roman"/>
          <w:b/>
          <w:bCs w:val="1"/>
          <w:i w:val="0"/>
          <w:color w:val="000000"/>
          <w:sz w:val="23"/>
          <w:szCs w:val="23"/>
          <w:rtl w:val="0"/>
        </w:rPr>
        <w:t xml:space="preserve">Chương 7 Hướng phát triển và kết luận</w:t>
      </w:r>
    </w:p>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left" w:leader="none" w:pos="9717"/>
        </w:tabs>
        <w:spacing w:before="108" w:lineRule="auto" w:line="312"/>
        <w:ind w:left="290" w:firstLine="0"/>
        <w:rPr>
          <w:color w:val="000000"/>
          <w:sz w:val="21"/>
          <w:szCs w:val="21"/>
        </w:rPr>
      </w:pPr>
      <w:hyperlink w:anchor="_heading=h.r8cvv0q5l275">
        <w:r w:rsidDel="00000000" w:rsidR="00000000" w:rsidRPr="00000000">
          <w:rPr>
            <w:color w:val="000000"/>
            <w:sz w:val="21"/>
            <w:szCs w:val="21"/>
            <w:rtl w:val="0"/>
          </w:rPr>
          <w:t xml:space="preserve">Lộ trình hoàn thiện theo điều kiện nghiệm thu</w:t>
        </w:r>
      </w:hyperlink>
      <w:r w:rsidDel="00000000" w:rsidR="00000000" w:rsidRPr="00000000">
        <w:rPr>
          <w:rFonts w:ascii="Times New Roman" w:hAnsi="Times New Roman" w:cs="Times New Roman"/>
          <w:b w:val="0"/>
          <w:i w:val="0"/>
          <w:color w:val="000000"/>
          <w:sz w:val="21"/>
          <w:szCs w:val="21"/>
          <w:rtl w:val="0"/>
        </w:rPr>
        <w:tab/>
        <w:t xml:space="preserve">46</w:t>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left" w:leader="none" w:pos="9717"/>
        </w:tabs>
        <w:spacing w:before="74" w:lineRule="auto" w:line="312"/>
        <w:ind w:left="290" w:firstLine="0"/>
        <w:rPr>
          <w:color w:val="000000"/>
          <w:sz w:val="21"/>
          <w:szCs w:val="21"/>
        </w:rPr>
      </w:pPr>
      <w:hyperlink w:anchor="_heading=h.m4sgxbf78y2v">
        <w:r w:rsidDel="00000000" w:rsidR="00000000" w:rsidRPr="00000000">
          <w:rPr>
            <w:color w:val="000000"/>
            <w:sz w:val="21"/>
            <w:szCs w:val="21"/>
            <w:rtl w:val="0"/>
          </w:rPr>
          <w:t xml:space="preserve">Kết luận của đề tài</w:t>
        </w:r>
      </w:hyperlink>
      <w:r w:rsidDel="00000000" w:rsidR="00000000" w:rsidRPr="00000000">
        <w:rPr>
          <w:rFonts w:ascii="Times New Roman" w:hAnsi="Times New Roman" w:cs="Times New Roman"/>
          <w:b w:val="0"/>
          <w:i w:val="0"/>
          <w:color w:val="000000"/>
          <w:sz w:val="21"/>
          <w:szCs w:val="21"/>
          <w:rtl w:val="0"/>
        </w:rPr>
        <w:tab/>
        <w:t xml:space="preserve">47</w:t>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left" w:leader="none" w:pos="9717"/>
        </w:tabs>
        <w:spacing w:before="75" w:lineRule="auto" w:line="312"/>
        <w:ind w:left="290" w:firstLine="0"/>
        <w:rPr>
          <w:color w:val="000000"/>
          <w:sz w:val="21"/>
          <w:szCs w:val="21"/>
        </w:rPr>
      </w:pPr>
      <w:hyperlink w:anchor="_heading=h.oee9wtqdonpz">
        <w:r w:rsidDel="00000000" w:rsidR="00000000" w:rsidRPr="00000000">
          <w:rPr>
            <w:color w:val="000000"/>
            <w:sz w:val="21"/>
            <w:szCs w:val="21"/>
            <w:rtl w:val="0"/>
          </w:rPr>
          <w:t xml:space="preserve">Tài liệu tham khảo về chuẩn và mã nguồn</w:t>
        </w:r>
      </w:hyperlink>
      <w:r w:rsidDel="00000000" w:rsidR="00000000" w:rsidRPr="00000000">
        <w:rPr>
          <w:rFonts w:ascii="Times New Roman" w:hAnsi="Times New Roman" w:cs="Times New Roman"/>
          <w:b w:val="0"/>
          <w:i w:val="0"/>
          <w:color w:val="000000"/>
          <w:sz w:val="21"/>
          <w:szCs w:val="21"/>
          <w:rtl w:val="0"/>
        </w:rPr>
        <w:tab/>
        <w:t xml:space="preserve">48</w:t>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left" w:leader="none" w:pos="9717"/>
        </w:tabs>
        <w:spacing w:before="74" w:lineRule="auto" w:line="312"/>
        <w:ind w:left="290" w:firstLine="0"/>
        <w:rPr>
          <w:color w:val="000000"/>
          <w:sz w:val="21"/>
          <w:szCs w:val="21"/>
        </w:rPr>
      </w:pPr>
      <w:hyperlink w:anchor="_heading=h.xoawf6ojyv9a">
        <w:r w:rsidDel="00000000" w:rsidR="00000000" w:rsidRPr="00000000">
          <w:rPr>
            <w:color w:val="000000"/>
            <w:sz w:val="21"/>
            <w:szCs w:val="21"/>
            <w:rtl w:val="0"/>
          </w:rPr>
          <w:t xml:space="preserve">Tài liệu tham khảo về vận hành và bằng chứng</w:t>
        </w:r>
      </w:hyperlink>
      <w:r w:rsidDel="00000000" w:rsidR="00000000" w:rsidRPr="00000000">
        <w:rPr>
          <w:rFonts w:ascii="Times New Roman" w:hAnsi="Times New Roman" w:cs="Times New Roman"/>
          <w:b w:val="0"/>
          <w:i w:val="0"/>
          <w:color w:val="000000"/>
          <w:sz w:val="21"/>
          <w:szCs w:val="21"/>
          <w:rtl w:val="0"/>
        </w:rPr>
        <w:tab/>
        <w:t xml:space="preserve">49</w:t>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left" w:leader="none" w:pos="9717"/>
        </w:tabs>
        <w:spacing w:before="75" w:lineRule="auto" w:line="312"/>
        <w:ind w:left="290" w:firstLine="0"/>
        <w:rPr>
          <w:color w:val="000000"/>
          <w:sz w:val="21"/>
          <w:szCs w:val="21"/>
        </w:rPr>
        <w:sectPr>
          <w:type w:val="continuous"/>
          <w:pgSz w:h="15840" w:w="12240" w:orient="portrait"/>
          <w:pgMar w:bottom="1134" w:top="1134" w:left="1701" w:right="1134" w:header="199" w:footer="497"/>
        </w:sectPr>
      </w:pPr>
      <w:hyperlink w:anchor="_heading=h.vr7ve46zuqmy">
        <w:r w:rsidDel="00000000" w:rsidR="00000000" w:rsidRPr="00000000">
          <w:rPr>
            <w:color w:val="000000"/>
            <w:sz w:val="21"/>
            <w:szCs w:val="21"/>
            <w:rtl w:val="0"/>
          </w:rPr>
          <w:t xml:space="preserve">Phụ lục A Dàn bài trình diễn và bảo vệ đề tài</w:t>
        </w:r>
      </w:hyperlink>
      <w:r w:rsidDel="00000000" w:rsidR="00000000" w:rsidRPr="00000000">
        <w:rPr>
          <w:rFonts w:ascii="Times New Roman" w:hAnsi="Times New Roman" w:cs="Times New Roman"/>
          <w:b w:val="0"/>
          <w:i w:val="0"/>
          <w:color w:val="000000"/>
          <w:sz w:val="21"/>
          <w:szCs w:val="21"/>
          <w:rtl w:val="0"/>
        </w:rPr>
        <w:tab/>
        <w:t xml:space="preserve">50</w:t>
      </w:r>
    </w:p>
    <w:bookmarkStart w:colFirst="0" w:colLast="0" w:name="bookmark=id.p1ebrpq4ojv3" w:id="3"/>
    <w:bookmarkEnd w:id="3"/>
    <w:p>
      <w:pPr>
        <w:pageBreakBefore/>
        <w:spacing w:before="240" w:after="120" w:line="276" w:lineRule="auto"/>
        <w:jc w:val="center"/>
      </w:pPr>
      <w:r>
        <w:rPr>
          <w:rFonts w:ascii="Times New Roman" w:hAnsi="Times New Roman" w:cs="Times New Roman" w:eastAsia="Times New Roman"/>
          <w:b/>
          <w:color w:val="000000"/>
          <w:sz w:val="24"/>
        </w:rPr>
        <w:t>DANH MỤC HÌNH VẼ</w:t>
      </w:r>
    </w:p>
    <w:p>
      <w:pPr>
        <w:spacing w:before="40" w:after="40" w:line="276" w:lineRule="auto"/>
        <w:jc w:val="left"/>
        <w:tabs>
          <w:tab w:val="right" w:leader="dot" w:pos="9072"/>
        </w:tabs>
      </w:pPr>
      <w:r>
        <w:rPr>
          <w:rFonts w:ascii="Times New Roman" w:hAnsi="Times New Roman" w:cs="Times New Roman" w:eastAsia="Times New Roman"/>
          <w:b w:val="0"/>
          <w:color w:val="000000"/>
          <w:sz w:val="24"/>
        </w:rPr>
        <w:t>Hình 1.1: Mô hình mã hóa lai OpenPGP kết hợp mã hóa khóa đối xứng và bất đối xứng</w:t>
      </w:r>
      <w:r>
        <w:rPr>
          <w:rFonts w:ascii="Times New Roman" w:hAnsi="Times New Roman" w:cs="Times New Roman" w:eastAsia="Times New Roman"/>
          <w:b w:val="0"/>
          <w:color w:val="000000"/>
          <w:sz w:val="24"/>
        </w:rPr>
        <w:tab/>
      </w:r>
      <w:r>
        <w:rPr>
          <w:rFonts w:ascii="Times New Roman" w:hAnsi="Times New Roman" w:cs="Times New Roman" w:eastAsia="Times New Roman"/>
          <w:b w:val="0"/>
          <w:color w:val="000000"/>
          <w:sz w:val="24"/>
        </w:rPr>
        <w:t>12</w:t>
      </w:r>
    </w:p>
    <w:p>
      <w:pPr>
        <w:spacing w:before="40" w:after="40" w:line="276" w:lineRule="auto"/>
        <w:jc w:val="left"/>
        <w:tabs>
          <w:tab w:val="right" w:leader="dot" w:pos="9072"/>
        </w:tabs>
      </w:pPr>
      <w:r>
        <w:rPr>
          <w:rFonts w:ascii="Times New Roman" w:hAnsi="Times New Roman" w:cs="Times New Roman" w:eastAsia="Times New Roman"/>
          <w:b w:val="0"/>
          <w:color w:val="000000"/>
          <w:sz w:val="24"/>
        </w:rPr>
        <w:t>Hình 2.1: Sơ đồ khối mã hóa và giải mã hồ sơ B2B trong giao dịch doanh nghiệp</w:t>
      </w:r>
      <w:r>
        <w:rPr>
          <w:rFonts w:ascii="Times New Roman" w:hAnsi="Times New Roman" w:cs="Times New Roman" w:eastAsia="Times New Roman"/>
          <w:b w:val="0"/>
          <w:color w:val="000000"/>
          <w:sz w:val="24"/>
        </w:rPr>
        <w:tab/>
      </w:r>
      <w:r>
        <w:rPr>
          <w:rFonts w:ascii="Times New Roman" w:hAnsi="Times New Roman" w:cs="Times New Roman" w:eastAsia="Times New Roman"/>
          <w:b w:val="0"/>
          <w:color w:val="000000"/>
          <w:sz w:val="24"/>
        </w:rPr>
        <w:t>16</w:t>
      </w:r>
    </w:p>
    <w:p>
      <w:pPr>
        <w:spacing w:before="40" w:after="40" w:line="276" w:lineRule="auto"/>
        <w:jc w:val="left"/>
        <w:tabs>
          <w:tab w:val="right" w:leader="dot" w:pos="9072"/>
        </w:tabs>
      </w:pPr>
      <w:r>
        <w:rPr>
          <w:rFonts w:ascii="Times New Roman" w:hAnsi="Times New Roman" w:cs="Times New Roman" w:eastAsia="Times New Roman"/>
          <w:b w:val="0"/>
          <w:color w:val="000000"/>
          <w:sz w:val="24"/>
        </w:rPr>
        <w:t>Hình 2.2: Quy trình ký tài liệu, xác minh chữ ký và chứng thực Root CA</w:t>
      </w:r>
      <w:r>
        <w:rPr>
          <w:rFonts w:ascii="Times New Roman" w:hAnsi="Times New Roman" w:cs="Times New Roman" w:eastAsia="Times New Roman"/>
          <w:b w:val="0"/>
          <w:color w:val="000000"/>
          <w:sz w:val="24"/>
        </w:rPr>
        <w:tab/>
      </w:r>
      <w:r>
        <w:rPr>
          <w:rFonts w:ascii="Times New Roman" w:hAnsi="Times New Roman" w:cs="Times New Roman" w:eastAsia="Times New Roman"/>
          <w:b w:val="0"/>
          <w:color w:val="000000"/>
          <w:sz w:val="24"/>
        </w:rPr>
        <w:t>17</w:t>
      </w:r>
    </w:p>
    <w:p>
      <w:pPr>
        <w:spacing w:before="40" w:after="40" w:line="276" w:lineRule="auto"/>
        <w:jc w:val="left"/>
        <w:tabs>
          <w:tab w:val="right" w:leader="dot" w:pos="9072"/>
        </w:tabs>
      </w:pPr>
      <w:r>
        <w:rPr>
          <w:rFonts w:ascii="Times New Roman" w:hAnsi="Times New Roman" w:cs="Times New Roman" w:eastAsia="Times New Roman"/>
          <w:b w:val="0"/>
          <w:color w:val="000000"/>
          <w:sz w:val="24"/>
        </w:rPr>
        <w:t>Hình 3.1: Kiến trúc mô-đun thư viện OpenPGP và luồng xử lý dữ liệu hệ thống</w:t>
      </w:r>
      <w:r>
        <w:rPr>
          <w:rFonts w:ascii="Times New Roman" w:hAnsi="Times New Roman" w:cs="Times New Roman" w:eastAsia="Times New Roman"/>
          <w:b w:val="0"/>
          <w:color w:val="000000"/>
          <w:sz w:val="24"/>
        </w:rPr>
        <w:tab/>
      </w:r>
      <w:r>
        <w:rPr>
          <w:rFonts w:ascii="Times New Roman" w:hAnsi="Times New Roman" w:cs="Times New Roman" w:eastAsia="Times New Roman"/>
          <w:b w:val="0"/>
          <w:color w:val="000000"/>
          <w:sz w:val="24"/>
        </w:rPr>
        <w:t>19</w:t>
      </w:r>
    </w:p>
    <w:p>
      <w:pPr>
        <w:pageBreakBefore/>
        <w:spacing w:before="240" w:after="120" w:line="276" w:lineRule="auto"/>
        <w:jc w:val="center"/>
      </w:pPr>
      <w:r>
        <w:rPr>
          <w:rFonts w:ascii="Times New Roman" w:hAnsi="Times New Roman" w:cs="Times New Roman" w:eastAsia="Times New Roman"/>
          <w:b/>
          <w:color w:val="000000"/>
          <w:sz w:val="24"/>
        </w:rPr>
        <w:t>DANH MỤC BẢNG BIỂU</w:t>
      </w:r>
    </w:p>
    <w:p>
      <w:pPr>
        <w:spacing w:before="40" w:after="40" w:line="276" w:lineRule="auto"/>
        <w:jc w:val="left"/>
        <w:tabs>
          <w:tab w:val="right" w:leader="dot" w:pos="9072"/>
        </w:tabs>
      </w:pPr>
      <w:r>
        <w:rPr>
          <w:rFonts w:ascii="Times New Roman" w:hAnsi="Times New Roman" w:cs="Times New Roman" w:eastAsia="Times New Roman"/>
          <w:b w:val="0"/>
          <w:color w:val="000000"/>
          <w:sz w:val="24"/>
        </w:rPr>
        <w:t>Bảng 3.1: Hợp đồng REST và danh mục 14 endpoint nghiệp vụ</w:t>
      </w:r>
      <w:r>
        <w:rPr>
          <w:rFonts w:ascii="Times New Roman" w:hAnsi="Times New Roman" w:cs="Times New Roman" w:eastAsia="Times New Roman"/>
          <w:b w:val="0"/>
          <w:color w:val="000000"/>
          <w:sz w:val="24"/>
        </w:rPr>
        <w:tab/>
      </w:r>
      <w:r>
        <w:rPr>
          <w:rFonts w:ascii="Times New Roman" w:hAnsi="Times New Roman" w:cs="Times New Roman" w:eastAsia="Times New Roman"/>
          <w:b w:val="0"/>
          <w:color w:val="000000"/>
          <w:sz w:val="24"/>
        </w:rPr>
        <w:t>20</w:t>
      </w:r>
    </w:p>
    <w:p>
      <w:pPr>
        <w:spacing w:before="40" w:after="40" w:line="276" w:lineRule="auto"/>
        <w:jc w:val="left"/>
        <w:tabs>
          <w:tab w:val="right" w:leader="dot" w:pos="9072"/>
        </w:tabs>
      </w:pPr>
      <w:r>
        <w:rPr>
          <w:rFonts w:ascii="Times New Roman" w:hAnsi="Times New Roman" w:cs="Times New Roman" w:eastAsia="Times New Roman"/>
          <w:b w:val="0"/>
          <w:color w:val="000000"/>
          <w:sz w:val="24"/>
        </w:rPr>
        <w:t>Bảng 3.2: Lược đồ quan hệ logic sáu vùng dữ liệu JSON trong hệ thống</w:t>
      </w:r>
      <w:r>
        <w:rPr>
          <w:rFonts w:ascii="Times New Roman" w:hAnsi="Times New Roman" w:cs="Times New Roman" w:eastAsia="Times New Roman"/>
          <w:b w:val="0"/>
          <w:color w:val="000000"/>
          <w:sz w:val="24"/>
        </w:rPr>
        <w:tab/>
      </w:r>
      <w:r>
        <w:rPr>
          <w:rFonts w:ascii="Times New Roman" w:hAnsi="Times New Roman" w:cs="Times New Roman" w:eastAsia="Times New Roman"/>
          <w:b w:val="0"/>
          <w:color w:val="000000"/>
          <w:sz w:val="24"/>
        </w:rPr>
        <w:t>23</w:t>
      </w:r>
    </w:p>
    <w:p>
      <w:pPr>
        <w:spacing w:before="40" w:after="40" w:line="276" w:lineRule="auto"/>
        <w:jc w:val="left"/>
        <w:tabs>
          <w:tab w:val="right" w:leader="dot" w:pos="9072"/>
        </w:tabs>
      </w:pPr>
      <w:r>
        <w:rPr>
          <w:rFonts w:ascii="Times New Roman" w:hAnsi="Times New Roman" w:cs="Times New Roman" w:eastAsia="Times New Roman"/>
          <w:b w:val="0"/>
          <w:color w:val="000000"/>
          <w:sz w:val="24"/>
        </w:rPr>
        <w:t>Bảng 4.1: So sánh đặc điểm kỹ thuật ba dạng chữ ký OpenPGP</w:t>
      </w:r>
      <w:r>
        <w:rPr>
          <w:rFonts w:ascii="Times New Roman" w:hAnsi="Times New Roman" w:cs="Times New Roman" w:eastAsia="Times New Roman"/>
          <w:b w:val="0"/>
          <w:color w:val="000000"/>
          <w:sz w:val="24"/>
        </w:rPr>
        <w:tab/>
      </w:r>
      <w:r>
        <w:rPr>
          <w:rFonts w:ascii="Times New Roman" w:hAnsi="Times New Roman" w:cs="Times New Roman" w:eastAsia="Times New Roman"/>
          <w:b w:val="0"/>
          <w:color w:val="000000"/>
          <w:sz w:val="24"/>
        </w:rPr>
        <w:t>28</w:t>
      </w:r>
    </w:p>
    <w:p>
      <w:pPr>
        <w:spacing w:before="40" w:after="40" w:line="276" w:lineRule="auto"/>
        <w:jc w:val="left"/>
        <w:tabs>
          <w:tab w:val="right" w:leader="dot" w:pos="9072"/>
        </w:tabs>
      </w:pPr>
      <w:r>
        <w:rPr>
          <w:rFonts w:ascii="Times New Roman" w:hAnsi="Times New Roman" w:cs="Times New Roman" w:eastAsia="Times New Roman"/>
          <w:b w:val="0"/>
          <w:color w:val="000000"/>
          <w:sz w:val="24"/>
        </w:rPr>
        <w:t>Bảng 4.2: Ý nghĩa các cờ kết quả kiểm tra chữ ký và chứng thực CA</w:t>
      </w:r>
      <w:r>
        <w:rPr>
          <w:rFonts w:ascii="Times New Roman" w:hAnsi="Times New Roman" w:cs="Times New Roman" w:eastAsia="Times New Roman"/>
          <w:b w:val="0"/>
          <w:color w:val="000000"/>
          <w:sz w:val="24"/>
        </w:rPr>
        <w:tab/>
      </w:r>
      <w:r>
        <w:rPr>
          <w:rFonts w:ascii="Times New Roman" w:hAnsi="Times New Roman" w:cs="Times New Roman" w:eastAsia="Times New Roman"/>
          <w:b w:val="0"/>
          <w:color w:val="000000"/>
          <w:sz w:val="24"/>
        </w:rPr>
        <w:t>31</w:t>
      </w:r>
    </w:p>
    <w:p>
      <w:pPr>
        <w:spacing w:before="40" w:after="40" w:line="276" w:lineRule="auto"/>
        <w:jc w:val="left"/>
        <w:tabs>
          <w:tab w:val="right" w:leader="dot" w:pos="9072"/>
        </w:tabs>
      </w:pPr>
      <w:r>
        <w:rPr>
          <w:rFonts w:ascii="Times New Roman" w:hAnsi="Times New Roman" w:cs="Times New Roman" w:eastAsia="Times New Roman"/>
          <w:b w:val="0"/>
          <w:color w:val="000000"/>
          <w:sz w:val="24"/>
        </w:rPr>
        <w:t>Bảng 5.1: Danh mục thư viện phụ thuộc và công cụ phát triển hệ thống</w:t>
      </w:r>
      <w:r>
        <w:rPr>
          <w:rFonts w:ascii="Times New Roman" w:hAnsi="Times New Roman" w:cs="Times New Roman" w:eastAsia="Times New Roman"/>
          <w:b w:val="0"/>
          <w:color w:val="000000"/>
          <w:sz w:val="24"/>
        </w:rPr>
        <w:tab/>
      </w:r>
      <w:r>
        <w:rPr>
          <w:rFonts w:ascii="Times New Roman" w:hAnsi="Times New Roman" w:cs="Times New Roman" w:eastAsia="Times New Roman"/>
          <w:b w:val="0"/>
          <w:color w:val="000000"/>
          <w:sz w:val="24"/>
        </w:rPr>
        <w:t>34</w:t>
      </w:r>
    </w:p>
    <w:p>
      <w:pPr>
        <w:spacing w:before="40" w:after="40" w:line="276" w:lineRule="auto"/>
        <w:jc w:val="left"/>
        <w:tabs>
          <w:tab w:val="right" w:leader="dot" w:pos="9072"/>
        </w:tabs>
      </w:pPr>
      <w:r>
        <w:rPr>
          <w:rFonts w:ascii="Times New Roman" w:hAnsi="Times New Roman" w:cs="Times New Roman" w:eastAsia="Times New Roman"/>
          <w:b w:val="0"/>
          <w:color w:val="000000"/>
          <w:sz w:val="24"/>
        </w:rPr>
        <w:t>Bảng 5.2: Kiểm tra tương thích gói tin OpenPGP với công cụ GnuPG</w:t>
      </w:r>
      <w:r>
        <w:rPr>
          <w:rFonts w:ascii="Times New Roman" w:hAnsi="Times New Roman" w:cs="Times New Roman" w:eastAsia="Times New Roman"/>
          <w:b w:val="0"/>
          <w:color w:val="000000"/>
          <w:sz w:val="24"/>
        </w:rPr>
        <w:tab/>
      </w:r>
      <w:r>
        <w:rPr>
          <w:rFonts w:ascii="Times New Roman" w:hAnsi="Times New Roman" w:cs="Times New Roman" w:eastAsia="Times New Roman"/>
          <w:b w:val="0"/>
          <w:color w:val="000000"/>
          <w:sz w:val="24"/>
        </w:rPr>
        <w:t>37</w:t>
      </w:r>
    </w:p>
    <w:p>
      <w:pPr>
        <w:spacing w:before="40" w:after="40" w:line="276" w:lineRule="auto"/>
        <w:jc w:val="left"/>
        <w:tabs>
          <w:tab w:val="right" w:leader="dot" w:pos="9072"/>
        </w:tabs>
      </w:pPr>
      <w:r>
        <w:rPr>
          <w:rFonts w:ascii="Times New Roman" w:hAnsi="Times New Roman" w:cs="Times New Roman" w:eastAsia="Times New Roman"/>
          <w:b w:val="0"/>
          <w:color w:val="000000"/>
          <w:sz w:val="24"/>
        </w:rPr>
        <w:t>Bảng 6.1: Kết quả kiểm thử chức năng mật mã và vòng đời khóa</w:t>
      </w:r>
      <w:r>
        <w:rPr>
          <w:rFonts w:ascii="Times New Roman" w:hAnsi="Times New Roman" w:cs="Times New Roman" w:eastAsia="Times New Roman"/>
          <w:b w:val="0"/>
          <w:color w:val="000000"/>
          <w:sz w:val="24"/>
        </w:rPr>
        <w:tab/>
      </w:r>
      <w:r>
        <w:rPr>
          <w:rFonts w:ascii="Times New Roman" w:hAnsi="Times New Roman" w:cs="Times New Roman" w:eastAsia="Times New Roman"/>
          <w:b w:val="0"/>
          <w:color w:val="000000"/>
          <w:sz w:val="24"/>
        </w:rPr>
        <w:t>41</w:t>
      </w:r>
    </w:p>
    <w:p>
      <w:pPr>
        <w:spacing w:before="40" w:after="40" w:line="276" w:lineRule="auto"/>
        <w:jc w:val="left"/>
        <w:tabs>
          <w:tab w:val="right" w:leader="dot" w:pos="9072"/>
        </w:tabs>
      </w:pPr>
      <w:r>
        <w:rPr>
          <w:rFonts w:ascii="Times New Roman" w:hAnsi="Times New Roman" w:cs="Times New Roman" w:eastAsia="Times New Roman"/>
          <w:b w:val="0"/>
          <w:color w:val="000000"/>
          <w:sz w:val="24"/>
        </w:rPr>
        <w:t>Bảng 6.2: Đánh giá an toàn ranh giới dữ liệu và bảo vệ khóa bí mật</w:t>
      </w:r>
      <w:r>
        <w:rPr>
          <w:rFonts w:ascii="Times New Roman" w:hAnsi="Times New Roman" w:cs="Times New Roman" w:eastAsia="Times New Roman"/>
          <w:b w:val="0"/>
          <w:color w:val="000000"/>
          <w:sz w:val="24"/>
        </w:rPr>
        <w:tab/>
      </w:r>
      <w:r>
        <w:rPr>
          <w:rFonts w:ascii="Times New Roman" w:hAnsi="Times New Roman" w:cs="Times New Roman" w:eastAsia="Times New Roman"/>
          <w:b w:val="0"/>
          <w:color w:val="000000"/>
          <w:sz w:val="24"/>
        </w:rPr>
        <w:t>43</w:t>
      </w:r>
    </w:p>
    <w:p>
      <w:pPr>
        <w:spacing w:before="40" w:after="40" w:line="276" w:lineRule="auto"/>
        <w:jc w:val="left"/>
        <w:tabs>
          <w:tab w:val="right" w:leader="dot" w:pos="9072"/>
        </w:tabs>
      </w:pPr>
      <w:r>
        <w:rPr>
          <w:rFonts w:ascii="Times New Roman" w:hAnsi="Times New Roman" w:cs="Times New Roman" w:eastAsia="Times New Roman"/>
          <w:b w:val="0"/>
          <w:color w:val="000000"/>
          <w:sz w:val="24"/>
        </w:rPr>
        <w:t>Bảng 7.1: Ma trận nghiệm thu và hướng phát triển hệ thống</w:t>
      </w:r>
      <w:r>
        <w:rPr>
          <w:rFonts w:ascii="Times New Roman" w:hAnsi="Times New Roman" w:cs="Times New Roman" w:eastAsia="Times New Roman"/>
          <w:b w:val="0"/>
          <w:color w:val="000000"/>
          <w:sz w:val="24"/>
        </w:rPr>
        <w:tab/>
      </w:r>
      <w:r>
        <w:rPr>
          <w:rFonts w:ascii="Times New Roman" w:hAnsi="Times New Roman" w:cs="Times New Roman" w:eastAsia="Times New Roman"/>
          <w:b w:val="0"/>
          <w:color w:val="000000"/>
          <w:sz w:val="24"/>
        </w:rPr>
        <w:t>46</w:t>
      </w:r>
    </w:p>
    <w:p w:rsidR="00000000" w:rsidDel="00000000" w:rsidP="00000000" w:rsidRDefault="00000000" w:rsidRPr="00000000" w14:paraId="00000088">
      <w:pPr>
        <w:pStyle w:val="Heading2"/>
        <w:spacing w:line="312" w:lineRule="auto"/>
        <w:ind w:firstLine="580"/>
        <w:rPr/>
      </w:pPr>
      <w:bookmarkStart w:colFirst="0" w:colLast="0" w:name="_heading=h.gki5hsqeth49" w:id="4"/>
      <w:bookmarkEnd w:id="4"/>
      <w:r w:rsidDel="00000000" w:rsidR="00000000" w:rsidRPr="00000000">
        <w:rPr>
          <w:rFonts w:ascii="Times New Roman" w:hAnsi="Times New Roman" w:cs="Times New Roman"/>
          <w:b w:val="0"/>
          <w:i w:val="0"/>
          <w:color w:val="000000"/>
          <w:sz w:val="26"/>
          <w:rtl w:val="0"/>
        </w:rPr>
        <w:t xml:space="preserve">Thuật ngữ và quy ước đọc kết quả</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before="268" w:line="283" w:lineRule="auto"/>
        <w:ind w:left="290" w:right="88"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Các thuật ngữ trong bảng được sử dụng theo ý nghĩa kỹ thuật, tránh đồng nhất tính đúng của một phép kiểm tra với quyết định nghiệp vụ. Trong báo cáo, khóa công khai có thể được chia sẻ nhưng tính tin cậy của liên kết khóa với danh tính cần xác minh. Khóa bí mật là vật liệu cần bảo vệ; quyền sử dụng khóa cũng phải được kiểm soát ngay cả khi khóa không bao giờ được xuất ra khỏi thiết bị. Key ID hỗ trợ tra cứu, còn fingerprint đầy đủ là căn cứ đối chiếu tốt hơn khi thiết lập tin cậy.</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before="117" w:line="283" w:lineRule="auto"/>
        <w:ind w:left="290" w:right="81"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Đặc biệt, “chứng chỉ” trong dự án là bản ghi quản lý kết hợp public key OpenPGP đã được chứng thực. Nó không mặc nhiên là chứng thư X.509. CA nội bộ trong mô hình ký lên User ID của khóa; cơ chế CRL và OCSP của PKI X.509 không tự xuất hiện chỉ vì giao diện dùng từ CA. Cách đọc đúng là xác định loại dữ liệu mật mã, phạm vi tin cậy và chính sách mà ứng dụng thực thi [2, 10].</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line="312" w:lineRule="auto"/>
        <w:rPr>
          <w:color w:val="000000"/>
          <w:sz w:val="11"/>
          <w:szCs w:val="11"/>
        </w:rPr>
      </w:pPr>
      <w:r w:rsidDel="00000000" w:rsidR="00000000" w:rsidRPr="00000000">
        <w:rPr>
          <w:rFonts w:ascii="Times New Roman" w:hAnsi="Times New Roman" w:cs="Times New Roman"/>
          <w:b w:val="0"/>
          <w:i w:val="0"/>
          <w:color w:val="000000"/>
          <w:sz w:val="26"/>
          <w:rtl w:val="0"/>
        </w:rPr>
      </w:r>
    </w:p>
    <w:tbl>
      <w:tblPr>
        <w:tblStyle w:val="Table2"/>
        <w:tblW w:w="9638.0" w:type="dxa"/>
        <w:jc w:val="center"/>
        <w:tblInd w:w="339.0" w:type="dxa"/>
        <w:tblLayout w:type="fixed"/>
        <w:tblLook w:val="0000"/>
        <w:tblCellMar>
          <w:top w:w="120" w:type="dxa"/>
          <w:bottom w:w="120" w:type="dxa"/>
          <w:left w:w="160" w:type="dxa"/>
          <w:right w:w="160" w:type="dxa"/>
        </w:tblCellMar>
        <w:tblBorders>
          <w:top w:val="single" w:sz="8" w:space="0" w:color="auto"/>
          <w:bottom w:val="single" w:sz="8" w:space="0" w:color="auto"/>
          <w:insideH w:val="single" w:sz="4" w:space="0" w:color="auto"/>
          <w:left w:val="none"/>
          <w:right w:val="none"/>
          <w:insideV w:val="none"/>
        </w:tblBorders>
      </w:tblPr>
      <w:tblGrid>
        <w:gridCol w:w="2408"/>
        <w:gridCol w:w="7230"/>
        <w:tblGridChange w:id="0">
          <w:tblGrid>
            <w:gridCol w:w="2408"/>
            <w:gridCol w:w="7230"/>
          </w:tblGrid>
        </w:tblGridChange>
      </w:tblGrid>
      <w:tr>
        <w:trPr>
          <w:cantSplit w:val="0"/>
          <w:trHeight w:val="427" w:hRule="atLeast"/>
          <w:tblHeader w:val="0"/>
        </w:trPr>
        <w:tc>
          <w:tcPr>
            <w:vAlign w:val="center"/>
            <w:tcW w:type="dxa" w:w="1984"/>
            <w:shd w:val="clear" w:color="auto" w:fill="auto"/>
            <w:tcMar>
              <w:top w:w="80" w:type="dxa"/>
              <w:left w:w="120" w:type="dxa"/>
              <w:bottom w:w="80" w:type="dxa"/>
              <w:right w:w="120" w:type="dxa"/>
            </w:tcMar>
            <w:tcMar>
              <w:top w:w="140" w:type="dxa"/>
              <w:bottom w:w="140" w:type="dxa"/>
              <w:left w:w="160" w:type="dxa"/>
              <w:right w:w="160" w:type="dxa"/>
            </w:tcMar>
          </w:tcPr>
          <w:p>
            <w:pPr>
              <w:jc w:val="center"/>
            </w:pPr>
            <w:r>
              <w:rPr>
                <w:rFonts w:ascii="Times New Roman" w:hAnsi="Times New Roman"/>
                <w:b/>
                <w:color w:val="000000"/>
                <w:sz w:val="24"/>
              </w:rPr>
              <w:t>Thuật ngữ</w:t>
            </w:r>
          </w:p>
        </w:tc>
        <w:tc>
          <w:tcPr>
            <w:vAlign w:val="center"/>
            <w:tcW w:type="dxa" w:w="7087"/>
            <w:shd w:val="clear" w:color="auto" w:fill="auto"/>
            <w:tcMar>
              <w:top w:w="80" w:type="dxa"/>
              <w:left w:w="120" w:type="dxa"/>
              <w:bottom w:w="80" w:type="dxa"/>
              <w:right w:w="120" w:type="dxa"/>
            </w:tcMar>
            <w:tcMar>
              <w:top w:w="140" w:type="dxa"/>
              <w:bottom w:w="140" w:type="dxa"/>
              <w:left w:w="160" w:type="dxa"/>
              <w:right w:w="160" w:type="dxa"/>
            </w:tcMar>
          </w:tcPr>
          <w:p>
            <w:pPr>
              <w:jc w:val="center"/>
            </w:pPr>
            <w:r>
              <w:rPr>
                <w:rFonts w:ascii="Times New Roman" w:hAnsi="Times New Roman"/>
                <w:b/>
                <w:color w:val="000000"/>
                <w:sz w:val="24"/>
              </w:rPr>
              <w:t>Diễn giải trong báo cáo</w:t>
            </w:r>
          </w:p>
        </w:tc>
      </w:tr>
      <w:tr>
        <w:tc>
          <w:tcPr>
            <w:tcW w:type="dxa" w:w="1984"/>
            <w:tcMar>
              <w:top w:w="100" w:type="dxa"/>
              <w:bottom w:w="100" w:type="dxa"/>
              <w:left w:w="160" w:type="dxa"/>
              <w:right w:w="160" w:type="dxa"/>
            </w:tcMar>
          </w:tcPr>
          <w:p>
            <w:pPr>
              <w:jc w:val="left"/>
            </w:pPr>
            <w:r>
              <w:rPr>
                <w:rFonts w:ascii="Times New Roman" w:hAnsi="Times New Roman"/>
                <w:b/>
                <w:color w:val="000000"/>
                <w:sz w:val="24"/>
              </w:rPr>
              <w:t>OpenPGP</w:t>
            </w:r>
          </w:p>
        </w:tc>
        <w:tc>
          <w:tcPr>
            <w:tcW w:type="dxa" w:w="7087"/>
            <w:tcMar>
              <w:top w:w="100" w:type="dxa"/>
              <w:bottom w:w="100" w:type="dxa"/>
              <w:left w:w="160" w:type="dxa"/>
              <w:right w:w="160" w:type="dxa"/>
            </w:tcMar>
          </w:tcPr>
          <w:p>
            <w:pPr>
              <w:jc w:val="left"/>
            </w:pPr>
            <w:r>
              <w:rPr>
                <w:rFonts w:ascii="Times New Roman" w:hAnsi="Times New Roman"/>
                <w:b w:val="0"/>
                <w:color w:val="000000"/>
                <w:sz w:val="24"/>
              </w:rPr>
              <w:t>Tiêu chuẩn mở cho mã hóa email và tệp tin (RFC 4880 / RFC 9580)</w:t>
            </w:r>
          </w:p>
        </w:tc>
      </w:tr>
      <w:tr>
        <w:tc>
          <w:tcPr>
            <w:tcW w:type="dxa" w:w="1984"/>
            <w:tcMar>
              <w:top w:w="100" w:type="dxa"/>
              <w:bottom w:w="100" w:type="dxa"/>
              <w:left w:w="160" w:type="dxa"/>
              <w:right w:w="160" w:type="dxa"/>
            </w:tcMar>
          </w:tcPr>
          <w:p>
            <w:pPr>
              <w:jc w:val="left"/>
            </w:pPr>
            <w:r>
              <w:rPr>
                <w:rFonts w:ascii="Times New Roman" w:hAnsi="Times New Roman"/>
                <w:b/>
                <w:color w:val="000000"/>
                <w:sz w:val="24"/>
              </w:rPr>
              <w:t>PGP</w:t>
            </w:r>
          </w:p>
        </w:tc>
        <w:tc>
          <w:tcPr>
            <w:tcW w:type="dxa" w:w="7087"/>
            <w:tcMar>
              <w:top w:w="100" w:type="dxa"/>
              <w:bottom w:w="100" w:type="dxa"/>
              <w:left w:w="160" w:type="dxa"/>
              <w:right w:w="160" w:type="dxa"/>
            </w:tcMar>
          </w:tcPr>
          <w:p>
            <w:pPr>
              <w:jc w:val="left"/>
            </w:pPr>
            <w:r>
              <w:rPr>
                <w:rFonts w:ascii="Times New Roman" w:hAnsi="Times New Roman"/>
                <w:b w:val="0"/>
                <w:color w:val="000000"/>
                <w:sz w:val="24"/>
              </w:rPr>
              <w:t>Pretty Good Privacy - Hệ thống phần mềm mã hóa dữ liệu</w:t>
            </w:r>
          </w:p>
        </w:tc>
      </w:tr>
      <w:tr>
        <w:tc>
          <w:tcPr>
            <w:tcW w:type="dxa" w:w="1984"/>
            <w:tcMar>
              <w:top w:w="100" w:type="dxa"/>
              <w:bottom w:w="100" w:type="dxa"/>
              <w:left w:w="160" w:type="dxa"/>
              <w:right w:w="160" w:type="dxa"/>
            </w:tcMar>
          </w:tcPr>
          <w:p>
            <w:pPr>
              <w:jc w:val="left"/>
            </w:pPr>
            <w:r>
              <w:rPr>
                <w:rFonts w:ascii="Times New Roman" w:hAnsi="Times New Roman"/>
                <w:b/>
                <w:color w:val="000000"/>
                <w:sz w:val="24"/>
              </w:rPr>
              <w:t>GnuPG / GPG</w:t>
            </w:r>
          </w:p>
        </w:tc>
        <w:tc>
          <w:tcPr>
            <w:tcW w:type="dxa" w:w="7087"/>
            <w:tcMar>
              <w:top w:w="100" w:type="dxa"/>
              <w:bottom w:w="100" w:type="dxa"/>
              <w:left w:w="160" w:type="dxa"/>
              <w:right w:w="160" w:type="dxa"/>
            </w:tcMar>
          </w:tcPr>
          <w:p>
            <w:pPr>
              <w:jc w:val="left"/>
            </w:pPr>
            <w:r>
              <w:rPr>
                <w:rFonts w:ascii="Times New Roman" w:hAnsi="Times New Roman"/>
                <w:b w:val="0"/>
                <w:color w:val="000000"/>
                <w:sz w:val="24"/>
              </w:rPr>
              <w:t>Bản cài đặt mã nguồn mở hoàn chỉnh của tiêu chuẩn OpenPGP</w:t>
            </w:r>
          </w:p>
        </w:tc>
      </w:tr>
      <w:tr>
        <w:tc>
          <w:tcPr>
            <w:tcW w:type="dxa" w:w="1984"/>
            <w:tcMar>
              <w:top w:w="100" w:type="dxa"/>
              <w:bottom w:w="100" w:type="dxa"/>
              <w:left w:w="160" w:type="dxa"/>
              <w:right w:w="160" w:type="dxa"/>
            </w:tcMar>
          </w:tcPr>
          <w:p>
            <w:pPr>
              <w:jc w:val="left"/>
            </w:pPr>
            <w:r>
              <w:rPr>
                <w:rFonts w:ascii="Times New Roman" w:hAnsi="Times New Roman"/>
                <w:b/>
                <w:color w:val="000000"/>
                <w:sz w:val="24"/>
              </w:rPr>
              <w:t>RSA</w:t>
            </w:r>
          </w:p>
        </w:tc>
        <w:tc>
          <w:tcPr>
            <w:tcW w:type="dxa" w:w="7087"/>
            <w:tcMar>
              <w:top w:w="100" w:type="dxa"/>
              <w:bottom w:w="100" w:type="dxa"/>
              <w:left w:w="160" w:type="dxa"/>
              <w:right w:w="160" w:type="dxa"/>
            </w:tcMar>
          </w:tcPr>
          <w:p>
            <w:pPr>
              <w:jc w:val="left"/>
            </w:pPr>
            <w:r>
              <w:rPr>
                <w:rFonts w:ascii="Times New Roman" w:hAnsi="Times New Roman"/>
                <w:b w:val="0"/>
                <w:color w:val="000000"/>
                <w:sz w:val="24"/>
              </w:rPr>
              <w:t>Thuật toán mật mã khóa công khai Rivest–Shamir–Adleman</w:t>
            </w:r>
          </w:p>
        </w:tc>
      </w:tr>
      <w:tr>
        <w:tc>
          <w:tcPr>
            <w:tcW w:type="dxa" w:w="1984"/>
            <w:tcMar>
              <w:top w:w="100" w:type="dxa"/>
              <w:bottom w:w="100" w:type="dxa"/>
              <w:left w:w="160" w:type="dxa"/>
              <w:right w:w="160" w:type="dxa"/>
            </w:tcMar>
          </w:tcPr>
          <w:p>
            <w:pPr>
              <w:jc w:val="left"/>
            </w:pPr>
            <w:r>
              <w:rPr>
                <w:rFonts w:ascii="Times New Roman" w:hAnsi="Times New Roman"/>
                <w:b/>
                <w:color w:val="000000"/>
                <w:sz w:val="24"/>
              </w:rPr>
              <w:t>ECC</w:t>
            </w:r>
          </w:p>
        </w:tc>
        <w:tc>
          <w:tcPr>
            <w:tcW w:type="dxa" w:w="7087"/>
            <w:tcMar>
              <w:top w:w="100" w:type="dxa"/>
              <w:bottom w:w="100" w:type="dxa"/>
              <w:left w:w="160" w:type="dxa"/>
              <w:right w:w="160" w:type="dxa"/>
            </w:tcMar>
          </w:tcPr>
          <w:p>
            <w:pPr>
              <w:jc w:val="left"/>
            </w:pPr>
            <w:r>
              <w:rPr>
                <w:rFonts w:ascii="Times New Roman" w:hAnsi="Times New Roman"/>
                <w:b w:val="0"/>
                <w:color w:val="000000"/>
                <w:sz w:val="24"/>
              </w:rPr>
              <w:t>Elliptic Curve Cryptography - Mật mã đường cong elliptic</w:t>
            </w:r>
          </w:p>
        </w:tc>
      </w:tr>
      <w:tr>
        <w:tc>
          <w:tcPr>
            <w:tcW w:type="dxa" w:w="1984"/>
            <w:tcMar>
              <w:top w:w="100" w:type="dxa"/>
              <w:bottom w:w="100" w:type="dxa"/>
              <w:left w:w="160" w:type="dxa"/>
              <w:right w:w="160" w:type="dxa"/>
            </w:tcMar>
          </w:tcPr>
          <w:p>
            <w:pPr>
              <w:jc w:val="left"/>
            </w:pPr>
            <w:r>
              <w:rPr>
                <w:rFonts w:ascii="Times New Roman" w:hAnsi="Times New Roman"/>
                <w:b/>
                <w:color w:val="000000"/>
                <w:sz w:val="24"/>
              </w:rPr>
              <w:t>AES</w:t>
            </w:r>
          </w:p>
        </w:tc>
        <w:tc>
          <w:tcPr>
            <w:tcW w:type="dxa" w:w="7087"/>
            <w:tcMar>
              <w:top w:w="100" w:type="dxa"/>
              <w:bottom w:w="100" w:type="dxa"/>
              <w:left w:w="160" w:type="dxa"/>
              <w:right w:w="160" w:type="dxa"/>
            </w:tcMar>
          </w:tcPr>
          <w:p>
            <w:pPr>
              <w:jc w:val="left"/>
            </w:pPr>
            <w:r>
              <w:rPr>
                <w:rFonts w:ascii="Times New Roman" w:hAnsi="Times New Roman"/>
                <w:b w:val="0"/>
                <w:color w:val="000000"/>
                <w:sz w:val="24"/>
              </w:rPr>
              <w:t>Advanced Encryption Standard - Tiêu chuẩn mã hóa nâng cao</w:t>
            </w:r>
          </w:p>
        </w:tc>
      </w:tr>
      <w:tr>
        <w:tc>
          <w:tcPr>
            <w:tcW w:type="dxa" w:w="1984"/>
            <w:tcMar>
              <w:top w:w="100" w:type="dxa"/>
              <w:bottom w:w="100" w:type="dxa"/>
              <w:left w:w="160" w:type="dxa"/>
              <w:right w:w="160" w:type="dxa"/>
            </w:tcMar>
          </w:tcPr>
          <w:p>
            <w:pPr>
              <w:jc w:val="left"/>
            </w:pPr>
            <w:r>
              <w:rPr>
                <w:rFonts w:ascii="Times New Roman" w:hAnsi="Times New Roman"/>
                <w:b/>
                <w:color w:val="000000"/>
                <w:sz w:val="24"/>
              </w:rPr>
              <w:t>SHA-2</w:t>
            </w:r>
          </w:p>
        </w:tc>
        <w:tc>
          <w:tcPr>
            <w:tcW w:type="dxa" w:w="7087"/>
            <w:tcMar>
              <w:top w:w="100" w:type="dxa"/>
              <w:bottom w:w="100" w:type="dxa"/>
              <w:left w:w="160" w:type="dxa"/>
              <w:right w:w="160" w:type="dxa"/>
            </w:tcMar>
          </w:tcPr>
          <w:p>
            <w:pPr>
              <w:jc w:val="left"/>
            </w:pPr>
            <w:r>
              <w:rPr>
                <w:rFonts w:ascii="Times New Roman" w:hAnsi="Times New Roman"/>
                <w:b w:val="0"/>
                <w:color w:val="000000"/>
                <w:sz w:val="24"/>
              </w:rPr>
              <w:t>Họ hàm băm mật mã an toàn Secure Hash Algorithm 2</w:t>
            </w:r>
          </w:p>
        </w:tc>
      </w:tr>
      <w:tr>
        <w:tc>
          <w:tcPr>
            <w:tcW w:type="dxa" w:w="1984"/>
            <w:tcMar>
              <w:top w:w="100" w:type="dxa"/>
              <w:bottom w:w="100" w:type="dxa"/>
              <w:left w:w="160" w:type="dxa"/>
              <w:right w:w="160" w:type="dxa"/>
            </w:tcMar>
          </w:tcPr>
          <w:p>
            <w:pPr>
              <w:jc w:val="left"/>
            </w:pPr>
            <w:r>
              <w:rPr>
                <w:rFonts w:ascii="Times New Roman" w:hAnsi="Times New Roman"/>
                <w:b/>
                <w:color w:val="000000"/>
                <w:sz w:val="24"/>
              </w:rPr>
              <w:t>MDC</w:t>
            </w:r>
          </w:p>
        </w:tc>
        <w:tc>
          <w:tcPr>
            <w:tcW w:type="dxa" w:w="7087"/>
            <w:tcMar>
              <w:top w:w="100" w:type="dxa"/>
              <w:bottom w:w="100" w:type="dxa"/>
              <w:left w:w="160" w:type="dxa"/>
              <w:right w:w="160" w:type="dxa"/>
            </w:tcMar>
          </w:tcPr>
          <w:p>
            <w:pPr>
              <w:jc w:val="left"/>
            </w:pPr>
            <w:r>
              <w:rPr>
                <w:rFonts w:ascii="Times New Roman" w:hAnsi="Times New Roman"/>
                <w:b w:val="0"/>
                <w:color w:val="000000"/>
                <w:sz w:val="24"/>
              </w:rPr>
              <w:t>Modification Detection Code - Mã phát hiện sửa đổi trong OpenPGP</w:t>
            </w:r>
          </w:p>
        </w:tc>
      </w:tr>
      <w:tr>
        <w:tc>
          <w:tcPr>
            <w:tcW w:type="dxa" w:w="1984"/>
            <w:tcMar>
              <w:top w:w="100" w:type="dxa"/>
              <w:bottom w:w="100" w:type="dxa"/>
              <w:left w:w="160" w:type="dxa"/>
              <w:right w:w="160" w:type="dxa"/>
            </w:tcMar>
          </w:tcPr>
          <w:p>
            <w:pPr>
              <w:jc w:val="left"/>
            </w:pPr>
            <w:r>
              <w:rPr>
                <w:rFonts w:ascii="Times New Roman" w:hAnsi="Times New Roman"/>
                <w:b/>
                <w:color w:val="000000"/>
                <w:sz w:val="24"/>
              </w:rPr>
              <w:t>WOT</w:t>
            </w:r>
          </w:p>
        </w:tc>
        <w:tc>
          <w:tcPr>
            <w:tcW w:type="dxa" w:w="7087"/>
            <w:tcMar>
              <w:top w:w="100" w:type="dxa"/>
              <w:bottom w:w="100" w:type="dxa"/>
              <w:left w:w="160" w:type="dxa"/>
              <w:right w:w="160" w:type="dxa"/>
            </w:tcMar>
          </w:tcPr>
          <w:p>
            <w:pPr>
              <w:jc w:val="left"/>
            </w:pPr>
            <w:r>
              <w:rPr>
                <w:rFonts w:ascii="Times New Roman" w:hAnsi="Times New Roman"/>
                <w:b w:val="0"/>
                <w:color w:val="000000"/>
                <w:sz w:val="24"/>
              </w:rPr>
              <w:t>Web of Trust - Mạng lưới tin cậy phi tập trung</w:t>
            </w:r>
          </w:p>
        </w:tc>
      </w:tr>
      <w:tr>
        <w:tc>
          <w:tcPr>
            <w:tcW w:type="dxa" w:w="1984"/>
            <w:tcMar>
              <w:top w:w="100" w:type="dxa"/>
              <w:bottom w:w="100" w:type="dxa"/>
              <w:left w:w="160" w:type="dxa"/>
              <w:right w:w="160" w:type="dxa"/>
            </w:tcMar>
          </w:tcPr>
          <w:p>
            <w:pPr>
              <w:jc w:val="left"/>
            </w:pPr>
            <w:r>
              <w:rPr>
                <w:rFonts w:ascii="Times New Roman" w:hAnsi="Times New Roman"/>
                <w:b/>
                <w:color w:val="000000"/>
                <w:sz w:val="24"/>
              </w:rPr>
              <w:t>CA</w:t>
            </w:r>
          </w:p>
        </w:tc>
        <w:tc>
          <w:tcPr>
            <w:tcW w:type="dxa" w:w="7087"/>
            <w:tcMar>
              <w:top w:w="100" w:type="dxa"/>
              <w:bottom w:w="100" w:type="dxa"/>
              <w:left w:w="160" w:type="dxa"/>
              <w:right w:w="160" w:type="dxa"/>
            </w:tcMar>
          </w:tcPr>
          <w:p>
            <w:pPr>
              <w:jc w:val="left"/>
            </w:pPr>
            <w:r>
              <w:rPr>
                <w:rFonts w:ascii="Times New Roman" w:hAnsi="Times New Roman"/>
                <w:b w:val="0"/>
                <w:color w:val="000000"/>
                <w:sz w:val="24"/>
              </w:rPr>
              <w:t>Certificate Authority - Tổ chức chứng thực số</w:t>
            </w:r>
          </w:p>
        </w:tc>
      </w:tr>
      <w:tr>
        <w:tc>
          <w:tcPr>
            <w:tcW w:type="dxa" w:w="1984"/>
            <w:tcMar>
              <w:top w:w="100" w:type="dxa"/>
              <w:bottom w:w="100" w:type="dxa"/>
              <w:left w:w="160" w:type="dxa"/>
              <w:right w:w="160" w:type="dxa"/>
            </w:tcMar>
          </w:tcPr>
          <w:p>
            <w:pPr>
              <w:jc w:val="left"/>
            </w:pPr>
            <w:r>
              <w:rPr>
                <w:rFonts w:ascii="Times New Roman" w:hAnsi="Times New Roman"/>
                <w:b/>
                <w:color w:val="000000"/>
                <w:sz w:val="24"/>
              </w:rPr>
              <w:t>PKI</w:t>
            </w:r>
          </w:p>
        </w:tc>
        <w:tc>
          <w:tcPr>
            <w:tcW w:type="dxa" w:w="7087"/>
            <w:tcMar>
              <w:top w:w="100" w:type="dxa"/>
              <w:bottom w:w="100" w:type="dxa"/>
              <w:left w:w="160" w:type="dxa"/>
              <w:right w:w="160" w:type="dxa"/>
            </w:tcMar>
          </w:tcPr>
          <w:p>
            <w:pPr>
              <w:jc w:val="left"/>
            </w:pPr>
            <w:r>
              <w:rPr>
                <w:rFonts w:ascii="Times New Roman" w:hAnsi="Times New Roman"/>
                <w:b w:val="0"/>
                <w:color w:val="000000"/>
                <w:sz w:val="24"/>
              </w:rPr>
              <w:t>Public Key Infrastructure - Hạ tầng khóa công khai</w:t>
            </w:r>
          </w:p>
        </w:tc>
      </w:tr>
      <w:tr>
        <w:tc>
          <w:tcPr>
            <w:tcW w:type="dxa" w:w="1984"/>
            <w:tcMar>
              <w:top w:w="100" w:type="dxa"/>
              <w:bottom w:w="100" w:type="dxa"/>
              <w:left w:w="160" w:type="dxa"/>
              <w:right w:w="160" w:type="dxa"/>
            </w:tcMar>
          </w:tcPr>
          <w:p>
            <w:pPr>
              <w:jc w:val="left"/>
            </w:pPr>
            <w:r>
              <w:rPr>
                <w:rFonts w:ascii="Times New Roman" w:hAnsi="Times New Roman"/>
                <w:b/>
                <w:color w:val="000000"/>
                <w:sz w:val="24"/>
              </w:rPr>
              <w:t>HSM</w:t>
            </w:r>
          </w:p>
        </w:tc>
        <w:tc>
          <w:tcPr>
            <w:tcW w:type="dxa" w:w="7087"/>
            <w:tcMar>
              <w:top w:w="100" w:type="dxa"/>
              <w:bottom w:w="100" w:type="dxa"/>
              <w:left w:w="160" w:type="dxa"/>
              <w:right w:w="160" w:type="dxa"/>
            </w:tcMar>
          </w:tcPr>
          <w:p>
            <w:pPr>
              <w:jc w:val="left"/>
            </w:pPr>
            <w:r>
              <w:rPr>
                <w:rFonts w:ascii="Times New Roman" w:hAnsi="Times New Roman"/>
                <w:b w:val="0"/>
                <w:color w:val="000000"/>
                <w:sz w:val="24"/>
              </w:rPr>
              <w:t>Hardware Security Module - Thiết bị bảo mật phần cứng</w:t>
            </w:r>
          </w:p>
        </w:tc>
      </w:tr>
    </w:tbl>
    <w:p w:rsidR="00000000" w:rsidDel="00000000" w:rsidP="00000000" w:rsidRDefault="00000000" w:rsidRPr="00000000" w14:paraId="000000A6">
      <w:pPr>
        <w:pBdr>
          <w:top w:space="0" w:sz="0" w:val="nil"/>
          <w:left w:space="0" w:sz="0" w:val="nil"/>
          <w:bottom w:space="0" w:sz="0" w:val="nil"/>
          <w:right w:space="0" w:sz="0" w:val="nil"/>
          <w:between w:space="0" w:sz="0" w:val="nil"/>
        </w:pBdr>
        <w:spacing w:before="27" w:lineRule="auto" w:line="312"/>
        <w:rPr>
          <w:color w:val="000000"/>
          <w:sz w:val="24"/>
          <w:szCs w:val="24"/>
        </w:rPr>
      </w:pPr>
      <w:r w:rsidDel="00000000" w:rsidR="00000000" w:rsidRPr="00000000">
        <w:rPr>
          <w:rFonts w:ascii="Times New Roman" w:hAnsi="Times New Roman" w:cs="Times New Roman"/>
          <w:b w:val="0"/>
          <w:i w:val="0"/>
          <w:color w:val="000000"/>
          <w:sz w:val="26"/>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before="1" w:line="283" w:lineRule="auto"/>
        <w:ind w:left="290" w:right="81"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Khi kết quả chứa isValid, isCertifiedByCA và isRevoked, ba cờ cần được đọc riêng. isValid trong hàm verifyDocument thể hiện chữ ký khớp nội dung. isCertifiedByCA thể hiện kiểm tra chứng thực từ khóa CA đang cấu hình. isRevoked phản ánh trạng thái tìm thấy trong dữ liệu nội bộ. Quyết định chấp nhận tài liệu cần kết hợp thêm thời hạn và thẩm quyền, không được dùng một nhãn xanh thay thế tất cả điều kiện. Các chương sau áp dụng quy ước này khi đánh giá luồng xác minh [1].</w:t>
      </w:r>
    </w:p>
    <w:bookmarkStart w:colFirst="0" w:colLast="0" w:name="bookmark=id.y8ogb4228xt2" w:id="5"/>
    <w:bookmarkEnd w:id="5"/>
    <w:p w:rsidR="00000000" w:rsidDel="00000000" w:rsidP="00000000" w:rsidRDefault="00000000" w:rsidRPr="00000000" w14:paraId="000000A8">
      <w:pPr>
        <w:pStyle w:val="Heading1"/>
        <w:spacing w:line="312" w:lineRule="auto"/>
        <w:ind w:firstLine="580"/>
        <w:rPr/>
      </w:pPr>
      <w:bookmarkStart w:colFirst="0" w:colLast="0" w:name="_heading=h.tyzjkiic8pdu" w:id="6"/>
      <w:bookmarkEnd w:id="6"/>
      <w:r w:rsidDel="00000000" w:rsidR="00000000" w:rsidRPr="00000000">
        <w:rPr>
          <w:rFonts w:ascii="Times New Roman" w:hAnsi="Times New Roman" w:cs="Times New Roman"/>
          <w:b w:val="0"/>
          <w:i w:val="0"/>
          <w:color w:val="000000"/>
          <w:sz w:val="26"/>
          <w:rtl w:val="0"/>
        </w:rPr>
        <w:t xml:space="preserve">Chương 1 Bối cảnh và yêu cầu hệ thống</w:t>
      </w:r>
    </w:p>
    <w:bookmarkStart w:colFirst="0" w:colLast="0" w:name="bookmark=id.fgy9yqksylnt" w:id="7"/>
    <w:bookmarkEnd w:id="7"/>
    <w:p w:rsidR="00000000" w:rsidDel="00000000" w:rsidP="00000000" w:rsidRDefault="00000000" w:rsidRPr="00000000" w14:paraId="000000A9">
      <w:pPr>
        <w:pStyle w:val="Heading2"/>
        <w:spacing w:before="227" w:lineRule="auto" w:line="312"/>
        <w:ind w:firstLine="580"/>
        <w:rPr/>
      </w:pPr>
      <w:r w:rsidDel="00000000" w:rsidR="00000000" w:rsidRPr="00000000">
        <w:rPr>
          <w:rFonts w:ascii="Times New Roman" w:hAnsi="Times New Roman" w:cs="Times New Roman"/>
          <w:b w:val="0"/>
          <w:i w:val="0"/>
          <w:color w:val="000000"/>
          <w:sz w:val="26"/>
          <w:rtl w:val="0"/>
        </w:rPr>
        <w:t xml:space="preserve">Bảo vệ giao dịch trong doanh nghiệp số</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before="268" w:line="283" w:lineRule="auto"/>
        <w:ind w:left="290" w:right="88"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Trong một giao dịch mua sắm giữa hai doanh nghiệp, tài liệu thường đi qua nhiều người và nhiều hệ thống trước khi được thực hiện. Bộ phận kinh doanh gửi báo giá, pháp chế điều chỉnh điều khoản, kế toán xác nhận phương thức thanh toán, người có thẩm quyền phê duyệt hợp đồng. Mỗi lần chuyển tiếp tạo thêm cơ hội gửi nhầm phiên bản, thay đổi nội dung hoặc sử dụng địa chỉ thư giả mạo. Khi bên nhận chỉ dựa vào tên người gửi và hình ảnh chữ ký trong tệp PDF, rất khó chứng minh rằng dữ liệu nhận được chính là dữ liệu đã được người có trách nhiệm phê duyệt.</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before="116" w:line="283" w:lineRule="auto"/>
        <w:ind w:left="290" w:right="79"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Ví dụ, doanh nghiệp A thuê doanh nghiệp B cung cấp thiết bị với lịch thanh toán chia thành nhiều đợt. Một thông báo thay đổi tài khoản ngân hàng có thể chỉ dài vài dòng nhưng tác động tài chính rất lớn. Nếu đối tượng tấn công chiếm hộp thư hoặc chèn tài liệu giả vào chuỗi trao đổi, người xử lý dễ hiểu nhầm rằng thay đổi đã được chấp thuận. Kiểm soát phù hợp phải gắn nội dung cụ thể với một khóa của người có thẩm quyền, đồng thời xác định khóa ấy được tổ chức nào xác nhận và còn được phép sử dụng hay không.</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before="116" w:line="283" w:lineRule="auto"/>
        <w:ind w:left="290" w:right="84"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Mã hóa đường truyền HTTPS giải quyết một phần bài toán bằng cách bảo vệ kết nối giữa trình duyệt và máy chủ. Tuy nhiên, tài liệu sau khi tải xuống có thể được chuyển tiếp, lưu trên máy cá nhân hoặc đưa vào kho lưu trữ khác. Bảo vệ chỉ tồn tại trong một phiên truyền không tự đi theo tệp. OpenPGP cung cấp lớp bảo vệ ở cấp thông điệp: dữ liệu có thể được mã hóa cho người nhận, chữ ký có thể được kiểm tra độc lập khi tệp di chuyển qua các kênh truyền khác nhau. Đặc điểm này phù hợp với trao đổi hợp đồng kéo dài nhiều ngày.</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before="116" w:line="283" w:lineRule="auto"/>
        <w:ind w:left="290" w:right="82"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Dự án pgp_in_business tập hợp các thao tác ấy thành một ứng dụng gồm quản lý khóa, chứng thực danh tính, ký tài liệu và trao đổi thông điệp B2B [1]. Giá trị của mô hình nằm ở khả năng nối các thao tác mật mã với công việc quen thuộc của nhân viên. Người dùng lựa chọn người nhận, tải tài liệu hoặc nhập nội dung; thư viện OpenPGP.js xử lý định dạng khóa và chữ ký. Cổng quản trị giúp quan sát mối liên hệ giữa khóa, cán bộ, đơn vị và trạng thái chứng chỉ, thay vì yêu cầu mọi người tự quản lý một tập lệnh mật mã rời rạc.</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before="116" w:line="283" w:lineRule="auto"/>
        <w:ind w:left="290" w:right="85"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Vấn đề nghiên cứu vì vậy có hai lớp gắn chặt với nhau. Lớp kỹ thuật cần bảo vệ nội dung khỏi đọc trái phép và phát hiện sửa đổi; lớp tổ chức cần xác lập ai được cấp khóa, ai được ký loại giao dịch nào và cách phản fíng khi khóa bị lộ. Thành công của thuật toán không thay thế được thẩm quyền phê duyệt. Thiết kế doanh nghiệp cần kết hợp bằng chứng mật mã, danh tính đã xác minh và chính sách nghiệp vụ trước khi đưa ra quyết định cuối cùng.</w:t>
      </w:r>
    </w:p>
    <w:bookmarkStart w:colFirst="0" w:colLast="0" w:name="bookmark=id.lsrn681seakc" w:id="8"/>
    <w:bookmarkEnd w:id="8"/>
    <w:p w:rsidR="00000000" w:rsidDel="00000000" w:rsidP="00000000" w:rsidRDefault="00000000" w:rsidRPr="00000000" w14:paraId="000000AF">
      <w:pPr>
        <w:pStyle w:val="Heading2"/>
        <w:spacing w:line="312" w:lineRule="auto"/>
        <w:ind w:firstLine="580"/>
        <w:rPr/>
      </w:pPr>
      <w:bookmarkStart w:colFirst="0" w:colLast="0" w:name="_heading=h.4zwq59d3ecsm" w:id="9"/>
      <w:bookmarkEnd w:id="9"/>
      <w:r w:rsidDel="00000000" w:rsidR="00000000" w:rsidRPr="00000000">
        <w:rPr>
          <w:rFonts w:ascii="Times New Roman" w:hAnsi="Times New Roman" w:cs="Times New Roman"/>
          <w:b w:val="0"/>
          <w:i w:val="0"/>
          <w:color w:val="000000"/>
          <w:sz w:val="26"/>
          <w:rtl w:val="0"/>
        </w:rPr>
        <w:t xml:space="preserve">Kịch bản hợp đồng và trao đổi B2B</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before="268" w:line="283" w:lineRule="auto"/>
        <w:ind w:left="290" w:right="80"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Kịch bản nghiệp vụ được chọn là trao đổi một bộ hợp đồng cung fíng giữa doanh nghiệp A và đối tác tài chính B. Hồ sơ gồm dự thảo hợp đồng, bảng giá, phụ lục tiến độ và thông báo thanh toán. Pháp chế của A chịu trách nhiệm nội dung điều khoản; kế toán kiểm tra số tiền, tài khoản và kỳ hạn; đại diện được ủy quyền thực hiện ký. Đối tác B cần biết tài liệu đến từ đúng tổ chức, thuộc đúng phiên bản và chưa bị thay đổi. Một phần hồ sơ phải giữ bí mật vì chứa giá thỏa thuận cùng thông tin kế hoạch mua sắm.</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before="116" w:line="283" w:lineRule="auto"/>
        <w:ind w:left="290" w:right="95"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Trước lần gửi đầu tiên, hai tổ chức trao đổi khóa công khai qua một quy trình đăng ký đối tác. Bộ phận an ninh kiểm tra tên đơn vị, địa chỉ liên hệ và fingerprint qua kênh độc lập đã được xác nhận. Sau khi chấp nhận khóa, danh bạ lưu thông tin dùng để chọn người nhận. Việc một tệp có định dạng OpenPGP hợp lệ chỉ chứng minh tệp có cấu trúc đọc được; nó không tự chứng minh chủ sở hfiu là đối tác mong muốn. Bước xác minh danh tính phải diễn ra trước khi gửi dữ liệu mật, bởi mã hóa bằng khóa giả sẽ bảo vệ dữ liệu cho chính kẻ giả mạo.</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before="116" w:line="283" w:lineRule="auto"/>
        <w:ind w:left="290" w:right="83"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Khi hồ sơ đã hoàn tất, người ký dùng khóa bí mật của mình tạo chữ ký trên đúng nội dung cần phát hành. Đối với PDF hoặc DOCX, chữ ký tách rời cho phép giữ nguyên tệp gốc; bên nhận phải có cả tệp lẫn chữ ký tương ứng. Nếu sử dụng cổng nhắn tin của dự án, nội dung được đặt trong một payload JSON rồi được ký và mã hóa cho khóa người nhận [1]. Các mô tả này cần được phân biệt: phân hệ tài liệu hỗ trợ tệp nhị phân, trong khi phân hệ B2B hiện gửi nội dung thông điệp, không phải một quy trình truyền mọi loại tệp đính kèm.</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before="116" w:line="283" w:lineRule="auto"/>
        <w:ind w:left="290" w:right="83"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Bên nhận thực hiện hai quyết định liên tiếp. Quyết định kỹ thuật xem dữ liệu có giải mã được, chữ ký có khớp nội dung và khóa công khai có được chứng thực hay không. Quyết định nghiệp vụ xem người ký có quyền phê duyệt loại hồ sơ này, số hợp đồng có tồn tại và phiên bản có còn hiện hành hay không. Một phụ lục cũ vẫn có thể giữ chữ ký hoàn toàn hợp lệ sau khi hợp đồng đã được sửa đổi. Do đó, quy trình tiếp nhận phải đối chiếu mã giao dịch, phiên bản và trạng thái hồ sơ, tránh đồng nhất chữ ký hợp lệ với tài liệu được phép thực hiện.</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before="116" w:line="283" w:lineRule="auto"/>
        <w:ind w:left="290" w:right="88"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Những tên và nội dung này là dữ liệu trình diễn, không phải bằng chứng về một giao dịch tài chính đã xảy ra. Khi chuyển sang doanh nghiệp thực, cần thay dữ liệu mẫu bằng danh tính đã được kiểm tra và quy trình phê duyệt có người chịu trách nhiệm. Cách tiếp cận theo hồ sơ hợp đồng giúp xác định rõ đầu vào, đầu ra và điểm kiểm soát, đồng thời làm cơ sở xây dựng các tình huống kiểm thử có ý nghĩa.</w:t>
      </w:r>
    </w:p>
    <w:bookmarkStart w:colFirst="0" w:colLast="0" w:name="bookmark=id.mr4paoedm91a" w:id="10"/>
    <w:bookmarkEnd w:id="10"/>
    <w:p w:rsidR="00000000" w:rsidDel="00000000" w:rsidP="00000000" w:rsidRDefault="00000000" w:rsidRPr="00000000" w14:paraId="000000B5">
      <w:pPr>
        <w:pStyle w:val="Heading2"/>
        <w:spacing w:line="312" w:lineRule="auto"/>
        <w:ind w:firstLine="580"/>
        <w:rPr/>
      </w:pPr>
      <w:bookmarkStart w:colFirst="0" w:colLast="0" w:name="_heading=h.xuxyxplp9kpg" w:id="11"/>
      <w:bookmarkEnd w:id="11"/>
      <w:r w:rsidDel="00000000" w:rsidR="00000000" w:rsidRPr="00000000">
        <w:rPr>
          <w:rFonts w:ascii="Times New Roman" w:hAnsi="Times New Roman" w:cs="Times New Roman"/>
          <w:b w:val="0"/>
          <w:i w:val="0"/>
          <w:color w:val="000000"/>
          <w:sz w:val="26"/>
          <w:rtl w:val="0"/>
        </w:rPr>
        <w:t xml:space="preserve">Tài sản ranh giới tin cậy và tác nhân đe dọa</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before="268" w:line="283" w:lineRule="auto"/>
        <w:ind w:left="290" w:right="82"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Tài sản quan trọng nhất của hệ thống không chỉ là nội dung hợp đồng. Khóa bí mật của cán bộ cho phép tạo chữ ký mang danh nghĩa của họ; khóa bí mật CA cho phép chứng thực những khóa khác; danh bạ quyết định dữ liệu được mã hóa cho ai. Nhật ký, trạng thái thu hồi và bản sao khóa công khai cũng ảnh hưởng đến khả năng đánh giá một giao dịch. Nếu đối tượng tấn công sửa danh bạ để thay khóa đối tác, hệ thống vẫn có thể thực hiện mã hóa thành công về mặt thuật toán nhưng gửi bí mật cho sai chủ thể. Vì vậy, tính đúng đắn của dữ liệu quản trị là một tài sản bảo mật.</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before="116" w:line="283" w:lineRule="auto"/>
        <w:ind w:left="290" w:right="88"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Ranh giới tin cậy đầu tiên nằm giữa máy người dùng và dịch vụ web. Trong prototype, trình duyệt gửi khóa bí mật và nội dung tới backend để ký hoặc giải mã [1]. Máy chủ vì thế nằm trong miền phải được tin cậy đối với các thao tác này. Ranh giới tiếp theo nằm giữa dịch vụ API, thư viện mật mã và kho JSON; một tiến trình có quyền đọc kho có thể tiếp cận dữ liệu khóa mẫu. Ranh giới cuối nằm giữa hai tổ chức, nơi mỗi bên quản trị người dùng, thiết bị và chính sách riêng. Không thể suy ra rằng đối tác bảo vệ khóa đúng chỉ vì đã cung cấp public key.</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before="116" w:line="283" w:lineRule="auto"/>
        <w:ind w:left="290" w:right="87"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Đối tượng nghe lén đường truyền muốn đọc giá trị hợp đồng hoặc kế hoạch thanh toán. Đối tượng chủ động có thể thay ciphertext, thay khóa công khai, gửi lại thông điệp cũ hoặc tạo danh tính gần giống người thật. Một nhân viên nội bộ có quyền quá rộng có thể tải khóa của người khác và tạo chữ ký không được phép. Người quản trị máy chủ bị chiếm quyền có thể thay dữ liệu, sửa kết quả xác minh hoặc lấy nội dung trong lúc xử lý. Các trường hợp này dẫn tới những yêu cầu khác nhau; chỉ tăng độ dài khóa không giải quyết được lỗi phân quyền hoặc việc công bố private key qua API.</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before="116" w:line="283" w:lineRule="auto"/>
        <w:ind w:left="290" w:right="93"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Mô hình đe dọa cũng cần xác định điều gì được giả định an toàn. Thư viện mật mã được xem là thành phần cung cấp các primitive đã được kiểm tra, nhưng cách gọi thư viện và quản trị khóa vẫn phải được đánh giá. Thiết bị đầu cuối không bị nhiễm mã độc là giả định mạnh: nếu máy của người ký bị điều khiển, dữ liệu có thể bị thay trước khi ký hoặc bị chụp sau khi giải mã. Tương tự, kênh xác nhận fingerprint chỉ hữu ích khi nó độc lập với kênh đang bị nghi ngờ. Những giả định phải được nêu rõ để kết luận bảo mật có phạm vi xác định.</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before="116" w:line="283" w:lineRule="auto"/>
        <w:ind w:left="290" w:right="89"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Lộ một phụ lục có thể ảnh hưởng cạnh tranh; lộ khóa CA có thể làm mất tin cậy vào toàn bộ nhóm chứng chỉ; sửa trạng thái thu hồi có thể khiến khóa bị đánh cắp tiếp tục được chấp nhận. Cách phân tích theo tài sản và ranh giới giúp giải thích vì sao hệ thống cần đồng thời mã hóa, kiểm soát truy cập, quản trị khóa và bằng chứng kiểm toán.</w:t>
      </w:r>
    </w:p>
    <w:bookmarkStart w:colFirst="0" w:colLast="0" w:name="bookmark=id.f4ciidjcumzk" w:id="12"/>
    <w:bookmarkEnd w:id="12"/>
    <w:p w:rsidR="00000000" w:rsidDel="00000000" w:rsidP="00000000" w:rsidRDefault="00000000" w:rsidRPr="00000000" w14:paraId="000000BB">
      <w:pPr>
        <w:pStyle w:val="Heading2"/>
        <w:spacing w:line="312" w:lineRule="auto"/>
        <w:ind w:firstLine="580"/>
        <w:rPr/>
      </w:pPr>
      <w:bookmarkStart w:colFirst="0" w:colLast="0" w:name="_heading=h.reda3t4taxc" w:id="13"/>
      <w:bookmarkEnd w:id="13"/>
      <w:r w:rsidDel="00000000" w:rsidR="00000000" w:rsidRPr="00000000">
        <w:rPr>
          <w:rFonts w:ascii="Times New Roman" w:hAnsi="Times New Roman" w:cs="Times New Roman"/>
          <w:b w:val="0"/>
          <w:i w:val="0"/>
          <w:color w:val="000000"/>
          <w:sz w:val="26"/>
          <w:rtl w:val="0"/>
        </w:rPr>
        <w:t xml:space="preserve">Mục tiêu bảo mật và quyết định nghiệp vụ</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before="268" w:line="283" w:lineRule="auto"/>
        <w:ind w:left="290" w:right="80"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Tính bí mật yêu cầu người không được cấp quyền không đọc được nội dung trao đổi. OpenPGP đáp fíng mục tiêu này bằng mã hóa thông điệp cho khóa của người nhận, nhưng phạm vi bí mật phụ thuộc nơi giữ khóa và nơi xử lý bản rõ. Nếu backend nhận private key để giải mã, người vận hành backend vẫn nằm trong miền tin cậy. Do đó, phát biểu rằng chỉ hai người sử dụng cuối cùng có thể đọc dữ liệu cần được kiểm chứng bằng kiến trúc thực tế, không chỉ bằng tên E2E của chức năng.</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before="117" w:line="283" w:lineRule="auto"/>
        <w:ind w:left="290" w:right="83"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Tính toàn vẹn yêu cầu phát hiện sự thay đổi không được phép sau khi dữ liệu được ký. Với tệp hợp đồng, việc đổi một chữ số trong tài khoản hoặc một ngày giao hàng phải làm cho xác minh chữ ký trên nội dung đó thất bại. Tuy nhiên, toàn vẹn không đồng nghĩa nội dung đúng về nghiệp vụ. Người ký có thể ký nhầm phiên bản, nhập sai số tiền hoặc phê duyệt khi chưa đủ hồ sơ. Vì vậy, màn hình ký cần cho người dùng biết chính xác đối tượng đang ký, còn hệ thống lưu trữ cần liên kết chữ ký với phiên bản tài liệu và mã giao dịch cụ thể.</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before="116" w:line="283" w:lineRule="auto"/>
        <w:ind w:left="290" w:right="82"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Tính xác thực nguồn gốc yêu cầu liên kết chữ ký với một khóa và liên kết khóa với danh tính đã được tin cậy. Xác minh mật mã chỉ giải quyết quan hệ đầu tiên: chữ ký phù hợp với public key đang sử dụng. Corporate CA hỗ trợ quan hệ thử hai bằng chữ ký chứng thực User ID của khóa [1]. Chất lượng của quan hệ này phụ thuộc quy trình xác minh trước khi cấp chứng chỉ. Nếu quản trị viên chứng thực một khóa do người giả mạo nộp, kết quả xác minh CA vẫn có thể đúng trong khi danh tính được gán ban đầu là sai.</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before="116" w:line="283" w:lineRule="auto"/>
        <w:ind w:left="290" w:right="80"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Khả năng quy trách nhiệm đòi hỏi bằng chứng về việc ai kiểm soát khóa, thời điểm thực hiện và quyền hạn của họ. Chfi ký số là một thành phần của bằng chứng đó, nhưng không tự chứng minh ý chí ký hoặc đảm bảo mọi điều kiện pháp lý. Trong prototype, CA có thể sinh khóa hộ và lưu private key demo, khiến nhiều thành phần có khả năng tiếp cận cùng một khóa [1]. Khi đó, kết luận rằng duy nhất một cá nhân có thể tạo chữ ký là không phù hợp. Môi trường thực cần cơ chế bảo vệ khóa, xác thực người ký và ghi nhận hành động đủ mạnh để hỗ trợ việc quy trách nhiệm.</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before="116" w:line="283" w:lineRule="auto"/>
        <w:ind w:left="290" w:right="85"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Kết luận tiếp nhận tài liệu nên được tách thành các tiêu chí rõ ràng: chữ ký mật mã hợp lệ, danh tính được tin cậy, khóa còn được phép sử dụng và người ký có thẩm quyền với giao dịch. Sự tách biệt này đặc biệt cần thiết vì mã nguồn hiện trả isValid theo kết quả chữ ký và trả isRevoked như một trường riêng [1]. Thiết kế giao diện và quy trình nghiệp vụ cần tránh biến một chỉ báo màu xanh thành quyết định chấp thuận toàn bộ hồ sơ.</w:t>
      </w:r>
    </w:p>
    <w:bookmarkStart w:colFirst="0" w:colLast="0" w:name="bookmark=id.ltyevf45hpy7" w:id="14"/>
    <w:bookmarkEnd w:id="14"/>
    <w:p w:rsidR="00000000" w:rsidDel="00000000" w:rsidP="00000000" w:rsidRDefault="00000000" w:rsidRPr="00000000" w14:paraId="000000C1">
      <w:pPr>
        <w:pStyle w:val="Heading2"/>
        <w:spacing w:line="312" w:lineRule="auto"/>
        <w:ind w:firstLine="580"/>
        <w:rPr/>
      </w:pPr>
      <w:bookmarkStart w:colFirst="0" w:colLast="0" w:name="_heading=h.bxl73y8azzf0" w:id="15"/>
      <w:bookmarkEnd w:id="15"/>
      <w:r w:rsidDel="00000000" w:rsidR="00000000" w:rsidRPr="00000000">
        <w:rPr>
          <w:rFonts w:ascii="Times New Roman" w:hAnsi="Times New Roman" w:cs="Times New Roman"/>
          <w:b w:val="0"/>
          <w:i w:val="0"/>
          <w:color w:val="000000"/>
          <w:sz w:val="26"/>
          <w:rtl w:val="0"/>
        </w:rPr>
        <w:t xml:space="preserve">Yêu cầu phi chức năng và tiêu chí đánh giá</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before="268" w:line="283" w:lineRule="auto"/>
        <w:ind w:left="290" w:right="80"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Khả năng sử dụng ảnh hưởng trực tiếp đến hiệu quả bảo mật. Nếu quy trình xác minh khó hiểu, nhân viên có thể chuyển sang gửi bản chụp màn hình hoặc bỏ qua cảnh báo. Giao diện cần dùng thuật ngữ nhất quán, giải thích khác biệt giữa khóa công khai và khóa bí mật, đồng thời cho biết bước nào cần hành động. Thông báo thành công phải tương ứng với điều đã kiểm tra: ký thành công, giải mã thành công hay chứng thực danh tính thành công là ba kết quả khác nhau.</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before="117" w:line="283" w:lineRule="auto"/>
        <w:ind w:left="290" w:right="81"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Tính sẵn sàng phải được xem xét theo hoạt động kinh doanh. Khi dịch vụ chứng thực ngừng hoạt động, tổ chức có thể tạm dừng cấp khóa mới nhưng vẫn cần kiểm tra tài liệu với public key đã có. Khi hệ thống nhận hợp đồng không truy cập được trạng thái thu hồi, cần chính sách rõ ràng về chờ xử lý hoặc chấp nhận có điều kiện. Không nên âm thầm coi lỗi kết nối là trạng thái hợp lệ. Mục tiêu phục hồi và mức gián đoạn chấp nhận được phải do nghiệp vụ xác định; không thể rút ra từ việc ứng dụng khởi động thành công trên một máy phát triển.</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116" w:line="283" w:lineRule="auto"/>
        <w:ind w:left="290" w:right="78"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Hiệu năng cần được đo bằng thao tác và kích thước dữ liệu có ý nghĩa. Sinh khóa, ký văn bản, ký tệp và giải mã thông điệp có chi phí khác nhau; thời gian người dùng quan sát còn gồm truyền dữ liệu và xử lý giao diện. Server sử dụng Multer lưu tệp trong bộ nhớ, giới hạn tệp 25 MiB và body JSON 50 MiB [1]. Những giới hạn này là cấu hình tiếp nhận, không phải bằng chứng hệ thống chịu tải tốt ở mức ấy. Đánh giá phù hợp cần ghi môi trường, số yêu cầu đồng thời, mức sử dụng bộ nhớ và cách xử lý khi vượt ngưỡng.</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before="116" w:line="283" w:lineRule="auto"/>
        <w:ind w:left="290" w:right="84"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Khả năng bảo trì đòi hỏi phân tách trách nhiệm và dữ liệu có cấu trúc. Dự án tách API Express, lớp PgpService và JsonStore, thuận tiện theo dõi nơi xử lý nghiệp vụ [1]. Tuy nhiên, việc đọc rồi ghi lại toàn bộ JSON đặt ra vấn đề đồng thời và phục hồi khi ghi lỗi. Chuyển sang cơ sở dữ liệu có giao dịch không chỉ là thay công nghệ lưu trữ; cần xác định ràng buộc duy nhất của fingerprint, quan hệ chứng chỉ và lịch sử thay đổi. Kiểm soát phiên bản thư viện cũng quan trọng vì định dạng khóa và thuật toán mặc định có thể thay đổi giữa các phiên bản.</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before="116" w:line="283" w:lineRule="auto"/>
        <w:ind w:left="290" w:right="87"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Tính kiểm toán yêu cầu ghi nhận hành động theo danh tính xác thực, thời điểm và đối tượng liên quan. Log cần đủ chi tiết để điều tra nhưng tránh ghi private key, passphrase hoặc nội dung hợp đồng không cần thiết. Kho hiện giữ tối đa 500 bản ghi JSON và có thể bị sửa bởi tiến trình có quyền ghi [1], nên chưa đáp fíng tính bất biến chỉ từ cách đặt tên audit trail. Tiêu chí đánh giá phải kiểm tra nguồn actor, quyền truy cập log và khả năng phát hiện sửa đổi. Kết quả chức năng và chất lượng vận hành cần được xem như hai nhóm bằng chứng bổ sung cho nhau.</w:t>
      </w:r>
    </w:p>
    <w:bookmarkStart w:colFirst="0" w:colLast="0" w:name="bookmark=id.ip3rrzpbi0xl" w:id="16"/>
    <w:bookmarkEnd w:id="16"/>
    <w:p w:rsidR="00000000" w:rsidDel="00000000" w:rsidP="00000000" w:rsidRDefault="00000000" w:rsidRPr="00000000" w14:paraId="000000C7">
      <w:pPr>
        <w:pStyle w:val="Heading1"/>
        <w:spacing w:line="312" w:lineRule="auto"/>
        <w:ind w:firstLine="580"/>
        <w:rPr/>
      </w:pPr>
      <w:bookmarkStart w:colFirst="0" w:colLast="0" w:name="_heading=h.bt7dn5y1b1i1" w:id="17"/>
      <w:bookmarkEnd w:id="17"/>
      <w:r w:rsidDel="00000000" w:rsidR="00000000" w:rsidRPr="00000000">
        <w:rPr>
          <w:rFonts w:ascii="Times New Roman" w:hAnsi="Times New Roman" w:cs="Times New Roman"/>
          <w:b w:val="0"/>
          <w:i w:val="0"/>
          <w:color w:val="000000"/>
          <w:sz w:val="26"/>
          <w:rtl w:val="0"/>
        </w:rPr>
        <w:t xml:space="preserve">Chương 2 Cơ sở OpenPGP và mô hình tin cậy</w:t>
      </w:r>
    </w:p>
    <w:bookmarkStart w:colFirst="0" w:colLast="0" w:name="bookmark=id.9nw9oeo3g9yb" w:id="18"/>
    <w:bookmarkEnd w:id="18"/>
    <w:p w:rsidR="00000000" w:rsidDel="00000000" w:rsidP="00000000" w:rsidRDefault="00000000" w:rsidRPr="00000000" w14:paraId="000000C8">
      <w:pPr>
        <w:pStyle w:val="Heading2"/>
        <w:spacing w:before="227" w:lineRule="auto" w:line="312"/>
        <w:ind w:firstLine="580"/>
        <w:rPr/>
      </w:pPr>
      <w:r w:rsidDel="00000000" w:rsidR="00000000" w:rsidRPr="00000000">
        <w:rPr>
          <w:rFonts w:ascii="Times New Roman" w:hAnsi="Times New Roman" w:cs="Times New Roman"/>
          <w:b w:val="0"/>
          <w:i w:val="0"/>
          <w:color w:val="000000"/>
          <w:sz w:val="26"/>
          <w:rtl w:val="0"/>
        </w:rPr>
        <w:t xml:space="preserve">OpenPGP trong hệ thống tiêu chuẩn mật mã</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before="268" w:line="283" w:lineRule="auto"/>
        <w:ind w:left="290" w:right="83"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PGP ban đầu là tên gắn với một hệ thống bảo vệ thông điệp, còn OpenPGP là tập đặc tả mở cho định dạng khóa, chữ ký và thông điệp mã hóa. Điểm quan trọng của tiêu chuẩn mở là nhiều phần mềm có thể trao đổi dữ liệu mà không phụ thuộc cùng một nhà cung cấp. Một tài liệu ký bằng thư viện trên máy chủ có thể được kiểm tra bằng công cụ phù hợp trên máy trạm, với điều kiện hai bên hỗ trợ cùng phiên bản định dạng và thuật toán. Khả năng tương tác vì thế phụ thuộc chi tiết kỹ thuật, không chỉ vào việc cả hai sản phẩm cùng ghi hỗ trợ PGP.</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before="116" w:line="283" w:lineRule="auto"/>
        <w:ind w:left="290" w:right="84"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RFC 4880 từng là tài liệu nền tảng được sử dụng rộng rãi cho OpenPGP [3]. RFC 9580 công bố đặc tả OpenPGP cập nhật và thay thế RFC 4880 [2]. Khi đọc mã nguồn cũ hoặc sơ đồ có ghi RFC 4880, cần hiểu đó là bối cảnh xây dựng chữ không coi đây vẫn là tài liệu mới nhất. Đặc tả cập nhật bao gồm thay đổi về thuật toán, cấu trúc và yêu cầu an toàn. Việc một thư viện hỗ trợ tiêu chuẩn mới không tự làm mọi khóa cũ trở thành khóa định dạng mới; dữ liệu và cấu hình cụ thể vẫn quyết định thông điệp được tạo.</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before="116" w:line="283" w:lineRule="auto"/>
        <w:ind w:left="290" w:right="86"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OpenPGP mô tả cách kết hợp nhiều thành phần: public key, secret key, User ID, chữ ký chứng thực, chữ ký dữ liệu và các packet phục vụ mã hóa. Tiêu chuẩn không bắt buộc mỗi doanh nghiệp phải sử dụng một mô hình quản trị danh tính duy nhất. Tổ chức có thể dùng xác minh fingerprint trực tiếp, mạng lưới chứng thực hoặc CA nội bộ làm nguồn tin cậy. Lớp chính sách của ứng dụng quyết định chứng thực nào được chấp nhận và trong bối cảnh giao dịch nào.</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before="117" w:line="283" w:lineRule="auto"/>
        <w:ind w:left="290" w:right="81"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Repository sử dụng OpenPGP.js cho việc tạo, đọc và xử lý các cấu trúc OpenPGP [1], [5]. Đây là lựa chọn phù hợp để tránh tự cài đặt primitive mật mã, nhưng vẫn đòi hỏi hiểu đầu vào và kết quả của thư viện. Hàm xác minh có thể trả nhiều thông tin chữ ký và các kết quả cần chờ hoàn tất; việc xử lý thiếu một trạng thái có thể làm sai kết luận nghiệp vụ. Tương tự, mã hóa cần đúng khóa người nhận và chính sách thuật toán phù hợp. Sfí dụng thư viện tiêu chuẩn giúp giảm rủi ro thuật toán, không loại bỏ lỗi tích hợp.</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before="116" w:line="283" w:lineRule="auto"/>
        <w:ind w:left="290" w:right="82"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Khi triển khai liên thông, tổ chức nên lập hồ sơ tương thích cho phiên bản khóa, thuật toán, kiểu chữ ký và định dạng armored. Tài liệu do hệ thống tạo cần được thử với công cụ đối tác thực sự dùng, đặc biệt khi đối tác đang sử dụng phiên bản phần mềm cũ. Lộ trình nâng cấp phải cân nhắc khả năng đọc tài liệu lưu trữ và thời gian thay khóa. Tiêu chuẩn cung cấp ngôn ngữ chung cho dữ liệu mật mã; quy trình quản trị bảo đảm ngôn ngữ ấy được sử dụng thống nhất. Sự phân biệt này giúp tránh suy luận rằng tuân theo một RFC đồng nghĩa ứng dụng đã hoàn chỉnh về an toàn doanh nghiệp.</w:t>
      </w:r>
    </w:p>
    <w:bookmarkStart w:colFirst="0" w:colLast="0" w:name="bookmark=id.fdcvedv1nib8" w:id="19"/>
    <w:bookmarkEnd w:id="19"/>
    <w:p w:rsidR="00000000" w:rsidDel="00000000" w:rsidP="00000000" w:rsidRDefault="00000000" w:rsidRPr="00000000" w14:paraId="000000CE">
      <w:pPr>
        <w:pStyle w:val="Heading2"/>
        <w:spacing w:line="312" w:lineRule="auto"/>
        <w:ind w:firstLine="580"/>
        <w:rPr/>
      </w:pPr>
      <w:bookmarkStart w:colFirst="0" w:colLast="0" w:name="_heading=h.ax3sgarskbe7" w:id="20"/>
      <w:bookmarkEnd w:id="20"/>
      <w:r w:rsidDel="00000000" w:rsidR="00000000" w:rsidRPr="00000000">
        <w:rPr>
          <w:rFonts w:ascii="Times New Roman" w:hAnsi="Times New Roman" w:cs="Times New Roman"/>
          <w:b w:val="0"/>
          <w:i w:val="0"/>
          <w:color w:val="000000"/>
          <w:sz w:val="26"/>
          <w:rtl w:val="0"/>
        </w:rPr>
        <w:t xml:space="preserve">Mã hóa đối xứng và khóa phiên</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before="268" w:line="283" w:lineRule="auto"/>
        <w:ind w:left="290" w:right="92"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Mã hóa đối xứng sử dụng cùng một bí mật để bảo vệ và khôi phục dữ liệu. Với các tệp hợp đồng có kích thước lớn, thuật toán đối xứng phù hợp vì xử lý hiệu quả hơn việc dùng phép toán khóa công khai cho toàn bộ nội dung. Trong mô hình OpenPGP lai, dữ liệu được mã hóa bằng một khóa phiên ngẫu nhiên; phần khóa phiên được bảo vệ riêng cho từng người nhận. Cách tổ chức này tách vấn đề xử lý khối dữ liệu khỏi vấn đề phân phối bí mật.</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before="117" w:line="283" w:lineRule="auto"/>
        <w:ind w:left="290" w:right="88"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Khóa phiên nên được tạo mới theo cơ chế ngẫu nhiên mật mã của thư viện cho mỗi lần mã hóa thích hợp. Passphrase bảo vệ dữ liệu khóa tại nơi lưu trữ; khóa phiên trực tiếp tham gia bảo vệ một thông điệp. Nhầm hai khái niệm có thể dẫn tới thiết kế gửi cùng một mật khẩu qua email hoặc tái sử dụng bí mật lâu dài ngoài ý định của OpenPGP. Trong dự án, các thao tác mã hóa được giao cho OpenPGP.js; mã nguồn không tự viết hàm sinh khóa phiên hoặc tự mã hóa từng khối dữ liệu [1].</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before="116" w:line="283" w:lineRule="auto"/>
        <w:ind w:left="290" w:right="80"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Ở phía nhận, private key tương ứng cho phép khôi phục vật liệu cần thiết để mở khóa phiên, sau đó thuật toán đối xứng giải mã nội dung. Nếu thông điệp được gửi cho nhiều người, cùng phần dữ liệu mã hóa có thể đi kèm những cấu trúc bảo vệ khóa phiên riêng cho từng khóa người nhận. Khi một người nhận được thêm vào, phạm vi có thể đọc nội dung tăng lên theo chính sách đó. Vì vậy, danh sách người nhận là quyết định bảo mật, không chỉ là thông tin gửi thư. Cần tránh vô tình đưa một khóa thử nghiệm vào tập người nhận của hồ sơ thực.</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before="116" w:line="283" w:lineRule="auto"/>
        <w:ind w:left="290" w:right="80"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Những sơ đồ minh họa thường viết AES-256 để làm rõ ý tưởng khóa phiên và mã hóa lai. AES-256 là một thuật toán đối xứng cụ thể, nhưng không thể kết luận mọi thông điệp của repository sử dụng nó chỉ từ hình vẽ. Mã nguồn gọi openpgp.encrypt mà không đặt rõ thuật toán đối xứng ở từng lời gọi [1]. Thuật toán thực tế còn phụ thuộc cấu hình và cơ chế lựa chọn của thư viện, cũng như khả năng của khóa bên nhận. Nếu cần tuyên bố một cấu hình mật mã bắt buộc, hệ thống phải thiết lập chính sách và kiểm tra dữ liệu sinh ra theo tài liệu thư viện [5].</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before="116" w:line="283" w:lineRule="auto"/>
        <w:ind w:left="290" w:right="80"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Mã hóa nội dung phải đi cùng cơ chế bảo vệ toàn vẹn phù hợp của định dạng thông điệp. Nếu chỉ nghĩ rằng mọi ciphertext đều an toàn vì không đọc được bằng mắt, người thiết kế có thể bỏ qua nguy cơ dữ liệu bị sửa hoặc xử lý sai khi giải mã. RFC 9580 quy định các cấu trúc bảo vệ thông điệp và yêu cầu liên quan [2]. Ứng dụng cần để thư viện kiểm tra kết quả, không bỏ qua lỗi chỉ để lấy bản rõ. Với hợp đồng, bản rõ chỉ nên được chuyển sang bước xử lý nghiệp vụ sau khi các kiểm tra bắt buộc hoàn tất và trạng thái nguồn gửi đã được đánh giá.</w:t>
      </w:r>
    </w:p>
    <w:bookmarkStart w:colFirst="0" w:colLast="0" w:name="bookmark=id.2cn3az4peaiq" w:id="21"/>
    <w:bookmarkEnd w:id="21"/>
    <w:p w:rsidR="00000000" w:rsidDel="00000000" w:rsidP="00000000" w:rsidRDefault="00000000" w:rsidRPr="00000000" w14:paraId="000000D4">
      <w:pPr>
        <w:pStyle w:val="Heading2"/>
        <w:spacing w:line="312" w:lineRule="auto"/>
        <w:ind w:firstLine="580"/>
        <w:rPr/>
      </w:pPr>
      <w:bookmarkStart w:colFirst="0" w:colLast="0" w:name="_heading=h.2jklc286sud9" w:id="22"/>
      <w:bookmarkEnd w:id="22"/>
      <w:r w:rsidDel="00000000" w:rsidR="00000000" w:rsidRPr="00000000">
        <w:rPr>
          <w:rFonts w:ascii="Times New Roman" w:hAnsi="Times New Roman" w:cs="Times New Roman"/>
          <w:b w:val="0"/>
          <w:i w:val="0"/>
          <w:color w:val="000000"/>
          <w:sz w:val="26"/>
          <w:rtl w:val="0"/>
        </w:rPr>
        <w:t xml:space="preserve">Mật mã khóa công khai và trao đổi khóa</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before="268" w:line="283" w:lineRule="auto"/>
        <w:ind w:left="290" w:right="85"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Mật mã khóa công khai sử dụng cặp khóa có quan hệ toán học: phần công khai có thể phân phối, phần bí mật phải được bảo vệ. Tùy thuật toán, cặp khóa phục vụ ký, mã hóa hoặc thiết lập bí mật chung. Không phải mọi thuật toán khóa công khai đều thực hiện cùng một thao tác. Trong mô hình mã hóa lai, public key người nhận giúp bảo vệ khóa phiên, còn private key tương ứng giúp khôi phục khả năng đọc dữ liệu. Vai trò này khác với chữ ký, nơi người gửi dùng private key và người kiểm tra dùng public key.</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before="116" w:line="283" w:lineRule="auto"/>
        <w:ind w:left="290" w:right="81"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RSA có thể được sử dụng trong các cơ chế mã hóa khóa công khai phù hợp, còn các cơ chế dựa trên đường cong elliptic có thể dùng thỏa thuận khóa kết hợp hàm dẫn xuất và bảo vệ vật liệu phiên. Vì vậy, câu mô tả đơn giản rằng mọi hệ thống đều mã hóa khóa phiên trực tiếp bằng ECC là chưa đầy đủ. Thư viện OpenPGP.js che giấu phần lớn chi tiết này sau giao diện thống nhất [5]. Người lập trình vẫn cần chọn khóa có khả năng mã hóa, kiểm tra thuật toán được hỗ trợ và xử lý trường hợp khóa chỉ có chức năng ký.</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before="116" w:line="283" w:lineRule="auto"/>
        <w:ind w:left="290" w:right="80"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Ed25519 là thuật toán chữ ký thuộc họ EdDSA được mô tả trong RFC 8032 [4]. Nó không dùng để mã hóa hợp đồng hoặc giải mã khóa phiên. X25519 phục vụ thỏa thuận khóa, có mục đích khác dù cùng xuất hiện trong những thảo luận về đường cong hiện đại. Việc một khóa OpenPGP hiển thị thuật toán ký ở khóa chính không có nghĩa khóa ấy thiếu khả năng nhận thông điệp, vì năng lực mã hóa có thể nằm ở khóa con. Phân tích chính xác cần xem cấu trúc khóa và cờ sử dụng, không chỉ đọc một nhãn thuật toán trên giao diện.</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before="116" w:line="283" w:lineRule="auto"/>
        <w:ind w:left="290" w:right="81"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Trong repository, generateKey được gọi với type: 'ecc', không chỉ định đầy đủ từng tham số thuật toán ở mọi nơi [1]. Snapshot phân tích ghi nhận trường algorithm mang giá trị eddsaLegacy; README dùng mô tả Curve25519 và Ed25519. Hai thông tin cần được trình bày theo nguồn của chúng: ý định thiết kế khác với cấu trúc packet đã được tạo. Muốn xác nhận thuật toán của khóa mã hóa, phải đọc khóa con và thông tin tương ứng. Không nên suy ra mã hóa được thực hiện bằng Ed25519 chỉ vì trường thuật toán của khóa chính mang tên EdDSA.</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before="116" w:line="283" w:lineRule="auto"/>
        <w:ind w:left="290" w:right="88"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Lợi ích quản trị của khóa công khai là người gửi không cần biết bí mật của người nhận. Tuy nhiên, điều này chuyển trọng tâm sang xác minh public key: nếu lấy nhầm khóa của đối tượng giả mạo, phép mã hóa vẫn hoạt động đúng cho đối tượng đó. Doanh nghiệp cần phân phối khóa qua nguồn tin cậy, xác nhận fingerprint và quản lý việc thay thế khóa. Cặp khóa là công cụ toán học; danh bạ, CA và quy trình xác nhận mới quyết định nó đại diện cho tổ chức hoặc cá nhân nào. Đây là lý do hệ thống B2B phải kết hợp mật mã với quản trị danh tính.</w:t>
      </w:r>
    </w:p>
    <w:bookmarkStart w:colFirst="0" w:colLast="0" w:name="bookmark=id.5wm6cm74x61s" w:id="23"/>
    <w:bookmarkEnd w:id="23"/>
    <w:p w:rsidR="00000000" w:rsidDel="00000000" w:rsidP="00000000" w:rsidRDefault="00000000" w:rsidRPr="00000000" w14:paraId="000000DA">
      <w:pPr>
        <w:pStyle w:val="Heading2"/>
        <w:spacing w:line="312" w:lineRule="auto"/>
        <w:ind w:firstLine="580"/>
        <w:rPr/>
      </w:pPr>
      <w:bookmarkStart w:colFirst="0" w:colLast="0" w:name="_heading=h.oxfrg6ou0twu" w:id="24"/>
      <w:bookmarkEnd w:id="24"/>
      <w:r w:rsidDel="00000000" w:rsidR="00000000" w:rsidRPr="00000000">
        <w:rPr>
          <w:rFonts w:ascii="Times New Roman" w:hAnsi="Times New Roman" w:cs="Times New Roman"/>
          <w:b w:val="0"/>
          <w:i w:val="0"/>
          <w:color w:val="000000"/>
          <w:sz w:val="26"/>
          <w:rtl w:val="0"/>
        </w:rPr>
        <w:t xml:space="preserve">Hàm băm và dấu vết nội dung tài liệu</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before="268" w:line="283" w:lineRule="auto"/>
        <w:ind w:left="290" w:right="82"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Hàm băm mật mã chuyển dữ liệu có độ dài tùy ý thành giá trị có độ dài cố định. Với hợp đồng, giá trị băm giúp so sánh nội dung mà không cần đặt hai tệp cạnh nhau. Một thay đổi nhỏ trong dãy byte thường tạo giá trị băm khác rất lớn về hình thửc. Tuy nhiên, hash không phải mã hóa: không có khóa giải mã để khôi phục tài liệu từ digest. Nó cũng không tự xác thực người tạo. Bất kỳ ai có tệp đều có thể tính hash, nên công bố hash cùng tệp trên một kênh bị thay đổi không đủ chứng minh nguồn gốc.</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before="116" w:line="283" w:lineRule="auto"/>
        <w:ind w:left="290" w:right="80"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Ba thuộc tính thường được quan tâm là khó tìm đầu vào từ hash, khó tìm đầu vào khác có cùng hash với một đầu vào đã cho và khó tìm một cặp đầu vào va chạm. Các thuộc tính này giúp hash được dùng trong nhiều cấu trúc bảo mật, nhưng không có nghĩa va chạm không thể tồn tại về mặt toán học. Miền đầu vào lớn hơn miền đầu ra nên va chạm luôn tồn tại; yêu cầu là không khả thi để tìm bằng nguồn lực dự kiến. Trong thực hành doanh nghiệp, nên dùng thuật toán được tiêu chuẩn và thư viện hiện hành hỗ trợ, tránh tự thiết kế hàm băm.</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before="116" w:line="283" w:lineRule="auto"/>
        <w:ind w:left="290" w:right="85"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signDocument trong dự án gọi Node crypto để tính SHA-256 của contentBuffer, lưu kết quả trong trường fileHash [1]. Trường này hữu ích cho nhận dạng tệp đã xử lý và đối chiếu lịch sử. Tuy nhiên, đây là thao tác riêng với việc OpenPGP.js tạo chữ ký. Thuật toán băm và dữ liệu chính xác nằm trong packet chữ ký do cơ chế chữ ký của thư viện quyết định. Nhãn SHA-256 ở bản ghi vì vậy không phải bằng chứng đầy đủ rằng mọi chữ ký OpenPGP cũng sử dụng đúng SHA-256. Cần đọc cấu hình hoặc packet nếu muốn khẳng định chi tiết này.</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before="116" w:line="283" w:lineRule="auto"/>
        <w:ind w:left="290" w:right="84"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Đối với tệp nhị phân, hash dựa trên dãy byte nên hai tài liệu nhìn giống nhau vẫn có thể có giá trị khác. PDF được lưu lại có thể đổi metadata; DOCX là gói dữ liệu có cấu trúc và có thể thay đổi khi phần mềm chỉnh sửa lưu tệp. Ngược lại, việc đổi tên tệp không nhất thiết thay đổi nội dung byte. Quy trình hợp đồng cần xác định phiên bản cuối trước khi ký và giữ bản gốc nguyên vẹn để xác minh. Không nên mở, chuyển đổi định dạng rồi mong chữ ký tách rời của bản ban đầu vẫn xác minh cho tệp mới.</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before="116" w:line="283" w:lineRule="auto"/>
        <w:ind w:left="290" w:right="90"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Hash hỗ trợ quản lý bằng chứng khi được bảo vệ trong một ngữ cảnh đáng tin. Ví dụ, hệ thống lưu digest cùng mã tài liệu, thời điểm tiếp nhận và chữ ký của người phát hành; người kiểm tra có thể đối chiếu tệp lưu trữ với bằng chứng ấy. Nếu đối tượng tấn công sửa cả tệp lẫn hash trong cùng kho không được bảo vệ, phép so sánh vẫn có thể cho kết quả khớp. Vì vậy, tính toàn vẹn của kho metadata và nhật ký quan trọng không kém việc chọn SHA-256. Chfi ký hoặc cơ chế lưu trữ chống sửa đổi tạo thêm căn cứ để sử dụng digest như bằng chứng.</w:t>
      </w:r>
    </w:p>
    <w:bookmarkStart w:colFirst="0" w:colLast="0" w:name="bookmark=id.8yd8kgljsuma" w:id="25"/>
    <w:bookmarkEnd w:id="25"/>
    <w:p w:rsidR="00000000" w:rsidDel="00000000" w:rsidP="00000000" w:rsidRDefault="00000000" w:rsidRPr="00000000" w14:paraId="000000E0">
      <w:pPr>
        <w:pStyle w:val="Heading2"/>
        <w:spacing w:line="312" w:lineRule="auto"/>
        <w:ind w:firstLine="580"/>
        <w:rPr/>
      </w:pPr>
      <w:bookmarkStart w:colFirst="0" w:colLast="0" w:name="_heading=h.flq3n7vqokgt" w:id="26"/>
      <w:bookmarkEnd w:id="26"/>
      <w:r w:rsidDel="00000000" w:rsidR="00000000" w:rsidRPr="00000000">
        <w:rPr>
          <w:rFonts w:ascii="Times New Roman" w:hAnsi="Times New Roman" w:cs="Times New Roman"/>
          <w:b w:val="0"/>
          <w:i w:val="0"/>
          <w:color w:val="000000"/>
          <w:sz w:val="26"/>
          <w:rtl w:val="0"/>
        </w:rPr>
        <w:t xml:space="preserve">Khóa chính khóa con và User ID</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before="268" w:line="283" w:lineRule="auto"/>
        <w:ind w:left="290" w:right="88"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Khóa chính giữ vai trò trung tâm; các khóa con có thể phục vụ những mục đích riêng như ký hoặc mã hóa. User ID thường chứa tên và địa chỉ thư, cung cấp cách gắn danh tính dễ đọc với khóa. Các chữ ký liên kết thành phần và các thuộc tính giúp phần mềm hiểu cách sử dụng. Cấu trúc này cho phép quản lý một danh tính với nhiều khả năng mật mã mà không buộc mọi thao tác dùng cùng một khóa.</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before="117" w:line="283" w:lineRule="auto"/>
        <w:ind w:left="290" w:right="83"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Tách khóa chính và khóa con có lợi cho quản trị. Khóa chính có thể được bảo vệ chặt hơn để chứng thực hoặc thay đổi cấu trúc khóa, còn khóa con phục vụ thao tác thường xuyên. Khi khóa con dùng trên máy trạm gặp sự cố, việc thay thế có thể được quản lý mà không nhất thiết đổi toàn bộ danh tính tin cậy. Tuy nhiên, lợi ích ấy chỉ tồn tại khi quy trình và phần mềm thực sự phân tách quyền sử dụng. Nếu mọi secret key được sao chép nguyên vẹn tới nhiều thiết bị, cấu trúc khóa con không tự loại bỏ nguy cơ mất toàn bộ vật liệu bí mật.</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before="116" w:line="283" w:lineRule="auto"/>
        <w:ind w:left="290" w:right="80"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User ID là dữ liệu do người tạo khóa đưa vào, nên một tên hoặc email nằm trong đó không tự có giá trị xác thực. Người khác có thể tạo khóa mang tên tương tự hoặc dùng email chưa được kiểm tra. Chfi ký tự chứng thực giúp liên kết User ID với chính khóa đó trong cấu trúc OpenPGP; chữ ký từ CA đáng tin có thể bổ sung chứng thực bên ngoài. Khi CA xác nhận Primary User, nội dung danh tính thực sự được chứng thực cần khớp hồ sơ đã kiểm tra. Những trường quản trị riêng như phòng ban hoặc vai trò trong JSON không mặc nhiên nằm trong chữ ký OpenPGP.</w:t>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before="116" w:line="283" w:lineRule="auto"/>
        <w:ind w:left="290" w:right="84"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Dự án tạo User ID từ tên và email khi sinh khóa nhân viên, sau đó gọi signPrimaryUser để thêm chứng thực của CA [1], [5]. Với public key được nộp sẵn, hàm đọc khóa và chứng thực Primary User của khóa đó. Điều này đặt ra yêu cầu đối chiếu giữa tên/email trong biểu mẫu với User ID thực tế trong khóa. Nếu hai nguồn khác nhau nhưng giao diện ưu tiên hiển thị thông tin biểu mẫu, người dùng có thể hiểu nhầm CA đã ký cả thông tin ấy. Thiết kế cấp chứng chỉ cần chỉ ra rõ dữ liệu được ký và dữ liệu chỉ được lưu để quản lý.</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before="116" w:line="283" w:lineRule="auto"/>
        <w:ind w:left="290" w:right="82"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Khóa công khai đã chứng thực có thể chứa nhiều chữ ký và thông tin lịch sử. Người kiểm tra cần xử lý trạng thái hiện hành, khóa con hợp lệ và mối liên kết giữa chúng, thay vì chỉ tìm một chuỗi tên trong khối armored. Thư viện OpenPGP.js hỗ trợ đọc và đánh giá các cấu trúc này [5], nhưng ứng dụng vẫn phải áp dụng chính sách tin cậy của tổ chức. Hiểu đúng cấu trúc khóa cũng giúp diễn giải fingerprint và Key ID trên giao diện: định danh của khóa chính và của khóa con phục vụ một phép toán cụ thể có thể không phải cùng một giá trị.</w:t>
      </w:r>
    </w:p>
    <w:bookmarkStart w:colFirst="0" w:colLast="0" w:name="bookmark=id.i4or6ndj3btm" w:id="27"/>
    <w:bookmarkEnd w:id="27"/>
    <w:p w:rsidR="00000000" w:rsidDel="00000000" w:rsidP="00000000" w:rsidRDefault="00000000" w:rsidRPr="00000000" w14:paraId="000000E6">
      <w:pPr>
        <w:pStyle w:val="Heading2"/>
        <w:spacing w:line="312" w:lineRule="auto"/>
        <w:ind w:firstLine="580"/>
        <w:rPr/>
      </w:pPr>
      <w:bookmarkStart w:colFirst="0" w:colLast="0" w:name="_heading=h.uk6d8at5bc1m" w:id="28"/>
      <w:bookmarkEnd w:id="28"/>
      <w:r w:rsidDel="00000000" w:rsidR="00000000" w:rsidRPr="00000000">
        <w:rPr>
          <w:rFonts w:ascii="Times New Roman" w:hAnsi="Times New Roman" w:cs="Times New Roman"/>
          <w:b w:val="0"/>
          <w:i w:val="0"/>
          <w:color w:val="000000"/>
          <w:sz w:val="26"/>
          <w:rtl w:val="0"/>
        </w:rPr>
        <w:t xml:space="preserve">Phân tích sơ đồ mã hóa và giải mã B2B</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before="268" w:line="283" w:lineRule="auto"/>
        <w:ind w:left="290" w:right="80"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Sơ đồ mô tả quan hệ khóa của mã hóa B2B: bên gửi dùng public key người nhận, bên nhận dùng private key tương ứng [8]. Khóa phiên đối xứng bảo vệ nội dung; cơ chế khóa công khai bảo vệ vật liệu phiên. Nhãn AES-256 và RSA/ECC là mô hình khái quát, chưa xác nhận thuật toán của từng thông điệp. Ed25519 phục vụ ký, không mã hóa nội dung [4].</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before="117" w:line="283" w:lineRule="auto"/>
        <w:ind w:left="290" w:right="81"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Public key lấy từ CA vẫn cần gốc tin cậy đã xác nhận và danh bạ được bảo vệ. CA giảm nguy cơ thay khóa, không loại bỏ tuyệt đối giả mạo. Trong mã nguồn, sendB2BMessage gọi openpgp.encrypt với public key người nhận và private key người gửi; decryptB2BMessage giải mã rồi kiểm tra chữ ký [1]. Hiện thực bổ sung xác thực nguồn gửi ngoài phần mã hóa trong hình.</w:t>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before="120" w:lineRule="auto" w:line="312" w:after="80"/>
        <w:jc w:val="center"/>
        <w:rPr>
          <w:color w:val="000000"/>
          <w:sz w:val="20"/>
          <w:szCs w:val="20"/>
        </w:rPr>
      </w:pPr>
      <w:r w:rsidDel="00000000" w:rsidR="00000000" w:rsidRPr="00000000">
        <w:rPr>
          <w:rFonts w:ascii="Times New Roman" w:hAnsi="Times New Roman" w:cs="Times New Roman"/>
          <w:b w:val="0"/>
          <w:i w:val="0"/>
          <w:color w:val="000000"/>
          <w:sz w:val="26"/>
          <w:rtl w:val="0"/>
        </w:rPr>
      </w:r>
      <w:r w:rsidDel="00000000" w:rsidR="00000000" w:rsidRPr="00000000">
        <w:rPr>
          <w:rFonts w:ascii="Times New Roman" w:hAnsi="Times New Roman" w:cs="Times New Roman"/>
          <w:b w:val="0"/>
          <w:i w:val="0"/>
          <w:color w:val="000000"/>
          <w:sz w:val="26"/>
        </w:rPr>
        <w:drawing>
          <wp:anchor allowOverlap="1" behindDoc="0" distB="0" distT="0" distL="0" distR="0" hidden="0" layoutInCell="1" locked="0" relativeHeight="0" simplePos="0">
            <wp:simplePos x="0" y="0"/>
            <wp:positionH relativeFrom="column">
              <wp:posOffset>511818</wp:posOffset>
            </wp:positionH>
            <wp:positionV relativeFrom="paragraph">
              <wp:posOffset>255010</wp:posOffset>
            </wp:positionV>
            <wp:extent cx="5593161" cy="4361687"/>
            <wp:effectExtent b="0" l="0" r="0" t="0"/>
            <wp:wrapTopAndBottom distB="0" distT="0"/>
            <wp:docPr descr="Hình 2.1. Mã hóa và giải mã hồ sơ B2B; sơ đồ do người dùng cung cấp [8]." id="18" name="image3.jpg"/>
            <a:graphic>
              <a:graphicData uri="http://schemas.openxmlformats.org/drawingml/2006/picture">
                <pic:pic>
                  <pic:nvPicPr>
                    <pic:cNvPr descr="Hình 2.1. Mã hóa và giải mã hồ sơ B2B; sơ đồ do người dùng cung cấp [8]." id="0" name="image3.jpg"/>
                    <pic:cNvPicPr preferRelativeResize="0"/>
                  </pic:nvPicPr>
                  <pic:blipFill>
                    <a:blip r:embed="rId13"/>
                    <a:srcRect b="0" l="0" r="0" t="0"/>
                    <a:stretch>
                      <a:fillRect/>
                    </a:stretch>
                  </pic:blipFill>
                  <pic:spPr>
                    <a:xfrm>
                      <a:off x="0" y="0"/>
                      <a:ext cx="5593161" cy="4361687"/>
                    </a:xfrm>
                    <a:prstGeom prst="rect"/>
                    <a:ln/>
                  </pic:spPr>
                </pic:pic>
              </a:graphicData>
            </a:graphic>
          </wp:anchor>
        </w:drawing>
      </w:r>
    </w:p>
    <w:p w:rsidR="00000000" w:rsidDel="00000000" w:rsidP="00000000" w:rsidRDefault="00000000" w:rsidRPr="00000000" w14:paraId="000000EA">
      <w:pPr>
        <w:spacing w:before="40" w:lineRule="auto" w:line="312" w:after="240"/>
        <w:ind w:left="220" w:right="4" w:firstLine="0"/>
        <w:jc w:val="center"/>
        <w:rPr>
          <w:sz w:val="20"/>
          <w:szCs w:val="20"/>
        </w:rPr>
      </w:pPr>
      <w:r w:rsidDel="00000000" w:rsidR="00000000" w:rsidRPr="00000000">
        <w:rPr>
          <w:rFonts w:ascii="Times New Roman" w:hAnsi="Times New Roman" w:cs="Times New Roman"/>
          <w:b w:val="0"/>
          <w:i/>
          <w:color w:val="334155"/>
          <w:sz w:val="21"/>
          <w:szCs w:val="20"/>
          <w:rtl w:val="0"/>
        </w:rPr>
        <w:t xml:space="preserve">Hình 2.1. Mã hóa và giải mã hồ sơ B2B; sơ đồ do người dùng cung cấp [8].</w:t>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before="200" w:line="283" w:lineRule="auto"/>
        <w:ind w:left="290" w:right="89"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Email hoặc portal chỉ vận chuyển dữ liệu, không chứng minh bên nhận chấp thuận hợp đồng. Tiêu đề và tổ chức vẫn có thể nằm ngoài ciphertext. Prototype nhận khóa bí mật và xử lý bản rõ tại backend [1], nên máy chủ thuộc miền tin cậy. Muốn giấu nội dung khỏi máy chủ trung gian, cần chuyển mật mã tới thiết bị người dùng hoặc thành phần do chủ thể kiểm soát.</w:t>
      </w:r>
    </w:p>
    <w:bookmarkStart w:colFirst="0" w:colLast="0" w:name="bookmark=id.qpup17oo9sf7" w:id="29"/>
    <w:bookmarkEnd w:id="29"/>
    <w:p w:rsidR="00000000" w:rsidDel="00000000" w:rsidP="00000000" w:rsidRDefault="00000000" w:rsidRPr="00000000" w14:paraId="000000EC">
      <w:pPr>
        <w:pStyle w:val="Heading2"/>
        <w:spacing w:line="312" w:lineRule="auto"/>
        <w:ind w:firstLine="580"/>
        <w:rPr/>
      </w:pPr>
      <w:bookmarkStart w:colFirst="0" w:colLast="0" w:name="_heading=h.nk7ym4zgpp2h" w:id="30"/>
      <w:bookmarkEnd w:id="30"/>
      <w:r w:rsidDel="00000000" w:rsidR="00000000" w:rsidRPr="00000000">
        <w:rPr>
          <w:rFonts w:ascii="Times New Roman" w:hAnsi="Times New Roman" w:cs="Times New Roman"/>
          <w:b w:val="0"/>
          <w:i w:val="0"/>
          <w:color w:val="000000"/>
          <w:sz w:val="26"/>
          <w:rtl w:val="0"/>
        </w:rPr>
        <w:t xml:space="preserve">Phân tích sơ đồ ký số và chứng thực Corporate CA</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before="268" w:line="283" w:lineRule="auto"/>
        <w:ind w:left="290" w:right="87"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Sơ đồ tách hai phép kiểm tra: public key người ký xác minh nội dung, public key CA xác minh chứng thực danh tính [8]. signDocument và verifyDocument thực hiện các bước này [1]. SHA-256 dùng cho fileHash; các packet chữ ký mẫu lại dùng SHA-512. Khóa công khai mẫu có EdDSALegacy trên ed25519. Chương 6 trình bày bằng chứng kiểm tra, tránh suy ra cấu hình thực tế chỉ từ nhãn hình.</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before="117" w:line="283" w:lineRule="auto"/>
        <w:ind w:left="290" w:right="81"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CA ký chứng thực User ID bằng signPrimaryUser, không phát hành chứng thư X.509 [1], [5], [10]. Phòng ban, vai trò và expiresAt lưu trong JSON không tự trở thành thuộc tính được chữ ký bảo vệ. Với public key người dùng nộp, cần đối chiếu User ID thật với danh tính đã kiểm tra. Chfíng thực mật mã đúng vẫn có thể gắn với nhận diện sai.</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before="120" w:lineRule="auto" w:line="312" w:after="80"/>
        <w:jc w:val="center"/>
        <w:rPr>
          <w:color w:val="000000"/>
          <w:sz w:val="20"/>
          <w:szCs w:val="20"/>
        </w:rPr>
      </w:pPr>
      <w:r w:rsidDel="00000000" w:rsidR="00000000" w:rsidRPr="00000000">
        <w:rPr>
          <w:rFonts w:ascii="Times New Roman" w:hAnsi="Times New Roman" w:cs="Times New Roman"/>
          <w:b w:val="0"/>
          <w:i w:val="0"/>
          <w:color w:val="000000"/>
          <w:sz w:val="26"/>
          <w:rtl w:val="0"/>
        </w:rPr>
      </w:r>
      <w:r w:rsidDel="00000000" w:rsidR="00000000" w:rsidRPr="00000000">
        <w:rPr>
          <w:rFonts w:ascii="Times New Roman" w:hAnsi="Times New Roman" w:cs="Times New Roman"/>
          <w:b w:val="0"/>
          <w:i w:val="0"/>
          <w:color w:val="000000"/>
          <w:sz w:val="26"/>
        </w:rPr>
        <w:drawing>
          <wp:anchor allowOverlap="1" behindDoc="0" distB="0" distT="0" distL="0" distR="0" hidden="0" layoutInCell="1" locked="0" relativeHeight="0" simplePos="0">
            <wp:simplePos x="0" y="0"/>
            <wp:positionH relativeFrom="column">
              <wp:posOffset>511818</wp:posOffset>
            </wp:positionH>
            <wp:positionV relativeFrom="paragraph">
              <wp:posOffset>258302</wp:posOffset>
            </wp:positionV>
            <wp:extent cx="5619810" cy="4291583"/>
            <wp:effectExtent b="0" l="0" r="0" t="0"/>
            <wp:wrapTopAndBottom distB="0" distT="0"/>
            <wp:docPr descr="Hình 2.2. Ký tài liệu, xác minh chữ ký và chứng thực CA; sơ đồ do người dùng cung cấp [8]." id="20" name="image4.jpg"/>
            <a:graphic>
              <a:graphicData uri="http://schemas.openxmlformats.org/drawingml/2006/picture">
                <pic:pic>
                  <pic:nvPicPr>
                    <pic:cNvPr descr="Hình 2.2. Ký tài liệu, xác minh chữ ký và chứng thực CA; sơ đồ do người dùng cung cấp [8]." id="0" name="image4.jpg"/>
                    <pic:cNvPicPr preferRelativeResize="0"/>
                  </pic:nvPicPr>
                  <pic:blipFill>
                    <a:blip r:embed="rId14"/>
                    <a:srcRect b="0" l="0" r="0" t="0"/>
                    <a:stretch>
                      <a:fillRect/>
                    </a:stretch>
                  </pic:blipFill>
                  <pic:spPr>
                    <a:xfrm>
                      <a:off x="0" y="0"/>
                      <a:ext cx="5619810" cy="4291583"/>
                    </a:xfrm>
                    <a:prstGeom prst="rect"/>
                    <a:ln/>
                  </pic:spPr>
                </pic:pic>
              </a:graphicData>
            </a:graphic>
          </wp:anchor>
        </w:drawing>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before="16" w:lineRule="auto" w:line="312"/>
        <w:rPr>
          <w:color w:val="000000"/>
          <w:sz w:val="20"/>
          <w:szCs w:val="20"/>
        </w:rPr>
      </w:pPr>
      <w:r w:rsidDel="00000000" w:rsidR="00000000" w:rsidRPr="00000000">
        <w:rPr>
          <w:rFonts w:ascii="Times New Roman" w:hAnsi="Times New Roman" w:cs="Times New Roman"/>
          <w:b w:val="0"/>
          <w:i w:val="0"/>
          <w:color w:val="000000"/>
          <w:sz w:val="26"/>
          <w:rtl w:val="0"/>
        </w:rPr>
      </w:r>
    </w:p>
    <w:p w:rsidR="00000000" w:rsidDel="00000000" w:rsidP="00000000" w:rsidRDefault="00000000" w:rsidRPr="00000000" w14:paraId="000000F1">
      <w:pPr>
        <w:spacing w:line="312" w:lineRule="auto" w:before="40" w:after="240"/>
        <w:ind w:left="220" w:right="6" w:firstLine="0"/>
        <w:jc w:val="center"/>
        <w:rPr>
          <w:sz w:val="20"/>
          <w:szCs w:val="20"/>
        </w:rPr>
      </w:pPr>
      <w:r w:rsidDel="00000000" w:rsidR="00000000" w:rsidRPr="00000000">
        <w:rPr>
          <w:rFonts w:ascii="Times New Roman" w:hAnsi="Times New Roman" w:cs="Times New Roman"/>
          <w:b w:val="0"/>
          <w:i/>
          <w:color w:val="334155"/>
          <w:sz w:val="21"/>
          <w:szCs w:val="20"/>
          <w:rtl w:val="0"/>
        </w:rPr>
        <w:t xml:space="preserve">Hình 2.2. Ký tài liệu, xác minh chữ ký và chứng thực CA; sơ đồ do người dùng cung cấp [8].</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before="201" w:line="283" w:lineRule="auto"/>
        <w:ind w:left="290" w:right="82"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VALID CERTIFIED không tự chứng minh hiệu lực pháp lý; còn phải xét thẩm quyền, luật áp dụng và bảo quản khóa. isValid và isRevoked là hai cờ riêng [1]; chữ ký đúng có thể thuộc khóa đã thu hồi. Chfi ký phát hiện thay đổi trong dữ liệu được ký, không ngăn sửa tệp; clearsign có quy tắc chuẩn hóa văn bản. Tiếp nhận tài liệu cần kết hợp mọi trạng thái với chính sách nghiệp vụ.</w:t>
      </w:r>
    </w:p>
    <w:bookmarkStart w:colFirst="0" w:colLast="0" w:name="bookmark=id.op8703y7i96l" w:id="31"/>
    <w:bookmarkEnd w:id="31"/>
    <w:p w:rsidR="00000000" w:rsidDel="00000000" w:rsidP="00000000" w:rsidRDefault="00000000" w:rsidRPr="00000000" w14:paraId="000000F3">
      <w:pPr>
        <w:pStyle w:val="Heading2"/>
        <w:spacing w:line="312" w:lineRule="auto"/>
        <w:ind w:firstLine="580"/>
        <w:rPr/>
      </w:pPr>
      <w:bookmarkStart w:colFirst="0" w:colLast="0" w:name="_heading=h.rdizpfged36b" w:id="32"/>
      <w:bookmarkEnd w:id="32"/>
      <w:r w:rsidDel="00000000" w:rsidR="00000000" w:rsidRPr="00000000">
        <w:rPr>
          <w:rFonts w:ascii="Times New Roman" w:hAnsi="Times New Roman" w:cs="Times New Roman"/>
          <w:b w:val="0"/>
          <w:i w:val="0"/>
          <w:color w:val="000000"/>
          <w:sz w:val="26"/>
          <w:rtl w:val="0"/>
        </w:rPr>
        <w:t xml:space="preserve">Hết hạn thu hồi và xác minh theo thời gian</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before="268" w:line="283" w:lineRule="auto"/>
        <w:ind w:left="290" w:right="85"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Hết hạn và thu hồi giải quyết những tình huống khác nhau trong vòng đời khóa. Hết hạn giới hạn thời gian dự kiến được phép sử dụng, khuyến khích tổ chức xem xét lại danh tính và cấu hình. Thu hồi phản fíng với sự kiện như lộ khóa, mất thiết bị hoặc chấm dfít quyền hạn trước thời hạn dự kiến. Cả hai đều cần được người xác minh nhận biết, nhưng cách truyền và đánh giá trạng thái phải phù hợp với định dạng cùng chính sách.</w:t>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before="117" w:line="283" w:lineRule="auto"/>
        <w:ind w:left="290" w:right="85"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Trong OpenPGP, thông tin thu hồi có thể được biểu diễn bằng các chữ ký thu hồi phù hợp với đối tượng và cơ chế tiêu chuẩn [2]. Việc giữ trước chứng thư thu hồi giúp chủ thể có phương án khi không còn sử dụng được khóa theo cách thông thường. Nhưng tạo dữ liệu thu hồi chưa đủ; thông tin phải đến được những người đã nhận public key. Họ có thể giữ bản sao cũ trong máy trạm và tiếp tục dùng nếu không cập nhật. Do đó, doanh nghiệp cần xác định kênh công bố, lịch cập nhật và trách nhiệm của đối tác khi nhận thông báo thay khóa.</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before="116" w:line="283" w:lineRule="auto"/>
        <w:ind w:left="290" w:right="82"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Hàm revokeCertificate trong repository đổi trạng thái bản ghi sang revoked, lưu thời điểm và lý do, đồng thời cập nhật trust level trong danh bạ [1]. Đây là cơ chế thu hồi ở tầng ứng dụng, chưa phải phát hành và phân phối đầy đủ chữ ký thu hồi OpenPGP cho mọi client ngoài hệ thống. Khi verifyDocument chạy, nó tra cứu fingerprint để trả trường isRevoked. Mã nguồn vẫn có thể trả isValid: true nếu chữ ký mật mã khớp. Hai giá trị không mâu thuẫn nếu được hiểu đúng: phép toán chữ ký thành công, nhưng chính sách sử dụng khóa có thể không cho phép chấp nhận tài liệu.</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before="116" w:line="283" w:lineRule="auto"/>
        <w:ind w:left="290" w:right="81"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Xác minh tài liệu theo thời gian đặt ra câu hỏi khó hơn việc đọc trạng thái hiện tại. Nếu một hợp đồng được ký trước khi phát hiện lộ khóa, tổ chức cần căn cứ xác định tài liệu đã tồn tại khi nào và sự cố có thể ảnh hưởng từ thời điểm nào. Thời gian tự ghi trong packet chữ ký không đủ giải quyết mọi tranh chấp. Dấu thời gian từ dịch vụ có chính sách phù hợp có thể bổ sung bằng chứng [9], nhưng prototype chưa triển khai cơ chế này. Vì vậy, không nên tự động kết luận tất cả chữ ký cũ hợp lệ hoặc vô hiệu chỉ từ một cờ thu hồi hiện tại.</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before="116" w:line="283" w:lineRule="auto"/>
        <w:ind w:left="290" w:right="82"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Quyết định tiếp nhận nên tách kiểm tra thuật toán khỏi đánh giá thời hạn và sự kiện thu hồi. Với hợp đồng mới, chính sách thường cần khóa đang được phép sử dụng; với hồ sơ lưu trữ, cần giữ dữ liệu chứng thực, trạng thái và bằng chứng thời gian liên quan. Khi thông tin trạng thái không truy cập được, hệ thống phải trả kết quả chưa đủ căn cứ theo chính sách, tránh lặng lẽ coi là hợp lệ. Quản lý theo thời gian biến chữ ký thành một phần của hồ sơ có lịch sử, thay vì một dấu kiểm cố định tồn tại mãi sau lần xác minh đầu tiên.</w:t>
      </w:r>
    </w:p>
    <w:bookmarkStart w:colFirst="0" w:colLast="0" w:name="bookmark=id.10izzcg8wdbe" w:id="33"/>
    <w:bookmarkEnd w:id="33"/>
    <w:p w:rsidR="00000000" w:rsidDel="00000000" w:rsidP="00000000" w:rsidRDefault="00000000" w:rsidRPr="00000000" w14:paraId="000000F9">
      <w:pPr>
        <w:pStyle w:val="Heading1"/>
        <w:spacing w:line="312" w:lineRule="auto"/>
        <w:ind w:firstLine="580"/>
        <w:rPr/>
      </w:pPr>
      <w:bookmarkStart w:colFirst="0" w:colLast="0" w:name="_heading=h.g5dbwaka3rim" w:id="34"/>
      <w:bookmarkEnd w:id="34"/>
      <w:r w:rsidDel="00000000" w:rsidR="00000000" w:rsidRPr="00000000">
        <w:rPr>
          <w:rFonts w:ascii="Times New Roman" w:hAnsi="Times New Roman" w:cs="Times New Roman"/>
          <w:b w:val="0"/>
          <w:i w:val="0"/>
          <w:color w:val="000000"/>
          <w:sz w:val="26"/>
          <w:rtl w:val="0"/>
        </w:rPr>
        <w:t xml:space="preserve">Chương 3 Kiến trúc và thiết kế dữ liệu</w:t>
      </w:r>
    </w:p>
    <w:bookmarkStart w:colFirst="0" w:colLast="0" w:name="bookmark=id.and4y263cf87" w:id="35"/>
    <w:bookmarkEnd w:id="35"/>
    <w:p w:rsidR="00000000" w:rsidDel="00000000" w:rsidP="00000000" w:rsidRDefault="00000000" w:rsidRPr="00000000" w14:paraId="000000FA">
      <w:pPr>
        <w:pStyle w:val="Heading2"/>
        <w:spacing w:before="227" w:lineRule="auto" w:line="312"/>
        <w:ind w:firstLine="580"/>
        <w:rPr/>
      </w:pPr>
      <w:r w:rsidDel="00000000" w:rsidR="00000000" w:rsidRPr="00000000">
        <w:rPr>
          <w:rFonts w:ascii="Times New Roman" w:hAnsi="Times New Roman" w:cs="Times New Roman"/>
          <w:b w:val="0"/>
          <w:i w:val="0"/>
          <w:color w:val="000000"/>
          <w:sz w:val="26"/>
          <w:rtl w:val="0"/>
        </w:rPr>
        <w:t xml:space="preserve">Kiến trúc ba lớp và trách nhiệm từng thành phần</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before="268" w:line="283" w:lineRule="auto"/>
        <w:ind w:left="290" w:right="93"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Hệ thống có ba lớp: giao diện React, dịch vụ Express và kho dữ liệu JSON; OpenPGP.js thực hiện các phép toán mật mã. App.jsx quản lý trạng thái dùng chung, api.js gửi yêu cầu, server.js điều phối route, PgpService xử lý khóa và JsonStore lưu kết quả. Kiến trúc tập trung giúp lần theo đầy đủ một thao tác từ giao diện tới chữ ký hoặc ciphertext [1].</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line="312" w:lineRule="auto"/>
        <w:rPr>
          <w:color w:val="000000"/>
          <w:sz w:val="20"/>
          <w:szCs w:val="20"/>
        </w:rPr>
      </w:pPr>
      <w:r w:rsidDel="00000000" w:rsidR="00000000" w:rsidRPr="00000000">
        <w:rPr>
          <w:rFonts w:ascii="Times New Roman" w:hAnsi="Times New Roman" w:cs="Times New Roman"/>
          <w:b w:val="0"/>
          <w:i w:val="0"/>
          <w:color w:val="000000"/>
          <w:sz w:val="26"/>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before="120" w:lineRule="auto" w:line="312" w:after="80"/>
        <w:jc w:val="center"/>
        <w:rPr>
          <w:color w:val="000000"/>
          <w:sz w:val="20"/>
          <w:szCs w:val="20"/>
        </w:rPr>
      </w:pPr>
      <w:r w:rsidDel="00000000" w:rsidR="00000000" w:rsidRPr="00000000">
        <w:rPr>
          <w:rFonts w:ascii="Times New Roman" w:hAnsi="Times New Roman" w:cs="Times New Roman"/>
          <w:b w:val="0"/>
          <w:i w:val="0"/>
          <w:color w:val="000000"/>
          <w:sz w:val="26"/>
          <w:rtl w:val="0"/>
        </w:rPr>
      </w:r>
      <w:r w:rsidDel="00000000" w:rsidR="00000000" w:rsidRPr="00000000">
        <w:rPr>
          <w:rFonts w:ascii="Times New Roman" w:hAnsi="Times New Roman" w:cs="Times New Roman"/>
          <w:b w:val="0"/>
          <w:i w:val="0"/>
          <w:color w:val="000000"/>
          <w:sz w:val="26"/>
        </w:rPr>
        <w:drawing>
          <wp:anchor allowOverlap="1" behindDoc="0" distB="0" distT="0" distL="0" distR="0" hidden="0" layoutInCell="1" locked="0" relativeHeight="0" simplePos="0">
            <wp:simplePos x="0" y="0"/>
            <wp:positionH relativeFrom="column">
              <wp:posOffset>429938</wp:posOffset>
            </wp:positionH>
            <wp:positionV relativeFrom="paragraph">
              <wp:posOffset>235906</wp:posOffset>
            </wp:positionV>
            <wp:extent cx="5689645" cy="1749647"/>
            <wp:effectExtent b="0" l="0" r="0" t="0"/>
            <wp:wrapTopAndBottom distB="0" distT="0"/>
            <wp:docPr descr="Hình 3.1 Kiến trúc được tổng hợp từ mã nguồn dự án [1]" id="17" name="image2.jpg"/>
            <a:graphic>
              <a:graphicData uri="http://schemas.openxmlformats.org/drawingml/2006/picture">
                <pic:pic>
                  <pic:nvPicPr>
                    <pic:cNvPr descr="Hình 3.1 Kiến trúc được tổng hợp từ mã nguồn dự án [1]" id="0" name="image2.jpg"/>
                    <pic:cNvPicPr preferRelativeResize="0"/>
                  </pic:nvPicPr>
                  <pic:blipFill>
                    <a:blip r:embed="rId15"/>
                    <a:srcRect b="0" l="0" r="0" t="0"/>
                    <a:stretch>
                      <a:fillRect/>
                    </a:stretch>
                  </pic:blipFill>
                  <pic:spPr>
                    <a:xfrm>
                      <a:off x="0" y="0"/>
                      <a:ext cx="5689645" cy="1749647"/>
                    </a:xfrm>
                    <a:prstGeom prst="rect"/>
                    <a:ln/>
                  </pic:spPr>
                </pic:pic>
              </a:graphicData>
            </a:graphic>
          </wp:anchor>
        </w:drawing>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before="72" w:lineRule="auto" w:line="312"/>
        <w:rPr>
          <w:color w:val="000000"/>
          <w:sz w:val="20"/>
          <w:szCs w:val="20"/>
        </w:rPr>
      </w:pPr>
      <w:r w:rsidDel="00000000" w:rsidR="00000000" w:rsidRPr="00000000">
        <w:rPr>
          <w:rFonts w:ascii="Times New Roman" w:hAnsi="Times New Roman" w:cs="Times New Roman"/>
          <w:b w:val="0"/>
          <w:i w:val="0"/>
          <w:color w:val="000000"/>
          <w:sz w:val="26"/>
          <w:rtl w:val="0"/>
        </w:rPr>
      </w:r>
    </w:p>
    <w:p w:rsidR="00000000" w:rsidDel="00000000" w:rsidP="00000000" w:rsidRDefault="00000000" w:rsidRPr="00000000" w14:paraId="000000FF">
      <w:pPr>
        <w:spacing w:before="40" w:lineRule="auto" w:line="312" w:after="240"/>
        <w:ind w:left="220" w:right="3" w:firstLine="0"/>
        <w:jc w:val="center"/>
        <w:rPr>
          <w:sz w:val="20"/>
          <w:szCs w:val="20"/>
        </w:rPr>
      </w:pPr>
      <w:r w:rsidDel="00000000" w:rsidR="00000000" w:rsidRPr="00000000">
        <w:rPr>
          <w:rFonts w:ascii="Times New Roman" w:hAnsi="Times New Roman" w:cs="Times New Roman"/>
          <w:b w:val="0"/>
          <w:i/>
          <w:color w:val="334155"/>
          <w:sz w:val="21"/>
          <w:szCs w:val="20"/>
          <w:rtl w:val="0"/>
        </w:rPr>
        <w:t xml:space="preserve">Hình 3.1 Kiến trúc được tổng hợp từ mã nguồn dự án [1]</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before="200" w:line="283" w:lineRule="auto"/>
        <w:ind w:left="290" w:right="86"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Lớp giao diện tiếp nhận danh tính, văn bản, tệp và vật liệu khóa. Vai trò lưu bằng useState quyết định màn hình hiển thị, chưa tạo ra quyền truy cập được máy chủ kiểm tra. Lớp Express xử lý JSON hoặc multipart, kiểm tra một số trường bắt buộc rồi gọi dịch vụ. Một phần nghiệp vụ danh bạ vẫn đặt trực tiếp trong server.js; cần thống nhất vị trí kiểm tra chính sách nếu hệ thống mở rộng.</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before="118" w:line="283" w:lineRule="auto"/>
        <w:ind w:left="290" w:right="87"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Kho JSON có sáu vùng thông tin: cấu hình CA, chứng chỉ, danh bạ, tài liệu, tin nhắn và nhật ký. Quan hệ được duy trì bởi mã ứng dụng và fingerprint, chưa có khóa ngoại hay transaction. Cấp chứng chỉ, cập nhật danh bạ và ghi audit phải được xem như một đơn vị nghiệp vụ để tránh trạng thái không đồng nhất sau lỗi.</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before="117" w:line="283" w:lineRule="auto"/>
        <w:ind w:left="290" w:right="88"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Ranh giới quan trọng nằm giữa trình duyệt và backend: khóa bí mật cùng nội dung rõ đi vào backend khi ký hoặc giải mã. Máy chủ thuộc miền tin cậy của hệ thống. Muốn giấu nội dung khỏi máy chủ trung gian phải chuyển mật mã về thiết bị người dùng hoặc một thành phần do chủ thể kiểm soát, đồng thời thiết kế lại việc quản lý khóa.</w:t>
      </w:r>
    </w:p>
    <w:bookmarkStart w:colFirst="0" w:colLast="0" w:name="bookmark=id.b3kqwsq4tyvg" w:id="36"/>
    <w:bookmarkEnd w:id="36"/>
    <w:p w:rsidR="00000000" w:rsidDel="00000000" w:rsidP="00000000" w:rsidRDefault="00000000" w:rsidRPr="00000000" w14:paraId="00000103">
      <w:pPr>
        <w:pStyle w:val="Heading2"/>
        <w:spacing w:line="312" w:lineRule="auto"/>
        <w:ind w:firstLine="580"/>
        <w:rPr/>
      </w:pPr>
      <w:bookmarkStart w:colFirst="0" w:colLast="0" w:name="_heading=h.vcmgglk1lx3b" w:id="37"/>
      <w:bookmarkEnd w:id="37"/>
      <w:r w:rsidDel="00000000" w:rsidR="00000000" w:rsidRPr="00000000">
        <w:rPr>
          <w:rFonts w:ascii="Times New Roman" w:hAnsi="Times New Roman" w:cs="Times New Roman"/>
          <w:b w:val="0"/>
          <w:i w:val="0"/>
          <w:color w:val="000000"/>
          <w:sz w:val="26"/>
          <w:rtl w:val="0"/>
        </w:rPr>
        <w:t xml:space="preserve">Hợp đồng REST và danh mục 14 endpoint</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before="268" w:line="283" w:lineRule="auto"/>
        <w:ind w:left="290" w:right="83"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Backend định nghĩa đúng 14 route nghiệp vụ, phân bố trong sáu nhóm tài nguyên. API sử dụng GET cho đọc, POST cho thao tác tạo hoặc xử lý và DELETE cho xóa mục danh bạ. Tiền tố /api được dùng thống nhất, giúp Axios và proxy phối hợp đơn giản. Bảng dưới đây gom endpoint theo nhóm nhưng vẫn liệt kê đủ phương thức và đường dẫn. Những route này hiện chưa có middleware xác thực hoặc phân quyền, nên tên nhóm chức năng không tạo ra giới hạn truy cập thực tế [1, backend/server.js:23].</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before="116" w:line="283" w:lineRule="auto"/>
        <w:ind w:left="290" w:right="90"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Phản hồi thành công thường có success: true kèm tài nguyên, chẳng hạn certificate, directory hoặc signedDocument. Đối với xác minh, lớp HTTP có thể thành công dù chữ ký không hợp lệ: success mô tả việc xử lý yêu cầu, còn verification.isValid mô tả kết quả kiểm tra. Client phải phân biệt hai tầng này. Nếu chỉ dựa vào HTTP 200 hoặc success, một ứng dụng tích hợp có thể chấp nhận tài liệu đã bị thay đổi. Vì vậy, hợp đồng nên giải thích rõ ý nghĩa của từng trường thay vì chỉ cung cấp ví dụ JSON [1, backend/server.js:277].</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before="11" w:lineRule="auto" w:line="312"/>
        <w:rPr>
          <w:color w:val="000000"/>
          <w:sz w:val="10"/>
          <w:szCs w:val="10"/>
        </w:rPr>
      </w:pPr>
      <w:r w:rsidDel="00000000" w:rsidR="00000000" w:rsidRPr="00000000">
        <w:rPr>
          <w:rFonts w:ascii="Times New Roman" w:hAnsi="Times New Roman" w:cs="Times New Roman"/>
          <w:b w:val="0"/>
          <w:i w:val="0"/>
          <w:color w:val="000000"/>
          <w:sz w:val="26"/>
          <w:rtl w:val="0"/>
        </w:rPr>
      </w:r>
    </w:p>
    <w:tbl>
      <w:tblPr>
        <w:tblStyle w:val="Table3"/>
        <w:tblW w:w="9640.0" w:type="dxa"/>
        <w:jc w:val="center"/>
        <w:tblInd w:w="337.0" w:type="dxa"/>
        <w:tblLayout w:type="fixed"/>
        <w:tblLook w:val="000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28"/>
        <w:gridCol w:w="7476"/>
        <w:gridCol w:w="936"/>
        <w:tblGridChange w:id="0">
          <w:tblGrid>
            <w:gridCol w:w="1228"/>
            <w:gridCol w:w="7476"/>
            <w:gridCol w:w="936"/>
          </w:tblGrid>
        </w:tblGridChange>
      </w:tblGrid>
      <w:tr>
        <w:trPr>
          <w:cantSplit w:val="0"/>
          <w:trHeight w:val="692"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before="202" w:lineRule="auto"/>
              <w:ind w:left="100" w:firstLine="0"/>
              <w:jc w:val="center"/>
              <w:rPr>
                <w:b w:val="1"/>
                <w:bCs w:val="1"/>
                <w:color w:val="000000"/>
                <w:sz w:val="21"/>
                <w:szCs w:val="21"/>
              </w:rPr>
            </w:pPr>
            <w:r w:rsidDel="00000000" w:rsidR="00000000" w:rsidRPr="00000000">
              <w:rPr>
                <w:rFonts w:ascii="Times New Roman" w:hAnsi="Times New Roman" w:cs="Times New Roman"/>
                <w:b/>
                <w:bCs w:val="1"/>
                <w:i w:val="0"/>
                <w:sz w:val="21"/>
                <w:szCs w:val="21"/>
                <w:rtl w:val="0"/>
                <w:color w:val="000000"/>
              </w:rPr>
              <w:t xml:space="preserve">Nhóm</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before="202" w:lineRule="auto"/>
              <w:ind w:left="99" w:firstLine="0"/>
              <w:jc w:val="center"/>
              <w:rPr>
                <w:b w:val="1"/>
                <w:bCs w:val="1"/>
                <w:color w:val="000000"/>
                <w:sz w:val="21"/>
                <w:szCs w:val="21"/>
              </w:rPr>
            </w:pPr>
            <w:r w:rsidDel="00000000" w:rsidR="00000000" w:rsidRPr="00000000">
              <w:rPr>
                <w:rFonts w:ascii="Times New Roman" w:hAnsi="Times New Roman" w:cs="Times New Roman"/>
                <w:b/>
                <w:bCs w:val="1"/>
                <w:i w:val="0"/>
                <w:sz w:val="21"/>
                <w:szCs w:val="21"/>
                <w:rtl w:val="0"/>
                <w:color w:val="000000"/>
              </w:rPr>
              <w:t xml:space="preserve">Endpoint hiện có</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before="69" w:line="264" w:lineRule="auto"/>
              <w:ind w:left="229" w:right="203" w:firstLine="129"/>
              <w:jc w:val="center"/>
              <w:rPr>
                <w:b w:val="1"/>
                <w:bCs w:val="1"/>
                <w:color w:val="000000"/>
                <w:sz w:val="21"/>
                <w:szCs w:val="21"/>
              </w:rPr>
            </w:pPr>
            <w:r w:rsidDel="00000000" w:rsidR="00000000" w:rsidRPr="00000000">
              <w:rPr>
                <w:rFonts w:ascii="Times New Roman" w:hAnsi="Times New Roman" w:cs="Times New Roman"/>
                <w:b/>
                <w:bCs w:val="1"/>
                <w:i w:val="0"/>
                <w:sz w:val="21"/>
                <w:szCs w:val="21"/>
                <w:rtl w:val="0"/>
                <w:color w:val="000000"/>
              </w:rPr>
              <w:t xml:space="preserve">Số route</w:t>
            </w:r>
          </w:p>
        </w:tc>
      </w:tr>
      <w:tr>
        <w:trPr>
          <w:cantSplit w:val="0"/>
          <w:trHeight w:val="425"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before="68" w:lineRule="auto"/>
              <w:ind w:left="100"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CA</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GET /api/ca/status</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before="68" w:lineRule="auto"/>
              <w:ind w:left="17" w:firstLine="0"/>
              <w:jc w:val="center"/>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1</w:t>
            </w:r>
          </w:p>
        </w:tc>
      </w:tr>
      <w:tr>
        <w:trPr>
          <w:cantSplit w:val="0"/>
          <w:trHeight w:val="427"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before="69" w:lineRule="auto"/>
              <w:ind w:left="100"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Chfíng chỉ</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before="69"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GET /api/certificates; POST /api/certificates/issue; POST /api/certificates/:id/revoke</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before="69" w:lineRule="auto"/>
              <w:ind w:left="17" w:firstLine="0"/>
              <w:jc w:val="center"/>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3</w:t>
            </w:r>
          </w:p>
        </w:tc>
      </w:tr>
      <w:tr>
        <w:trPr>
          <w:cantSplit w:val="0"/>
          <w:trHeight w:val="425"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before="68" w:lineRule="auto"/>
              <w:ind w:left="100"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Danh bạ</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GET /api/directory; POST /api/directory/import; DELETE /api/directory/:id</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before="68" w:lineRule="auto"/>
              <w:ind w:left="17" w:firstLine="0"/>
              <w:jc w:val="center"/>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3</w:t>
            </w:r>
          </w:p>
        </w:tc>
      </w:tr>
      <w:tr>
        <w:trPr>
          <w:cantSplit w:val="0"/>
          <w:trHeight w:val="426"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before="69" w:lineRule="auto"/>
              <w:ind w:left="100"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Tài liệu</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before="69"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GET /api/documents; POST /api/documents/sign; POST /api/documents/verify</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before="69" w:lineRule="auto"/>
              <w:ind w:left="17" w:firstLine="0"/>
              <w:jc w:val="center"/>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3</w:t>
            </w:r>
          </w:p>
        </w:tc>
      </w:tr>
      <w:tr>
        <w:trPr>
          <w:cantSplit w:val="0"/>
          <w:trHeight w:val="425"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before="68" w:lineRule="auto"/>
              <w:ind w:left="100"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B2B</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GET /api/messages; POST /api/messages/send; POST /api/messages/decrypt</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before="68" w:lineRule="auto"/>
              <w:ind w:left="17" w:firstLine="0"/>
              <w:jc w:val="center"/>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3</w:t>
            </w:r>
          </w:p>
        </w:tc>
      </w:tr>
      <w:tr>
        <w:trPr>
          <w:cantSplit w:val="0"/>
          <w:trHeight w:val="427"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before="69" w:lineRule="auto"/>
              <w:ind w:left="100"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Kiểm toán</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before="69"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GET /api/audit-logs</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before="69" w:lineRule="auto"/>
              <w:ind w:left="17" w:firstLine="0"/>
              <w:jc w:val="center"/>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1</w:t>
            </w:r>
          </w:p>
        </w:tc>
      </w:tr>
    </w:tbl>
    <w:p w:rsidR="00000000" w:rsidDel="00000000" w:rsidP="00000000" w:rsidRDefault="00000000" w:rsidRPr="00000000" w14:paraId="0000011C">
      <w:pPr>
        <w:pBdr>
          <w:top w:space="0" w:sz="0" w:val="nil"/>
          <w:left w:space="0" w:sz="0" w:val="nil"/>
          <w:bottom w:space="0" w:sz="0" w:val="nil"/>
          <w:right w:space="0" w:sz="0" w:val="nil"/>
          <w:between w:space="0" w:sz="0" w:val="nil"/>
        </w:pBdr>
        <w:spacing w:before="27" w:lineRule="auto" w:line="312"/>
        <w:rPr>
          <w:color w:val="000000"/>
          <w:sz w:val="24"/>
          <w:szCs w:val="24"/>
        </w:rPr>
      </w:pPr>
      <w:r w:rsidDel="00000000" w:rsidR="00000000" w:rsidRPr="00000000">
        <w:rPr>
          <w:rFonts w:ascii="Times New Roman" w:hAnsi="Times New Roman" w:cs="Times New Roman"/>
          <w:b w:val="0"/>
          <w:i w:val="0"/>
          <w:color w:val="000000"/>
          <w:sz w:val="26"/>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before="1" w:line="283" w:lineRule="auto"/>
        <w:ind w:left="290" w:right="85"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Các endpoint liệt kê trả toàn bộ mảng, chưa có phân trang, bộ lọc theo chủ sở hfiu hoặc giới hạn trường phản hồi. Khi dữ liệu tăng, kích thước JSON và chi phí đọc tệp đều tăng. Với certificates và directory, trả nguyên record còn đưa ra các trường private key phục vụ demo. Thiết kế API cần một lớp ánh xạ dữ liệu công khai, chỉ chọn trường cho phép trả. Khả năng gọi endpoint đọc không nên mặc nhiên đồng nghĩa quyền xem mọi thông tin gắn với đối tượng [1, backend/server.js:70].</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before="116" w:line="283" w:lineRule="auto"/>
        <w:ind w:left="290" w:right="81"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Một hợp đồng tích hợp đầy đủ cần mô tả trường bắt buộc, kích thước, kiểu dữ liệu, lỗi, tính lặp an toàn và tác động lưu trữ. POST cấp chứng chỉ hoặc gửi tin nhắn hiện không có idempotency key, nên gửi lại sau timeout có thể tạo bản ghi trùng. DELETE danh bạ bảo vệ CA bằng isCA, nhưng không thay đổi trạng thái chứng chỉ tương ứng. Những đặc điểm này cần được ghi vào tài liệu API để bên ERP hoặc cổng đối tác không suy diễn hành vi ngoài mã nguồn. Bảng chức năng chỉ là điểm bắt đầu của hợp đồng.</w:t>
      </w:r>
    </w:p>
    <w:bookmarkStart w:colFirst="0" w:colLast="0" w:name="bookmark=id.ejmfmwetlnp" w:id="38"/>
    <w:bookmarkEnd w:id="38"/>
    <w:p w:rsidR="00000000" w:rsidDel="00000000" w:rsidP="00000000" w:rsidRDefault="00000000" w:rsidRPr="00000000" w14:paraId="0000011F">
      <w:pPr>
        <w:pStyle w:val="Heading2"/>
        <w:spacing w:line="312" w:lineRule="auto"/>
        <w:ind w:firstLine="580"/>
        <w:rPr/>
      </w:pPr>
      <w:bookmarkStart w:colFirst="0" w:colLast="0" w:name="_heading=h.j9hw747hl50" w:id="39"/>
      <w:bookmarkEnd w:id="39"/>
      <w:r w:rsidDel="00000000" w:rsidR="00000000" w:rsidRPr="00000000">
        <w:rPr>
          <w:rFonts w:ascii="Times New Roman" w:hAnsi="Times New Roman" w:cs="Times New Roman"/>
          <w:b w:val="0"/>
          <w:i w:val="0"/>
          <w:color w:val="000000"/>
          <w:sz w:val="26"/>
          <w:rtl w:val="0"/>
        </w:rPr>
        <w:t xml:space="preserve">Lược đồ dữ liệu và liên kết bằng fingerprint</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before="268" w:line="283" w:lineRule="auto"/>
        <w:ind w:left="290" w:right="83"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Kho JSON chứa sáu vùng dữ liệu cấp cao, mô tả cả định danh, chứng cfí mật mã và lịch sử thao tác. ca_config là một đối tượng duy nhất; năm vùng còn lại là các mảng. Cách thiết kế này tương ứng một tổ chức với một Root CA trong mỗi tệp. Không có tenant ID để phân biệt nhiều doanh nghiệp độc lập. Nếu mở rộng thành dịch vụ đa tổ chức, việc thêm giao diện chọn công ty là chưa đủ; mọi quan hệ, truy vấn, khóa và quyền truy cập phải được giới hạn theo tenant [1, backend/store.js:16].</w:t>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before="116" w:line="283" w:lineRule="auto"/>
        <w:ind w:left="290" w:right="84"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Fingerprint nối chứng chỉ với danh bạ và được dùng khi tìm trạng thái thu hồi trong verifyDocument. Một chứng chỉ có public key gốc và public key đã được CA chứng thực, nhưng hai biểu diễn này có cùng vật liệu khóa chính, nên fingerprint vẫn đóng vai trò định danh khóa. ID ứng dụng như cert_ hoặc dir_ phục vụ thao tác record, không thay thế fingerprint trong đối chiếu mật mã. Cần phân biệt định danh bản ghi với định danh khóa, nhất là khi một khóa được chứng thực lại hoặc có thêm User ID [1, backend/pgp-service.js:248].</w:t>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before="11" w:lineRule="auto" w:line="312"/>
        <w:rPr>
          <w:color w:val="000000"/>
          <w:sz w:val="10"/>
          <w:szCs w:val="10"/>
        </w:rPr>
      </w:pPr>
      <w:r w:rsidDel="00000000" w:rsidR="00000000" w:rsidRPr="00000000">
        <w:rPr>
          <w:rFonts w:ascii="Times New Roman" w:hAnsi="Times New Roman" w:cs="Times New Roman"/>
          <w:b w:val="0"/>
          <w:i w:val="0"/>
          <w:color w:val="000000"/>
          <w:sz w:val="26"/>
          <w:rtl w:val="0"/>
        </w:rPr>
      </w:r>
    </w:p>
    <w:tbl>
      <w:tblPr>
        <w:tblStyle w:val="Table4"/>
        <w:tblW w:w="9638.0" w:type="dxa"/>
        <w:jc w:val="center"/>
        <w:tblInd w:w="339.0" w:type="dxa"/>
        <w:tblLayout w:type="fixed"/>
        <w:tblLook w:val="000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0"/>
        <w:gridCol w:w="3738"/>
        <w:gridCol w:w="4090"/>
        <w:tblGridChange w:id="0">
          <w:tblGrid>
            <w:gridCol w:w="1810"/>
            <w:gridCol w:w="3738"/>
            <w:gridCol w:w="4090"/>
          </w:tblGrid>
        </w:tblGridChange>
      </w:tblGrid>
      <w:tr>
        <w:trPr>
          <w:cantSplit w:val="0"/>
          <w:trHeight w:val="426"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before="69" w:lineRule="auto"/>
              <w:ind w:left="99" w:firstLine="0"/>
              <w:jc w:val="center"/>
              <w:rPr>
                <w:b w:val="1"/>
                <w:bCs w:val="1"/>
                <w:color w:val="000000"/>
                <w:sz w:val="21"/>
                <w:szCs w:val="21"/>
              </w:rPr>
            </w:pPr>
            <w:r w:rsidDel="00000000" w:rsidR="00000000" w:rsidRPr="00000000">
              <w:rPr>
                <w:rFonts w:ascii="Times New Roman" w:hAnsi="Times New Roman" w:cs="Times New Roman"/>
                <w:b/>
                <w:bCs w:val="1"/>
                <w:i w:val="0"/>
                <w:sz w:val="21"/>
                <w:szCs w:val="21"/>
                <w:rtl w:val="0"/>
                <w:color w:val="000000"/>
              </w:rPr>
              <w:t xml:space="preserve">Vùng dữ liệu</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before="69" w:lineRule="auto"/>
              <w:ind w:left="99" w:firstLine="0"/>
              <w:jc w:val="center"/>
              <w:rPr>
                <w:b w:val="1"/>
                <w:bCs w:val="1"/>
                <w:color w:val="000000"/>
                <w:sz w:val="21"/>
                <w:szCs w:val="21"/>
              </w:rPr>
            </w:pPr>
            <w:r w:rsidDel="00000000" w:rsidR="00000000" w:rsidRPr="00000000">
              <w:rPr>
                <w:rFonts w:ascii="Times New Roman" w:hAnsi="Times New Roman" w:cs="Times New Roman"/>
                <w:b/>
                <w:bCs w:val="1"/>
                <w:i w:val="0"/>
                <w:sz w:val="21"/>
                <w:szCs w:val="21"/>
                <w:rtl w:val="0"/>
                <w:color w:val="000000"/>
              </w:rPr>
              <w:t xml:space="preserve">Thông tin chính</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before="69" w:lineRule="auto"/>
              <w:ind w:left="99" w:firstLine="0"/>
              <w:jc w:val="center"/>
              <w:rPr>
                <w:b w:val="1"/>
                <w:bCs w:val="1"/>
                <w:color w:val="000000"/>
                <w:sz w:val="21"/>
                <w:szCs w:val="21"/>
              </w:rPr>
            </w:pPr>
            <w:r w:rsidDel="00000000" w:rsidR="00000000" w:rsidRPr="00000000">
              <w:rPr>
                <w:rFonts w:ascii="Times New Roman" w:hAnsi="Times New Roman" w:cs="Times New Roman"/>
                <w:b/>
                <w:bCs w:val="1"/>
                <w:i w:val="0"/>
                <w:sz w:val="21"/>
                <w:szCs w:val="21"/>
                <w:rtl w:val="0"/>
                <w:color w:val="000000"/>
              </w:rPr>
              <w:t xml:space="preserve">Liên kết logic</w:t>
            </w:r>
          </w:p>
        </w:tc>
      </w:tr>
      <w:tr>
        <w:trPr>
          <w:cantSplit w:val="0"/>
          <w:trHeight w:val="425"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ca_config</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Khóa CA, fingerprint, thời điểm</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CA chứng thực nhân viên</w:t>
            </w:r>
          </w:p>
        </w:tc>
      </w:tr>
      <w:tr>
        <w:trPr>
          <w:cantSplit w:val="0"/>
          <w:trHeight w:val="427"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before="69"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certificates</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before="69"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Danh tính, khóa, thời hạn, status</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before="69"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Fingerprint tới directory</w:t>
            </w:r>
          </w:p>
        </w:tc>
      </w:tr>
      <w:tr>
        <w:trPr>
          <w:cantSplit w:val="0"/>
          <w:trHeight w:val="425"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key_directory</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Tổ chức, public key, trustLevel</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Nguồn lựa chọn khóa</w:t>
            </w:r>
          </w:p>
        </w:tc>
      </w:tr>
      <w:tr>
        <w:trPr>
          <w:cantSplit w:val="0"/>
          <w:trHeight w:val="427"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before="69"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signed_documents</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before="69"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Hash, signerKeyID, chữ ký</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before="69"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Người ký theo key ID</w:t>
            </w:r>
          </w:p>
        </w:tc>
      </w:tr>
      <w:tr>
        <w:trPr>
          <w:cantSplit w:val="0"/>
          <w:trHeight w:val="425"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32">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b2b_messages</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33">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Người gửi/nhận, ciphertext</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34">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Khóa hai phía</w:t>
            </w:r>
          </w:p>
        </w:tc>
      </w:tr>
      <w:tr>
        <w:trPr>
          <w:cantSplit w:val="0"/>
          <w:trHeight w:val="426"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35">
            <w:pPr>
              <w:pBdr>
                <w:top w:space="0" w:sz="0" w:val="nil"/>
                <w:left w:space="0" w:sz="0" w:val="nil"/>
                <w:bottom w:space="0" w:sz="0" w:val="nil"/>
                <w:right w:space="0" w:sz="0" w:val="nil"/>
                <w:between w:space="0" w:sz="0" w:val="nil"/>
              </w:pBdr>
              <w:spacing w:before="69"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audit_logs</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before="69"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Action, actor, time, details</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37">
            <w:pPr>
              <w:pBdr>
                <w:top w:space="0" w:sz="0" w:val="nil"/>
                <w:left w:space="0" w:sz="0" w:val="nil"/>
                <w:bottom w:space="0" w:sz="0" w:val="nil"/>
                <w:right w:space="0" w:sz="0" w:val="nil"/>
                <w:between w:space="0" w:sz="0" w:val="nil"/>
              </w:pBdr>
              <w:spacing w:before="69"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Liên hệ qua nội dung log</w:t>
            </w:r>
          </w:p>
        </w:tc>
      </w:tr>
    </w:tbl>
    <w:p w:rsidR="00000000" w:rsidDel="00000000" w:rsidP="00000000" w:rsidRDefault="00000000" w:rsidRPr="00000000" w14:paraId="00000138">
      <w:pPr>
        <w:pBdr>
          <w:top w:space="0" w:sz="0" w:val="nil"/>
          <w:left w:space="0" w:sz="0" w:val="nil"/>
          <w:bottom w:space="0" w:sz="0" w:val="nil"/>
          <w:right w:space="0" w:sz="0" w:val="nil"/>
          <w:between w:space="0" w:sz="0" w:val="nil"/>
        </w:pBdr>
        <w:spacing w:before="27" w:lineRule="auto" w:line="312"/>
        <w:rPr>
          <w:color w:val="000000"/>
          <w:sz w:val="24"/>
          <w:szCs w:val="24"/>
        </w:rPr>
      </w:pPr>
      <w:r w:rsidDel="00000000" w:rsidR="00000000" w:rsidRPr="00000000">
        <w:rPr>
          <w:rFonts w:ascii="Times New Roman" w:hAnsi="Times New Roman" w:cs="Times New Roman"/>
          <w:b w:val="0"/>
          <w:i w:val="0"/>
          <w:color w:val="000000"/>
          <w:sz w:val="26"/>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before="1" w:line="283" w:lineRule="auto"/>
        <w:ind w:left="290" w:right="87"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Lược đồ chưa có ràng buộc duy nhất do cơ sở dữ liệu thực thi. Import đối tác kiểm tra trùng fingerprint trước khi thêm, còn issueCertificate luôn thêm record chứng chỉ rồi cập nhật mục directory theo fingerprint. Một khóa do đó có thể xuất hiện trong nhiều certificate record nhưng chỉ một mục danh bạ hiện hành. Khi verify dùng find trên certificates, record đfíng trước sẽ quyết định trạng thái. Thiết kế này đòi hỏi chính sách rõ về gia hạn, thay thế và lịch sử chứng thực, nếu không các bản ghi cũ có thể làm kết luận thiếu nhất quán.</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before="116" w:line="283" w:lineRule="auto"/>
        <w:ind w:left="290" w:right="83"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Bảng mô tả quan hệ logic hiện có, không phải lược đồ SQL đã triển khai. Nếu chuyển sang PostgreSQL, cần tách khóa, chủ thể, chứng thực, tài liệu, tin nhắn và sự kiện kiểm toán thành các bảng có khóa ngoại. Vật liệu private key không nên nằm trong bảng danh bạ công khai; thay vào đó chỉ lưu tham chiếu secret. Những cột phục vụ trạng thái phải có lịch sử thay đổi, còn chữ ký và ciphertext phải được bảo toàn nguyên byte để người đọc có thể xác minh lại độc lập với màn hình ứng dụng.</w:t>
      </w:r>
    </w:p>
    <w:bookmarkStart w:colFirst="0" w:colLast="0" w:name="bookmark=id.qk1p88fp1pid" w:id="40"/>
    <w:bookmarkEnd w:id="40"/>
    <w:p w:rsidR="00000000" w:rsidDel="00000000" w:rsidP="00000000" w:rsidRDefault="00000000" w:rsidRPr="00000000" w14:paraId="0000013B">
      <w:pPr>
        <w:pStyle w:val="Heading2"/>
        <w:spacing w:line="312" w:lineRule="auto"/>
        <w:ind w:firstLine="580"/>
        <w:rPr/>
      </w:pPr>
      <w:bookmarkStart w:colFirst="0" w:colLast="0" w:name="_heading=h.385h56e4rdm2" w:id="41"/>
      <w:bookmarkEnd w:id="41"/>
      <w:r w:rsidDel="00000000" w:rsidR="00000000" w:rsidRPr="00000000">
        <w:rPr>
          <w:rFonts w:ascii="Times New Roman" w:hAnsi="Times New Roman" w:cs="Times New Roman"/>
          <w:b w:val="0"/>
          <w:i w:val="0"/>
          <w:color w:val="000000"/>
          <w:sz w:val="26"/>
          <w:rtl w:val="0"/>
        </w:rPr>
        <w:t xml:space="preserve">Danh bạ khóa và ý nghĩa của mức tin cậy</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before="268" w:line="283" w:lineRule="auto"/>
        <w:ind w:left="290" w:right="85"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Danh bạ khóa chứa CA, cán bộ nội bộ và đối tác bên ngoài trong cùng một mảng. Mỗi mục có organizationName, contactName, contactEmail, department, keyType, fingerprint, keyID và publicKeyArmored. Giao diện dùng metadata để chọn đối tượng, trong khi thao tác mật mã sử dụng public key. Thiết kế này thuận tiện cho một cổng chung nhưng cần giải thích rằng tên hiển thị không tự chứng minh chủ sở hfiu khóa. Người vận hành phải xác minh fingerprint hoặc bằng chứng chứng thực trước khi gán khóa cho một doanh nghiệp [1, backend/server.js:142].</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before="116" w:line="283" w:lineRule="auto"/>
        <w:ind w:left="290" w:right="87"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Trường trustLevel nhận các giá trị như corporate_root, corporate_certified, verified_partner và revoked. Chúng là nhãn do ứng dụng gán, không đồng nhất với kết luận mật mã của OpenPGP. Khi import đối tác, mã nguồn tự gán verified_partner ngay sau khi đọc khóa thành công, chưa thực hiện đối chiếu danh tính hay chữ ký bên ngoài. Vì vậy, từ verified trong giao diện không nên được diễn giải thành hoàn thành thẩm định doanh nghiệp. Một quy trình thực tế cần trạng thái chờ phê duyệt, người kiểm tra, kênh xác nhận và thời điểm xác nhận [1, backend/server.js:152].</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before="116" w:line="283" w:lineRule="auto"/>
        <w:ind w:left="290" w:right="85"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Kiểm tra trùng fingerprint giúp tránh thêm lại cùng khóa qua thao tác import. Tuy nhiên, khóa có cùng email nhưng fingerprint mới có thể là xoay vòng hợp lệ hoặc một cố gắng thay thế khóa. Hệ thống hiện chưa phân biệt hai trường hợp này bằng quy trình riêng. Khi đối tác thông báo đổi khóa, cần kiểm tra xác nhận bằng khóa cũ, kênh liên lạc độc lập hoặc người quản lý quan hệ. Bản ghi mới nên tham chiếu khóa bị thay thế, đồng thời quy định khóa nào dùng để mã hóa các giao dịch tiếp theo.</w:t>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before="116" w:line="283" w:lineRule="auto"/>
        <w:ind w:left="290" w:right="86"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Xóa mục danh bạ chỉ làm khóa biến mất khỏi danh sách hiện hành. Nó không xóa các chữ ký đã tạo, không thu hồi chứng chỉ và không làm những bản public key đã tải trước đó ngừng hoạt động. Đối với CA, route chặn xóa nếu isCA là true. Đối với cán bộ, xóa directory không đổi certificate.status, nên người dùng vẫn có thể cung cấp khóa trực tiếp để xác minh. Đây là điểm khác biệt giữa thao tác quản lý danh sách và thay đổi trạng thái tin cậy của vật liệu mật mã [1, backend/server.js:172].</w:t>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before="116" w:line="283" w:lineRule="auto"/>
        <w:ind w:left="290" w:right="81"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Thiết kế dữ liệu nên tách một khóa công khai bất biến khỏi metadata liên hệ có thể thay đổi. Khóa có thể được nhận từ nhiều nguồn, còn đánh giá tin cậy phụ thuộc chính sách, tổ chức và thời điểm. Mô hình gồm Key, Identity, TrustAssessment và KeyReplacement sẽ ghi lại bằng chứng đầy đủ hơn một trường trustLevel. Người dùng vẫn có thể thấy danh bạ đơn giản, nhưng backend có đủ lịch sử để giải thích vì sao khóa được chọn cho một hợp đồng cụ thể, ai phê duyệt và trạng thái nào tồn tại lúc gửi.</w:t>
      </w:r>
    </w:p>
    <w:bookmarkStart w:colFirst="0" w:colLast="0" w:name="bookmark=id.l46petwlf8cj" w:id="42"/>
    <w:bookmarkEnd w:id="42"/>
    <w:p w:rsidR="00000000" w:rsidDel="00000000" w:rsidP="00000000" w:rsidRDefault="00000000" w:rsidRPr="00000000" w14:paraId="00000141">
      <w:pPr>
        <w:pStyle w:val="Heading2"/>
        <w:spacing w:line="312" w:lineRule="auto"/>
        <w:ind w:firstLine="580"/>
        <w:rPr/>
      </w:pPr>
      <w:bookmarkStart w:colFirst="0" w:colLast="0" w:name="_heading=h.khdifdpqsebm" w:id="43"/>
      <w:bookmarkEnd w:id="43"/>
      <w:r w:rsidDel="00000000" w:rsidR="00000000" w:rsidRPr="00000000">
        <w:rPr>
          <w:rFonts w:ascii="Times New Roman" w:hAnsi="Times New Roman" w:cs="Times New Roman"/>
          <w:b w:val="0"/>
          <w:i w:val="0"/>
          <w:color w:val="000000"/>
          <w:sz w:val="26"/>
          <w:rtl w:val="0"/>
        </w:rPr>
        <w:t xml:space="preserve">Nhất quán dữ liệu và tinh huống mất cập nhật</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before="268" w:line="283" w:lineRule="auto"/>
        <w:ind w:left="290" w:right="85"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JsonStore sử dụng readFileSync và writeFileSync, nhưng điều đó không làm toàn bộ nghiệp vụ trở thành giao dịch nguyên tfí. issueCertificate đọc db trước khi thực hiện nhiều thao tác await như giải mã khóa CA, sinh khóa và ký chứng thực. Trong khoảng chờ, một request khác có thể đọc cùng snapshot rồi ghi thay đổi. Khi request đầu tiếp tục, nó ghi lại toàn bộ đối tượng cũ đã sửa cục bộ, làm mất thay đổi vfia được request sau lưu. Đây là mất cập nhật do read–modify–write qua điểm chờ [1, backend/pgp-service.js:188].</w:t>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before="116" w:line="283" w:lineRule="auto"/>
        <w:ind w:left="290" w:right="82"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Ví dụ hai quản trị viên cấp khóa gần như đồng thời. A đọc danh sách có mười chứng chỉ rồi chờ sinh khóa. B cũng đọc mười chứng chỉ, hoàn tất trước và ghi mười một. A tiếp tục, thêm chứng chỉ của mình vào snapshot mười phần tfí rồi ghi mười một. Kết quả chỉ còn một trong hai chứng chỉ mới, dù cả hai request có thể trả thành công. Nhật ký hoặc mục directory của thao tác trước cũng có thể bị ghi đè vì toàn bộ sáu vùng dữ liệu nằm trong cùng đối tượng.</w:t>
      </w:r>
    </w:p>
    <w:p w:rsidR="00000000" w:rsidDel="00000000" w:rsidP="00000000" w:rsidRDefault="00000000" w:rsidRPr="00000000" w14:paraId="00000144">
      <w:pPr>
        <w:tabs>
          <w:tab w:val="left" w:leader="none" w:pos="3649"/>
        </w:tabs>
        <w:spacing w:before="127" w:line="312" w:lineRule="auto"/>
        <w:ind w:left="290" w:right="4869" w:firstLine="0"/>
        <w:rPr>
          <w:rFonts w:ascii="Courier New" w:cs="Courier New" w:eastAsia="Courier New" w:hAnsi="Courier New"/>
          <w:sz w:val="20"/>
          <w:szCs w:val="20"/>
        </w:rPr>
      </w:pPr>
      <w:r w:rsidDel="00000000" w:rsidR="00000000" w:rsidRPr="00000000">
        <w:rPr>
          <w:rFonts w:ascii="Times New Roman" w:cs="Times New Roman" w:eastAsia="Courier New" w:hAnsi="Times New Roman"/>
          <w:b w:val="0"/>
          <w:i w:val="0"/>
          <w:color w:val="000000"/>
          <w:sz w:val="20"/>
          <w:szCs w:val="20"/>
          <w:rtl w:val="0"/>
        </w:rPr>
        <w:t xml:space="preserve">A: dbA = read()</w:t>
        <w:tab/>
        <w:t xml:space="preserve">// version 10 A: await generateKey()</w:t>
      </w:r>
    </w:p>
    <w:p w:rsidR="00000000" w:rsidDel="00000000" w:rsidP="00000000" w:rsidRDefault="00000000" w:rsidRPr="00000000" w14:paraId="00000145">
      <w:pPr>
        <w:tabs>
          <w:tab w:val="left" w:leader="none" w:pos="3649"/>
        </w:tabs>
        <w:spacing w:before="1" w:line="312" w:lineRule="auto"/>
        <w:ind w:left="290" w:right="4869" w:firstLine="0"/>
        <w:rPr>
          <w:rFonts w:ascii="Courier New" w:cs="Courier New" w:eastAsia="Courier New" w:hAnsi="Courier New"/>
          <w:sz w:val="20"/>
          <w:szCs w:val="20"/>
        </w:rPr>
      </w:pPr>
      <w:r w:rsidDel="00000000" w:rsidR="00000000" w:rsidRPr="00000000">
        <w:rPr>
          <w:rFonts w:ascii="Times New Roman" w:cs="Times New Roman" w:eastAsia="Courier New" w:hAnsi="Times New Roman"/>
          <w:b w:val="0"/>
          <w:i w:val="0"/>
          <w:color w:val="000000"/>
          <w:sz w:val="20"/>
          <w:szCs w:val="20"/>
          <w:rtl w:val="0"/>
        </w:rPr>
        <w:t xml:space="preserve">B: dbB = read()</w:t>
        <w:tab/>
        <w:t xml:space="preserve">// version 10 B: await signPrimaryUser()</w:t>
      </w:r>
    </w:p>
    <w:p w:rsidR="00000000" w:rsidDel="00000000" w:rsidP="00000000" w:rsidRDefault="00000000" w:rsidRPr="00000000" w14:paraId="00000146">
      <w:pPr>
        <w:spacing w:line="312" w:lineRule="auto"/>
        <w:ind w:left="290" w:firstLine="0"/>
        <w:rPr>
          <w:rFonts w:ascii="Courier New" w:cs="Courier New" w:eastAsia="Courier New" w:hAnsi="Courier New"/>
          <w:sz w:val="20"/>
          <w:szCs w:val="20"/>
        </w:rPr>
      </w:pPr>
      <w:r w:rsidDel="00000000" w:rsidR="00000000" w:rsidRPr="00000000">
        <w:rPr>
          <w:rFonts w:ascii="Times New Roman" w:cs="Times New Roman" w:eastAsia="Courier New" w:hAnsi="Times New Roman"/>
          <w:b w:val="0"/>
          <w:i w:val="0"/>
          <w:color w:val="000000"/>
          <w:sz w:val="20"/>
          <w:szCs w:val="20"/>
          <w:rtl w:val="0"/>
        </w:rPr>
        <w:t xml:space="preserve">B: append(certB, dbB)</w:t>
      </w:r>
    </w:p>
    <w:p w:rsidR="00000000" w:rsidDel="00000000" w:rsidP="00000000" w:rsidRDefault="00000000" w:rsidRPr="00000000" w14:paraId="00000147">
      <w:pPr>
        <w:tabs>
          <w:tab w:val="left" w:leader="none" w:pos="3649"/>
        </w:tabs>
        <w:spacing w:before="19" w:line="312" w:lineRule="auto"/>
        <w:ind w:left="290" w:right="4869" w:firstLine="0"/>
        <w:rPr>
          <w:rFonts w:ascii="Courier New" w:cs="Courier New" w:eastAsia="Courier New" w:hAnsi="Courier New"/>
          <w:sz w:val="20"/>
          <w:szCs w:val="20"/>
        </w:rPr>
      </w:pPr>
      <w:r w:rsidDel="00000000" w:rsidR="00000000" w:rsidRPr="00000000">
        <w:rPr>
          <w:rFonts w:ascii="Times New Roman" w:cs="Times New Roman" w:eastAsia="Courier New" w:hAnsi="Times New Roman"/>
          <w:b w:val="0"/>
          <w:i w:val="0"/>
          <w:color w:val="000000"/>
          <w:sz w:val="20"/>
          <w:szCs w:val="20"/>
          <w:rtl w:val="0"/>
        </w:rPr>
        <w:t xml:space="preserve">B: write(dbB)</w:t>
        <w:tab/>
        <w:t xml:space="preserve">// version 11 A: append(certA, dbA)</w:t>
      </w:r>
    </w:p>
    <w:p w:rsidR="00000000" w:rsidDel="00000000" w:rsidP="00000000" w:rsidRDefault="00000000" w:rsidRPr="00000000" w14:paraId="00000148">
      <w:pPr>
        <w:tabs>
          <w:tab w:val="left" w:leader="none" w:pos="3649"/>
        </w:tabs>
        <w:spacing w:before="1" w:line="312" w:lineRule="auto"/>
        <w:ind w:left="290" w:right="4149" w:firstLine="0"/>
        <w:rPr>
          <w:rFonts w:ascii="Courier New" w:cs="Courier New" w:eastAsia="Courier New" w:hAnsi="Courier New"/>
          <w:sz w:val="20"/>
          <w:szCs w:val="20"/>
        </w:rPr>
      </w:pPr>
      <w:r w:rsidDel="00000000" w:rsidR="00000000" w:rsidRPr="00000000">
        <w:rPr>
          <w:rFonts w:ascii="Times New Roman" w:cs="Times New Roman" w:eastAsia="Courier New" w:hAnsi="Times New Roman"/>
          <w:b w:val="0"/>
          <w:i w:val="0"/>
          <w:color w:val="000000"/>
          <w:sz w:val="20"/>
          <w:szCs w:val="20"/>
          <w:rtl w:val="0"/>
        </w:rPr>
        <w:t xml:space="preserve">A: write(dbA)</w:t>
        <w:tab/>
        <w:t xml:space="preserve">// certB disappears Fix: compareVersion(10)</w:t>
      </w:r>
    </w:p>
    <w:p w:rsidR="00000000" w:rsidDel="00000000" w:rsidP="00000000" w:rsidRDefault="00000000" w:rsidRPr="00000000" w14:paraId="00000149">
      <w:pPr>
        <w:spacing w:line="312" w:lineRule="auto"/>
        <w:ind w:left="290" w:firstLine="0"/>
        <w:rPr>
          <w:rFonts w:ascii="Courier New" w:cs="Courier New" w:eastAsia="Courier New" w:hAnsi="Courier New"/>
          <w:sz w:val="20"/>
          <w:szCs w:val="20"/>
        </w:rPr>
      </w:pPr>
      <w:r w:rsidDel="00000000" w:rsidR="00000000" w:rsidRPr="00000000">
        <w:rPr>
          <w:rFonts w:ascii="Times New Roman" w:cs="Times New Roman" w:eastAsia="Courier New" w:hAnsi="Times New Roman"/>
          <w:b w:val="0"/>
          <w:i w:val="0"/>
          <w:color w:val="000000"/>
          <w:sz w:val="20"/>
          <w:szCs w:val="20"/>
          <w:rtl w:val="0"/>
        </w:rPr>
        <w:t xml:space="preserve">Fix: retry or abort conflict</w:t>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before="168" w:line="283" w:lineRule="auto"/>
        <w:ind w:left="290" w:right="81"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Không nên kết luận mọi thao tác async đều có cùng cfía sổ lỗi. signDocument và sendB2BMessage thực hiện công việc mật mã trước, rồi mới đọc, sửa và ghi store bằng các lời gọi đồng bộ liên tiếp. Trong một tiến trình Node, đoạn này ít có cơ hội xen kẽ request hơn issueCertificate. Tuy nhiên, nhiều tiến trình cùng dùng tệp vẫn có thể ghi đè nhau, và sự cố giữa lúc ghi vẫn có thể làm hỏng JSON. Phân tích cần đặt đúng vị trí await và thời điểm lấy snapshot thay vì chỉ nhìn từ khóa async.</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before="116" w:line="283" w:lineRule="auto"/>
        <w:ind w:left="290" w:right="81"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Giải pháp phát triển tiếp theo có thể là tuần tự hóa các thao tác ghi trong một tiến trình, kết hợp ghi tệp tạm rồi đổi tên nguyên tfí. Cách này chưa giải quyết đầy đủ triển khai nhiều instance. Với cơ sở dữ liệu giao dịch, cần cập nhật certificate, directory và audit trong cùng transaction; dùng ràng buộc duy nhất theo fingerprint hoặc phiên bản chứng thực. Nếu chọn optimistic concurrency, mỗi snapshot mang version và chỉ được ghi khi version chưa đổi. Pseudocode dưới đây minh họa xung đột, không phải kết quả kiểm thử đã chạy.</w:t>
      </w:r>
    </w:p>
    <w:bookmarkStart w:colFirst="0" w:colLast="0" w:name="bookmark=id.5oc8zrchsgag" w:id="44"/>
    <w:bookmarkEnd w:id="44"/>
    <w:p w:rsidR="00000000" w:rsidDel="00000000" w:rsidP="00000000" w:rsidRDefault="00000000" w:rsidRPr="00000000" w14:paraId="0000014C">
      <w:pPr>
        <w:pStyle w:val="Heading2"/>
        <w:spacing w:line="312" w:lineRule="auto"/>
        <w:ind w:firstLine="580"/>
        <w:rPr/>
      </w:pPr>
      <w:bookmarkStart w:colFirst="0" w:colLast="0" w:name="_heading=h.ur8egn1traap" w:id="45"/>
      <w:bookmarkEnd w:id="45"/>
      <w:r w:rsidDel="00000000" w:rsidR="00000000" w:rsidRPr="00000000">
        <w:rPr>
          <w:rFonts w:ascii="Times New Roman" w:hAnsi="Times New Roman" w:cs="Times New Roman"/>
          <w:b w:val="0"/>
          <w:i w:val="0"/>
          <w:color w:val="000000"/>
          <w:sz w:val="26"/>
          <w:rtl w:val="0"/>
        </w:rPr>
        <w:t xml:space="preserve">Thiết kế audit và giới hạn của bằng chứng kiểm toán</w:t>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before="268" w:line="283" w:lineRule="auto"/>
        <w:ind w:left="290" w:right="77"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Mỗi audit record gồm id, action, actor, details, status và timestamp. Hàm logAudit đọc store, chèn bản ghi mới lên đầu, giới hạn danh sách tối đa 500 mục rồi ghi lại JSON. Cấu trúc này giúp quan sát hoạt động gần đây và hỗ trợ minh họa khi cấp khóa, ký tài liệu hoặc gửi tin nhắn. Tuy nhiên, nó là nhật ký vận hành thông thường, chưa có thuộc tính bất biến. Người có quyền sửa db.json có thể sửa cả dữ liệu nghiệp vụ lẫn log, không có chữ ký hoặc chuỗi hash để phát hiện [1, backend/store.js:60].</w:t>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before="116" w:line="283" w:lineRule="auto"/>
        <w:ind w:left="290" w:right="85"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Actor trong nhiều thao tác là chuỗi cố định như Corporate CA Administrator, Admin hoặc Document Verifier. Khi gửi B2B, actor lấy từ senderEmail do request cung cấp. Vì chưa có phiên đăng nhập đáng tin, log chưa chứng minh được người dùng nào thực sự thực hiện thao tác. Nó chỉ cho biết mã nguồn đã ghi nhãn actor nào lúc chạy. Nếu dùng log để điều tra, phải bổ sung subject ID từ cơ chế xác thực, correlation ID, nguồn kết nối và kết quả phân quyền, đồng thời tránh lấy danh tính từ trường người dùng tự khai.</w:t>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before="116" w:line="283" w:lineRule="auto"/>
        <w:ind w:left="290" w:right="80"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Ghi dữ liệu và ghi audit là hai lần write riêng. Trong signDocument, record tài liệu được ghi trước rồi mới gọi logAudit; trong issueCertificate cũng tương tự. Nếu tiến trình dừng giữa hai bước, dữ liệu có thể đã thay đổi nhưng thiếu log. Nếu write trả false, nhiều hàm dịch vụ vẫn tiếp tục vì không kiểm tra kết quả. Do đó, việc giao diện báo thành công chưa phải bằng chứng rằng cả trạng thái và audit đã được lưu bền vững. Đây là lý do cần transaction hoặc outbox khi nâng cấp thiết kế.</w:t>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before="117" w:line="283" w:lineRule="auto"/>
        <w:ind w:left="290" w:right="85"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Nội dung log hiện có thể chứa tên tài liệu, tên nhân viên, email đối tác và subject thông điệp B2B. Những trường này hữu ích cho tra cứu nhưng có thể tiết lộ hoạt động kinh doanh dù payload được mã hóa. Thiết kế audit nên xác định dữ liệu tối thiểu cần lưu, phân quyền auditor và thời hạn giữ. Không nên ghi private key, passphrase hoặc toàn bộ body vào log xử lý lỗi. Các định danh bền vững như fingerprint và message ID giúp đối chiếu mà không cần lặp nội dung nhạy cảm [1, backend/pgp-service.js:547].</w:t>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before="116" w:line="283" w:lineRule="auto"/>
        <w:ind w:left="290" w:right="80"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Một hệ thống kiểm toán mạnh hơn có thể dùng kho chỉ thêm, chữ ký định kỳ và bản sao ở miền quản trị độc lập. Hash chain giúp phát hiện sửa đổi trong một chuỗi được bảo vệ điểm neo, nhưng tự nó không ngăn người có quyền thay cả chuỗi và điểm neo. Vì vậy, cần kết hợp kiểm soát truy cập, đồng bộ thời gian, sao lưu và giám sát thiếu sự kiện. Đối với đồ án, giá trị của audit là khả năng theo dõi luồng; kết luận phải phản ánh giới hạn này trước khi đề xuất cơ chế bảo toàn bằng chứng.</w:t>
      </w:r>
    </w:p>
    <w:bookmarkStart w:colFirst="0" w:colLast="0" w:name="bookmark=id.9l3yta7y5833" w:id="46"/>
    <w:bookmarkEnd w:id="46"/>
    <w:p w:rsidR="00000000" w:rsidDel="00000000" w:rsidP="00000000" w:rsidRDefault="00000000" w:rsidRPr="00000000" w14:paraId="00000152">
      <w:pPr>
        <w:pStyle w:val="Heading1"/>
        <w:spacing w:line="312" w:lineRule="auto"/>
        <w:ind w:firstLine="580"/>
        <w:rPr/>
      </w:pPr>
      <w:bookmarkStart w:colFirst="0" w:colLast="0" w:name="_heading=h.56ynoya7iow3" w:id="47"/>
      <w:bookmarkEnd w:id="47"/>
      <w:r w:rsidDel="00000000" w:rsidR="00000000" w:rsidRPr="00000000">
        <w:rPr>
          <w:rFonts w:ascii="Times New Roman" w:hAnsi="Times New Roman" w:cs="Times New Roman"/>
          <w:b w:val="0"/>
          <w:i w:val="0"/>
          <w:color w:val="000000"/>
          <w:sz w:val="26"/>
          <w:rtl w:val="0"/>
        </w:rPr>
        <w:t xml:space="preserve">Chương 4 Xây dựng các chức năng mật mã</w:t>
      </w:r>
    </w:p>
    <w:bookmarkStart w:colFirst="0" w:colLast="0" w:name="bookmark=id.666joxh5x1po" w:id="48"/>
    <w:bookmarkEnd w:id="48"/>
    <w:p w:rsidR="00000000" w:rsidDel="00000000" w:rsidP="00000000" w:rsidRDefault="00000000" w:rsidRPr="00000000" w14:paraId="00000153">
      <w:pPr>
        <w:pStyle w:val="Heading2"/>
        <w:spacing w:before="227" w:lineRule="auto" w:line="312"/>
        <w:ind w:firstLine="580"/>
        <w:rPr/>
      </w:pPr>
      <w:r w:rsidDel="00000000" w:rsidR="00000000" w:rsidRPr="00000000">
        <w:rPr>
          <w:rFonts w:ascii="Times New Roman" w:hAnsi="Times New Roman" w:cs="Times New Roman"/>
          <w:b w:val="0"/>
          <w:i w:val="0"/>
          <w:color w:val="000000"/>
          <w:sz w:val="26"/>
          <w:rtl w:val="0"/>
        </w:rPr>
        <w:t xml:space="preserve">Khởi tạo Root CA và xử lý cấu hình bí mật</w:t>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before="268" w:line="283" w:lineRule="auto"/>
        <w:ind w:left="290" w:right="85"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Khi máy chủ khởi động, start chờ initCA hoàn tất rồi mới lắng nghe kết nối. Hàm initCA đọc db.json; nếu ca_config có publicKeyArmored, nó dùng lại cấu hình hiện có. Nếu chưa có, hệ thống gọi generateKey với type ecc, User ID của Enterprise Corporate Root CA và passphrase. Sau đó dịch vụ lấy fingerprint, key ID, thuật toán, thời gian tạo và lưu cặp khóa. Trình tự này giúp giữ cùng điểm tin cậy qua các lần chạy thông thường, thay vì tạo khóa mới mỗi khi mở ứng dụng [1, backend/pgp-service.js:11].</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before="116" w:line="283" w:lineRule="auto"/>
        <w:ind w:left="290" w:right="84"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Private key CA được generateKey bảo vệ bằng passphrase trước khi xuất dưới dạng armored. Vì vậy, mô tả khóa CA là private key plaintext hoàn toàn là thiếu chính xác. Rủi ro nằm ở việc ciphertext khóa được lưu trong JSON cùng ứng dụng, trong khi passphrase có giá trị dự phòng hardcoded trong mã nguồn. Nếu người truy cập được cả dữ liệu và cấu hình mặc định, lớp bảo vệ này không tạo được sự tách biệt cần thiết. Cấu hình vận hành phải loại bỏ passphrase dự phòng và dùng bí mật riêng được quản lý [1, backend/pgp-service.js:5].</w:t>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before="116" w:line="283" w:lineRule="auto"/>
        <w:ind w:left="290" w:right="86"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Cơ chế dùng lại CA hiện kiểm tra khá ít: chỉ cần tồn tại ca_config và publicKeyArmored là trả về. Nó chưa xác minh private key có đọc được, khớp public key hoặc mở được bằng passphrase hiện tại. Nếu người vận hành đổi biến môi trường CA_PASSPHRASE mà chưa mã hóa lại khóa cũ, server vẫn có thể khởi động, nhưng thao tác cấp chứng chỉ sau đó sẽ thất bại khi decryptKey. Quy trình đổi passphrase phải là một thao tác quản trị có kiểm tra toàn vẹn, sao lưu và xác nhận, không chỉ sửa biến môi trường.</w:t>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before="116" w:line="283" w:lineRule="auto"/>
        <w:ind w:left="290" w:right="82"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Dfi liệu CA còn giữ revocationCertificateArmored và trường expiresAt bằng chuỗi Never (Corporate Master). GET /api/ca/status đưa revocationCertificateArmored vào phản hồi cùng public key. Chfíng nhận thu hồi là vật liệu cần bảo vệ theo quy trình quản trị, vì việc phát hành nó có thể làm người nhận loại bỏ khóa gốc. Endpoint trạng thái thông thường nên chỉ trả thông tin công khai cần cho thiết lập tin cậy. Khóa gốc có vòng đời dài cũng cần kế hoạch thay thế, chữ nhãn Never không loại trfi rủi ro thuật toán hoặc sự cố bí mật [1, backend/server.js:50].</w:t>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before="116" w:line="283" w:lineRule="auto"/>
        <w:ind w:left="290" w:right="82"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Sau khi tạo CA, initCA ghi store, tạo audit và gọi seedSampleData. Nếu dữ liệu mẫu gặp lỗi, hàm seed bắt lỗi rồi ghi console; cấu hình CA đã tồn tại vẫn được giữ. Lần khởi động sau sẽ bỏ qua seed vì thấy CA có sẵn. Đây là một tình huống khởi tạo từng phần cần được kiểm tra khi demo. Một thiết kế vững hơn nên tách bootstrap CA khỏi nạp dữ liệu mẫu, đánh dấu phiên bản khởi tạo và chỉ coi hệ thống sẵn sàng sau khi các điều kiện bắt buộc được xác nhận.</w:t>
      </w:r>
    </w:p>
    <w:bookmarkStart w:colFirst="0" w:colLast="0" w:name="bookmark=id.seg179lyvj1c" w:id="49"/>
    <w:bookmarkEnd w:id="49"/>
    <w:p w:rsidR="00000000" w:rsidDel="00000000" w:rsidP="00000000" w:rsidRDefault="00000000" w:rsidRPr="00000000" w14:paraId="00000159">
      <w:pPr>
        <w:pStyle w:val="Heading2"/>
        <w:spacing w:line="312" w:lineRule="auto"/>
        <w:ind w:firstLine="580"/>
        <w:rPr/>
      </w:pPr>
      <w:bookmarkStart w:colFirst="0" w:colLast="0" w:name="_heading=h.i5shdus23kgl" w:id="50"/>
      <w:bookmarkEnd w:id="50"/>
      <w:r w:rsidDel="00000000" w:rsidR="00000000" w:rsidRPr="00000000">
        <w:rPr>
          <w:rFonts w:ascii="Times New Roman" w:hAnsi="Times New Roman" w:cs="Times New Roman"/>
          <w:b w:val="0"/>
          <w:i w:val="0"/>
          <w:color w:val="000000"/>
          <w:sz w:val="26"/>
          <w:rtl w:val="0"/>
        </w:rPr>
        <w:t xml:space="preserve">Hai phương thức cấp khóa cho nhân viên</w:t>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before="268" w:line="283" w:lineRule="auto"/>
        <w:ind w:left="290" w:right="83"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issueCertificate hỗ trợ hai đường đi: tiếp nhận public key do người dùng chuẩn bị hoặc sinh cặp khóa mới tại CA. Cả hai cùng đi tới bước đọc public key, lấy fingerprint và chứng thực Primary User. Sự khác biệt chủ yếu nằm ở nơi tạo và khả năng tiếp cận private key. Với public key tự nộp, backend không cần tiếp xúc private key của nhân viên trong giai đoạn cấp. Với sinh khóa hộ, backend nắm toàn bộ cặp khóa và tạo bản sao lưu trong dữ liệu demo, nên đây là mô hình ký có yếu tố lưu giữ khóa tập trung [1, backend/pgp-service.js:197].</w:t>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before="116" w:line="283" w:lineRule="auto"/>
        <w:ind w:left="290" w:right="79"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Trong nhánh sinh mới, generateKey nhận type ecc và userIDs gồm name, email; lời gọi không truyền passphrase. Private key nhân viên được xuất không có lớp bảo vệ bằng mật khẩu do ứng dụng cấu hình, rồi lưu trong demoPrivateKeyArmored của certificate và directory. Khóa mẫu đối tác cũng được sinh không có passphrase. Điều này giúp trình diễn nhanh nhưng không phù hợp với phát biểu rằng chỉ cá nhân nhân viên có khả năng dùng khóa. Việc tải xuống không tự xóa các bản sao máy chủ đã giữ [1, backend/pgp-service.js:202].</w:t>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before="116" w:line="283" w:lineRule="auto"/>
        <w:ind w:left="290" w:right="90"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Trong nhánh tự nộp khóa, việc đọc được armored key chứng minh cấu trúc hợp lệ để thư viện xử lý, chưa chứng minh người nộp biết private key tương ứng. Một người có thể nộp public key công khai của người khác cùng metadata tùy ý. Để cấp chứng thực danh tính đáng tin, quy trình nên yêu cầu chữ ký thử thách trên nonce, liên kết nonce với hồ sơ và hết hạn thử thách. Sau khi xác minh, CA mới phê duyệt User ID và phạm vi. Đây là bước mở rộng cần thiết, chưa xuất hiện trong route hiện tại.</w:t>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before="116" w:line="283" w:lineRule="auto"/>
        <w:ind w:left="290" w:right="82"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Đầu ra certificate chứa originalPublicKeyArmored và certifiedPublicKeyArmored. Đối tác cần bản đã chứng thực nếu muốn verifyPrimaryUser bằng CA; chỉ gửi bản gốc có thể khiến chữ ký tài liệu vẫn đúng nhưng không thấy bảo chứng doanh nghiệp. Vì vậy, thao tác xuất khóa ở giao diện cần ghi rõ mục đích và định dạng. Một hướng dẫn đầy đủ phải phân biệt tải public key để phân phối với tải private key để sử dụng cá nhân, đồng thời tránh gộp hai loại thành một nút tải khóa không có ngữ cảnh.</w:t>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before="116" w:line="283" w:lineRule="auto"/>
        <w:ind w:left="290" w:right="88"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Lựa chọn mô hình cấp khóa ảnh hưởng trực tiếp tới quy trình mất khóa. Nếu nhân viên tự giữ private key, mất khóa có thể buộc sinh khóa mới và thu hồi chứng thực cũ; CA không thể giải mã thay nếu không có cơ chế ký gửi đã thống nhất. Nếu doanh nghiệp giữ khóa tập trung, cần kiểm soát ai có quyền dùng bản sao và lưu dấu xác nhận người ký. Có thể phân tích hai lựa chọn như quyết định thiết kế có đánh đổi cụ thể, thay vì xem việc sinh khóa hộ luôn là tính năng tốt hơn.</w:t>
      </w:r>
    </w:p>
    <w:bookmarkStart w:colFirst="0" w:colLast="0" w:name="bookmark=id.qe38nlycx09t" w:id="51"/>
    <w:bookmarkEnd w:id="51"/>
    <w:p w:rsidR="00000000" w:rsidDel="00000000" w:rsidP="00000000" w:rsidRDefault="00000000" w:rsidRPr="00000000" w14:paraId="0000015F">
      <w:pPr>
        <w:pStyle w:val="Heading2"/>
        <w:spacing w:line="312" w:lineRule="auto"/>
        <w:ind w:firstLine="580"/>
        <w:rPr/>
      </w:pPr>
      <w:bookmarkStart w:colFirst="0" w:colLast="0" w:name="_heading=h.33w16krp7mvq" w:id="52"/>
      <w:bookmarkEnd w:id="52"/>
      <w:r w:rsidDel="00000000" w:rsidR="00000000" w:rsidRPr="00000000">
        <w:rPr>
          <w:rFonts w:ascii="Times New Roman" w:hAnsi="Times New Roman" w:cs="Times New Roman"/>
          <w:b w:val="0"/>
          <w:i w:val="0"/>
          <w:color w:val="000000"/>
          <w:sz w:val="26"/>
          <w:rtl w:val="0"/>
        </w:rPr>
        <w:t xml:space="preserve">Chứng thực Primary User bằng signPrimaryUser</w:t>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before="268" w:line="283" w:lineRule="auto"/>
        <w:ind w:left="290" w:right="87"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Lệnh trung tâm của quy trình cấp là userPubKey.signPrimaryUser([caPrivKey]). Đối tượng được chứng thực là Primary User của public key, tức mối liên hệ giữa User ID và khóa, không phải nội dung tài liệu hay toàn bộ metadata nhân sự. Kết quả là một public key có thêm certification signature do CA tạo, sau đó được xuất bằng armor. Người nhận có thể dùng public key CA để kiểm tra certification này. Đây là cách áp dụng mô hình tin cậy tổ chức trên cấu trúc OpenPGP, khác với việc phát hành chứng chỉ X.509 [1, backend/pgp-service.js:217], [5].</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before="116" w:line="283" w:lineRule="auto"/>
        <w:ind w:left="290" w:right="89"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Tên hàm Primary User có ý nghĩa khi một khóa chứa nhiều User ID. Ứng dụng hiện không đưa ra lựa chọn User ID cụ thể trong form cấp chứng chỉ. Nếu public key có nhiều danh tính hoặc danh tính ưu tiên không trùng email đăng ký, certification có thể không bao phủ điều người dùng nghĩ. Quy trình nên hiển thị User ID sẽ được ký, cho quản trị viên đối chiếu và lưu lại chuỗi hoặc định danh chính xác. Thao tác này giúp tránh đánh đồng email trong record với danh tính thật sự nằm dưới chữ ký CA.</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before="116" w:line="283" w:lineRule="auto"/>
        <w:ind w:left="290" w:right="84"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Một tình huống minh họa là form nhập tên cán bộ A nhưng customPublicKeyArmored chứa User ID của B. Mã nguồn lấy A vào certRecord, còn signPrimaryUser thao tác trên User ID có trong khóa. Giao diện có thể trình bày A là người được cấp dù bằng chứng mật mã mang B. Cách khắc phục không phải đổi nhãn trên giao diện sau ký; phải kiểm tra sự nhất quán trước phát hành. Nếu doanh nghiệp cho phép một khóa dùng nhiều địa chỉ, chính sách cần chỉ rõ các địa chỉ được chấp nhận và ai phê duyệt quan hệ đó.</w:t>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before="116" w:line="283" w:lineRule="auto"/>
        <w:ind w:left="290" w:right="83"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Certification cũng không tự mang toàn bộ thẩm quyền nghiệp vụ. Các trường department, role, notes được ghi trong JSON, nhưng mã nguồn không đưa chúng thành thuộc tính được ký riêng. Khi đối tác tải public key, họ có thể kiểm tra CA chứng thực danh tính, song không có bằng chứng trong đó rằng người dùng đang được phép ký hợp đồng vượt một hạn mức. Muốn chứng minh quyền này, cần chứng thực có phạm vi, tài liệu ủy quyền ký số hoặc dịch vụ chính sách đáng tin. Sự phân biệt này quan trọng khi áp dụng chữ ký vào phê duyệt tài chính.</w:t>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before="116" w:line="283" w:lineRule="auto"/>
        <w:ind w:left="290" w:right="86"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Cuối cùng, trust anchor phải được phân phối an toàn. Nếu người nhận lấy cả public key cán bộ lẫn public key CA từ một nguồn chưa kiểm chứng, chữ ký đúng chưa đủ loại trfi việc toàn bộ tập khóa bị thay thế. Fingerprint CA cần được đối chiếu qua kênh độc lập hoặc cấu hình sẵn trong trust store tổ chức. Chương trình hiện cung cấp nút tải Root CA, nhưng trách nhiệm thiết lập tin cậy ban đầu nằm ngoài phép verifyPrimaryUser. Đây là điều kiện triển khai cần ghi trong hướng dẫn tiếp nhận đối tác.</w:t>
      </w:r>
    </w:p>
    <w:bookmarkStart w:colFirst="0" w:colLast="0" w:name="bookmark=id.ctrtj7cwwlmj" w:id="53"/>
    <w:bookmarkEnd w:id="53"/>
    <w:p w:rsidR="00000000" w:rsidDel="00000000" w:rsidP="00000000" w:rsidRDefault="00000000" w:rsidRPr="00000000" w14:paraId="00000165">
      <w:pPr>
        <w:pStyle w:val="Heading2"/>
        <w:spacing w:line="312" w:lineRule="auto"/>
        <w:ind w:firstLine="580"/>
        <w:rPr/>
      </w:pPr>
      <w:bookmarkStart w:colFirst="0" w:colLast="0" w:name="_heading=h.baq4q0wmlbv8" w:id="54"/>
      <w:bookmarkEnd w:id="54"/>
      <w:r w:rsidDel="00000000" w:rsidR="00000000" w:rsidRPr="00000000">
        <w:rPr>
          <w:rFonts w:ascii="Times New Roman" w:hAnsi="Times New Roman" w:cs="Times New Roman"/>
          <w:b w:val="0"/>
          <w:i w:val="0"/>
          <w:color w:val="000000"/>
          <w:sz w:val="26"/>
          <w:rtl w:val="0"/>
        </w:rPr>
        <w:t xml:space="preserve">Thu hồi nội bộ và thu hồi OpenPGP</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before="268" w:line="283" w:lineRule="auto"/>
        <w:ind w:left="290" w:right="86"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revokeCertificate tìm certificate theo ID, từ chối nếu không tồn tại hoặc đã revoked, rồi cập nhật status, revokedAt và revocationReason. Hàm tìm mục danh bạ cùng fingerprint, đổi trustLevel thành revoked và ghi chú lý do. Cuối cùng, dữ liệu được lưu và một audit WARNING được tạo. Trình tự này đáp fíng việc đánh dấu chứng chỉ không còn được doanh nghiệp chấp nhận trong kho nội bộ. Tuy nhiên, không có lời gọi tạo revocation signature hoặc cập nhật packet khóa trong hàm [1, backend/pgp-service.js:285].</w:t>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before="116" w:line="283" w:lineRule="auto"/>
        <w:ind w:left="290" w:right="88"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Sự phân biệt này có tác động trực tiếp khi public key đã được tải ra ngoài. Một đối tác dùng GnuPG với bản khóa cũ không tự biết JSON của doanh nghiệp vfia đổi status. Certification đã phát hành vẫn hiện diện trong public key. Muốn truyền đạt thu hồi ra ngoài, hệ thống phải có cơ chế phù hợp với đối tượng bị thu hồi, chẳng hạn phát hành chứng cfí thu hồi được ký, cung cấp trạng thái đáng tin hoặc cập nhật khóa qua kênh được quản lý. Chỉ đổi màu trạng thái trên portal không thay thế quy trình phân phối đó.</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before="116" w:line="283" w:lineRule="auto"/>
        <w:ind w:left="290" w:right="83"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Trong nội bộ, verifyDocument tìm certificate theo fingerprint và trả isRevoked. Dịch vụ vẫn đặt isValid true nếu chữ ký nội dung đúng, nên người tiêu thụ API phải xét cờ thu hồi riêng. Đây có thể là cách tách kết quả mật mã khỏi chính sách, nhưng hợp đồng và giao diện phải diễn đạt rõ. Nếu huy hiệu lớn chỉ ghi chữ ký hợp lệ mà bỏ qua cờ revoked, người dùng có thể hiểu nhầm rằng tài liệu được chấp nhận nghiệp vụ. Cần thiết kế một kết luận tổng hợp có lý do và mức độ cảnh báo.</w:t>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before="117" w:line="283" w:lineRule="auto"/>
        <w:ind w:left="290" w:right="84"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Lý do thu hồi cũng ảnh hưởng cách xử lý tài liệu cũ. Nghỉ việc vào một ngày xác định khác với phát hiện private key có thể đã lộ từ trước. Trường hợp thử nhất thường liên quan quyền ký mới; trường hợp thử hai đòi hỏi xác định khoảng thời gian chữ ký không còn đáng tin. Record hiện có revokedAt và chuỗi reason nhưng chưa có effectiveFrom, loại sự cố hoặc căn cứ phê duyệt. Đề xuất dữ liệu nên hỗ trợ các khái niệm này để tránh áp dụng cùng một quy tắc cho mọi tình huống.</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before="116" w:line="283" w:lineRule="auto"/>
        <w:ind w:left="290" w:right="85"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Gia hạn hoặc cấp lại cùng fingerprint tạo thêm vấn đề: issueCertificate luôn thêm certificate mới vào đầu mảng và cập nhật directory, trong khi verify dùng find lấy record đầu. Một lần cấp mới có thể làm trạng thái tra cứu khác với lần thu hồi cũ của cùng khóa. Do đó, vòng đời cần quản lý lịch sử theo khóa và chứng thực, quy định rõ khi nào được khôi phục quyền. Ca kiểm tra cấp lại sau thu hồi là tình huống cần thực nghiệm, không nên mặc định hệ thống đã xử lý đúng chỉ vì các nút cấp và thu hồi hoạt động riêng lẻ.</w:t>
      </w:r>
    </w:p>
    <w:bookmarkStart w:colFirst="0" w:colLast="0" w:name="bookmark=id.ms8vujwu6k97" w:id="55"/>
    <w:bookmarkEnd w:id="55"/>
    <w:p w:rsidR="00000000" w:rsidDel="00000000" w:rsidP="00000000" w:rsidRDefault="00000000" w:rsidRPr="00000000" w14:paraId="0000016B">
      <w:pPr>
        <w:pStyle w:val="Heading2"/>
        <w:spacing w:line="312" w:lineRule="auto"/>
        <w:ind w:firstLine="580"/>
        <w:rPr/>
      </w:pPr>
      <w:bookmarkStart w:colFirst="0" w:colLast="0" w:name="_heading=h.73zou4puvw4r" w:id="56"/>
      <w:bookmarkEnd w:id="56"/>
      <w:r w:rsidDel="00000000" w:rsidR="00000000" w:rsidRPr="00000000">
        <w:rPr>
          <w:rFonts w:ascii="Times New Roman" w:hAnsi="Times New Roman" w:cs="Times New Roman"/>
          <w:b w:val="0"/>
          <w:i w:val="0"/>
          <w:color w:val="000000"/>
          <w:sz w:val="26"/>
          <w:rtl w:val="0"/>
        </w:rPr>
        <w:t xml:space="preserve">Ký văn bản rõ và ý nghĩa của clearsigned message</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before="268" w:line="283" w:lineRule="auto"/>
        <w:ind w:left="290" w:right="79"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Đối với nội dung văn bản, signDocument chuyển Buffer thành chuỗi UTF-8, tạo cleartext message rồi gọi openpgp.sign với signingKeys là private key. Kết quả được lưu dưới dạng signatureArmored và signType clearsigned. Định dạng này đặt văn bản cùng chữ ký trong một khối có thể chuyển qua email hoặc tệp .asc. Người đọc có thể xem nội dung mà không cần giải mã, bởi ký số không cung cấp tính bí mật. Nếu văn bản cần giữ kín, phải thêm bước mã hóa hoặc dùng luồng B2B phù hợp [1, backend/pgp-service.js:340], [5].</w:t>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before="116" w:line="283" w:lineRule="auto"/>
        <w:ind w:left="290" w:right="88"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Private key được readPrivateKey phân tích trước khi ký. Nếu passphrase có giá trị, dịch vụ gọi decryptKey để mở khóa. Nếu người dùng đưa khóa đã bảo vệ nhưng bỏ trống mật khẩu, đối tượng khóa vẫn chưa sẵn sàng để ký và thao tác có thể lỗi tại thư viện. Giao diện nên phân biệt khóa không đọc được, mật khẩu sai và khóa không có khả năng ký. Việc cung cấp passphrase không đồng nghĩa người dùng đã được ứng dụng xác thực; nó chỉ hỗ trợ mở một vật liệu khóa cụ thể.</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before="117" w:line="283" w:lineRule="auto"/>
        <w:ind w:left="290" w:right="88"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Cleartext signature có quy tắc biểu diễn văn bản và xử lý dòng theo OpenPGP. Vì thế, cần cẩn trọng khi đánh đồng chữ ký với hash byte gốc. Node crypto tạo fileHash trên contentBuffer ban đầu, còn OpenPGP.js làm việc với cleartext message và quy tắc chuẩn hóa của định dạng. Một thay đổi biểu diễn dòng có thể ảnh hưởng cách so khớp fileHash khác với cách thư viện xác minh cleartext. Cần phân biệt hai cơ chế độc lập và xây dựng ca thử cho newline, Unicode hoặc khoảng trắng nếu yêu cầu cần bảo toàn byte tuyệt đối [1, backend/pgp-service.js:336], [5].</w:t>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before="116" w:line="283" w:lineRule="auto"/>
        <w:ind w:left="290" w:right="80"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Nếu văn bản có nhiều phần như nội dung hợp đồng, tên người ký và số hồ sơ, tất cả phần cần ràng buộc phải nằm trong thông điệp được ký. Chỉ lưu customDocName thành documentName trong bản ghi không làm tên đó được chữ ký cleartext bảo vệ. Một người có thể sao chép cùng nội dung ký sang tên hiển thị khác mà phép kiểm tra nội dung vẫn đúng. Doanh nghiệp nên dùng mẫu văn bản chứa mã hợp đồng, ngày, phạm vi cam kết và định danh bên tham gia, giúp chữ ký gắn với ngữ cảnh đầy đủ.</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before="116" w:line="283" w:lineRule="auto"/>
        <w:ind w:left="290" w:right="82"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Kết quả clearsign cũng cần được xuất và lưu đúng định dạng. Thao tác copy vào trình soạn thảo giàu định dạng có thể thay đổi dấu ngoặc, khoảng trắng hoặc xuống dòng; một ảnh chụp văn bản không thay thế tệp chữ ký gốc. Khi hướng dẫn người dùng, cần yêu cầu giữ nguyên khối armored và dùng chức năng tải tệp. Việc lưu nội dung ký trong signed_documents giúp demo tiện kiểm tra, nhưng đồng thời đặt nghĩa vụ phân quyền đọc, bởi bất kỳ ai được xem record sẽ thấy phần văn bản rõ.</w:t>
      </w:r>
    </w:p>
    <w:bookmarkStart w:colFirst="0" w:colLast="0" w:name="bookmark=id.c4e55r6bswc3" w:id="57"/>
    <w:bookmarkEnd w:id="57"/>
    <w:p w:rsidR="00000000" w:rsidDel="00000000" w:rsidP="00000000" w:rsidRDefault="00000000" w:rsidRPr="00000000" w14:paraId="00000171">
      <w:pPr>
        <w:pStyle w:val="Heading2"/>
        <w:spacing w:line="312" w:lineRule="auto"/>
        <w:ind w:firstLine="580"/>
        <w:rPr/>
      </w:pPr>
      <w:bookmarkStart w:colFirst="0" w:colLast="0" w:name="_heading=h.3ysb4caqcyae" w:id="58"/>
      <w:bookmarkEnd w:id="58"/>
      <w:r w:rsidDel="00000000" w:rsidR="00000000" w:rsidRPr="00000000">
        <w:rPr>
          <w:rFonts w:ascii="Times New Roman" w:hAnsi="Times New Roman" w:cs="Times New Roman"/>
          <w:b w:val="0"/>
          <w:i w:val="0"/>
          <w:color w:val="000000"/>
          <w:sz w:val="26"/>
          <w:rtl w:val="0"/>
        </w:rPr>
        <w:t xml:space="preserve">Chữ ký tách rời cho PDF DOCX và tệp nhị phân</w:t>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before="268" w:line="283" w:lineRule="auto"/>
        <w:ind w:left="290" w:right="82"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Với tệp upload, signDocument tạo message từ Uint8Array của contentBuffer và gọi openpgp.sign với detached true. Kết quả là một chữ ký riêng, không đóng gói lại tệp PDF hoặc DOCX. Người nhận cần cả tệp gốc và chữ ký để kiểm tra. Đây là lựa chọn phù hợp với mọi dữ liệu nhị phân vì không yêu cầu thư viện hiểu cấu trúc bên trong tài liệu. Tuy nhiên, nó cũng không tạo chữ ký hiển thị trong PDF hay chữ ký Office theo định dạng ứng dụng tương ứng [1, backend/pgp-service.js:349].</w:t>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before="116" w:line="283" w:lineRule="auto"/>
        <w:ind w:left="290" w:right="74"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Phép xác minh ràng buộc chữ ký với byte tệp. Một tài liệu Word nhìn giống hệt sau khi mở rồi lưu lại vẫn có thể thay đổi metadata hoặc cấu trúc ZIP bên trong, khiến chữ ký rời không còn khớp. Điều này không nhất thiết chứng minh người dùng cố tình sửa nội dung, nhưng chứng minh tệp được nộp không còn đúng byte đã ký. Quy trình trao đổi cần quy định giữ bản gốc đã ký, tránh tự động tối ưu PDF, nén lại DOCX hoặc chuyển định dạng trước khi kiểm tra.</w:t>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before="1" w:lineRule="auto" w:line="312"/>
        <w:rPr>
          <w:color w:val="000000"/>
          <w:sz w:val="11"/>
          <w:szCs w:val="11"/>
        </w:rPr>
      </w:pPr>
      <w:r w:rsidDel="00000000" w:rsidR="00000000" w:rsidRPr="00000000">
        <w:rPr>
          <w:rFonts w:ascii="Times New Roman" w:hAnsi="Times New Roman" w:cs="Times New Roman"/>
          <w:b w:val="0"/>
          <w:i w:val="0"/>
          <w:color w:val="000000"/>
          <w:sz w:val="26"/>
          <w:rtl w:val="0"/>
        </w:rPr>
      </w:r>
    </w:p>
    <w:tbl>
      <w:tblPr>
        <w:tblStyle w:val="Table5"/>
        <w:tblW w:w="9638.0" w:type="dxa"/>
        <w:jc w:val="center"/>
        <w:tblInd w:w="339.0" w:type="dxa"/>
        <w:tblLayout w:type="fixed"/>
        <w:tblLook w:val="000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42"/>
        <w:gridCol w:w="2804"/>
        <w:gridCol w:w="2804"/>
        <w:gridCol w:w="2688"/>
        <w:tblGridChange w:id="0">
          <w:tblGrid>
            <w:gridCol w:w="1342"/>
            <w:gridCol w:w="2804"/>
            <w:gridCol w:w="2804"/>
            <w:gridCol w:w="2688"/>
          </w:tblGrid>
        </w:tblGridChange>
      </w:tblGrid>
      <w:tr>
        <w:trPr>
          <w:cantSplit w:val="0"/>
          <w:trHeight w:val="425"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75">
            <w:pPr>
              <w:pBdr>
                <w:top w:space="0" w:sz="0" w:val="nil"/>
                <w:left w:space="0" w:sz="0" w:val="nil"/>
                <w:bottom w:space="0" w:sz="0" w:val="nil"/>
                <w:right w:space="0" w:sz="0" w:val="nil"/>
                <w:between w:space="0" w:sz="0" w:val="nil"/>
              </w:pBdr>
              <w:spacing w:before="68" w:lineRule="auto"/>
              <w:ind w:left="99" w:firstLine="0"/>
              <w:jc w:val="center"/>
              <w:rPr>
                <w:b w:val="1"/>
                <w:bCs w:val="1"/>
                <w:color w:val="000000"/>
                <w:sz w:val="21"/>
                <w:szCs w:val="21"/>
              </w:rPr>
            </w:pPr>
            <w:r w:rsidDel="00000000" w:rsidR="00000000" w:rsidRPr="00000000">
              <w:rPr>
                <w:rFonts w:ascii="Times New Roman" w:hAnsi="Times New Roman" w:cs="Times New Roman"/>
                <w:b/>
                <w:bCs w:val="1"/>
                <w:i w:val="0"/>
                <w:sz w:val="21"/>
                <w:szCs w:val="21"/>
                <w:rtl w:val="0"/>
                <w:color w:val="000000"/>
              </w:rPr>
              <w:t xml:space="preserve">Tiêu chí</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76">
            <w:pPr>
              <w:pBdr>
                <w:top w:space="0" w:sz="0" w:val="nil"/>
                <w:left w:space="0" w:sz="0" w:val="nil"/>
                <w:bottom w:space="0" w:sz="0" w:val="nil"/>
                <w:right w:space="0" w:sz="0" w:val="nil"/>
                <w:between w:space="0" w:sz="0" w:val="nil"/>
              </w:pBdr>
              <w:spacing w:before="68" w:lineRule="auto"/>
              <w:ind w:left="99" w:firstLine="0"/>
              <w:jc w:val="center"/>
              <w:rPr>
                <w:b w:val="1"/>
                <w:bCs w:val="1"/>
                <w:color w:val="000000"/>
                <w:sz w:val="21"/>
                <w:szCs w:val="21"/>
              </w:rPr>
            </w:pPr>
            <w:r w:rsidDel="00000000" w:rsidR="00000000" w:rsidRPr="00000000">
              <w:rPr>
                <w:rFonts w:ascii="Times New Roman" w:hAnsi="Times New Roman" w:cs="Times New Roman"/>
                <w:b/>
                <w:bCs w:val="1"/>
                <w:i w:val="0"/>
                <w:sz w:val="21"/>
                <w:szCs w:val="21"/>
                <w:rtl w:val="0"/>
                <w:color w:val="000000"/>
              </w:rPr>
              <w:t xml:space="preserve">Clearsign</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77">
            <w:pPr>
              <w:pBdr>
                <w:top w:space="0" w:sz="0" w:val="nil"/>
                <w:left w:space="0" w:sz="0" w:val="nil"/>
                <w:bottom w:space="0" w:sz="0" w:val="nil"/>
                <w:right w:space="0" w:sz="0" w:val="nil"/>
                <w:between w:space="0" w:sz="0" w:val="nil"/>
              </w:pBdr>
              <w:spacing w:before="68" w:lineRule="auto"/>
              <w:ind w:left="100" w:firstLine="0"/>
              <w:jc w:val="center"/>
              <w:rPr>
                <w:b w:val="1"/>
                <w:bCs w:val="1"/>
                <w:color w:val="000000"/>
                <w:sz w:val="21"/>
                <w:szCs w:val="21"/>
              </w:rPr>
            </w:pPr>
            <w:r w:rsidDel="00000000" w:rsidR="00000000" w:rsidRPr="00000000">
              <w:rPr>
                <w:rFonts w:ascii="Times New Roman" w:hAnsi="Times New Roman" w:cs="Times New Roman"/>
                <w:b/>
                <w:bCs w:val="1"/>
                <w:i w:val="0"/>
                <w:sz w:val="21"/>
                <w:szCs w:val="21"/>
                <w:rtl w:val="0"/>
                <w:color w:val="000000"/>
              </w:rPr>
              <w:t xml:space="preserve">Detached trong repo</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78">
            <w:pPr>
              <w:pBdr>
                <w:top w:space="0" w:sz="0" w:val="nil"/>
                <w:left w:space="0" w:sz="0" w:val="nil"/>
                <w:bottom w:space="0" w:sz="0" w:val="nil"/>
                <w:right w:space="0" w:sz="0" w:val="nil"/>
                <w:between w:space="0" w:sz="0" w:val="nil"/>
              </w:pBdr>
              <w:spacing w:before="68" w:lineRule="auto"/>
              <w:ind w:left="99" w:firstLine="0"/>
              <w:jc w:val="center"/>
              <w:rPr>
                <w:b w:val="1"/>
                <w:bCs w:val="1"/>
                <w:color w:val="000000"/>
                <w:sz w:val="21"/>
                <w:szCs w:val="21"/>
              </w:rPr>
            </w:pPr>
            <w:r w:rsidDel="00000000" w:rsidR="00000000" w:rsidRPr="00000000">
              <w:rPr>
                <w:rFonts w:ascii="Times New Roman" w:hAnsi="Times New Roman" w:cs="Times New Roman"/>
                <w:b/>
                <w:bCs w:val="1"/>
                <w:i w:val="0"/>
                <w:sz w:val="21"/>
                <w:szCs w:val="21"/>
                <w:rtl w:val="0"/>
                <w:color w:val="000000"/>
              </w:rPr>
              <w:t xml:space="preserve">Chfi ký nhúng PDF</w:t>
            </w:r>
          </w:p>
        </w:tc>
      </w:tr>
      <w:tr>
        <w:trPr>
          <w:cantSplit w:val="0"/>
          <w:trHeight w:val="426"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79">
            <w:pPr>
              <w:pBdr>
                <w:top w:space="0" w:sz="0" w:val="nil"/>
                <w:left w:space="0" w:sz="0" w:val="nil"/>
                <w:bottom w:space="0" w:sz="0" w:val="nil"/>
                <w:right w:space="0" w:sz="0" w:val="nil"/>
                <w:between w:space="0" w:sz="0" w:val="nil"/>
              </w:pBdr>
              <w:spacing w:before="69"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Đối tượng</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7A">
            <w:pPr>
              <w:pBdr>
                <w:top w:space="0" w:sz="0" w:val="nil"/>
                <w:left w:space="0" w:sz="0" w:val="nil"/>
                <w:bottom w:space="0" w:sz="0" w:val="nil"/>
                <w:right w:space="0" w:sz="0" w:val="nil"/>
                <w:between w:space="0" w:sz="0" w:val="nil"/>
              </w:pBdr>
              <w:spacing w:before="69"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Văn bản rõ</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7B">
            <w:pPr>
              <w:pBdr>
                <w:top w:space="0" w:sz="0" w:val="nil"/>
                <w:left w:space="0" w:sz="0" w:val="nil"/>
                <w:bottom w:space="0" w:sz="0" w:val="nil"/>
                <w:right w:space="0" w:sz="0" w:val="nil"/>
                <w:between w:space="0" w:sz="0" w:val="nil"/>
              </w:pBdr>
              <w:spacing w:before="69" w:lineRule="auto"/>
              <w:ind w:left="100"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Byte tệp bất kỳ</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7C">
            <w:pPr>
              <w:pBdr>
                <w:top w:space="0" w:sz="0" w:val="nil"/>
                <w:left w:space="0" w:sz="0" w:val="nil"/>
                <w:bottom w:space="0" w:sz="0" w:val="nil"/>
                <w:right w:space="0" w:sz="0" w:val="nil"/>
                <w:between w:space="0" w:sz="0" w:val="nil"/>
              </w:pBdr>
              <w:spacing w:before="69"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Cấu trúc PDF</w:t>
            </w:r>
          </w:p>
        </w:tc>
      </w:tr>
      <w:tr>
        <w:trPr>
          <w:cantSplit w:val="0"/>
          <w:trHeight w:val="691"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7D">
            <w:pPr>
              <w:pBdr>
                <w:top w:space="0" w:sz="0" w:val="nil"/>
                <w:left w:space="0" w:sz="0" w:val="nil"/>
                <w:bottom w:space="0" w:sz="0" w:val="nil"/>
                <w:right w:space="0" w:sz="0" w:val="nil"/>
                <w:between w:space="0" w:sz="0" w:val="nil"/>
              </w:pBdr>
              <w:spacing w:before="68" w:line="264" w:lineRule="auto"/>
              <w:ind w:left="99" w:right="40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Nội dung trong .asc</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7E">
            <w:pPr>
              <w:pBdr>
                <w:top w:space="0" w:sz="0" w:val="nil"/>
                <w:left w:space="0" w:sz="0" w:val="nil"/>
                <w:bottom w:space="0" w:sz="0" w:val="nil"/>
                <w:right w:space="0" w:sz="0" w:val="nil"/>
                <w:between w:space="0" w:sz="0" w:val="nil"/>
              </w:pBdr>
              <w:spacing w:before="201"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Có</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7F">
            <w:pPr>
              <w:pBdr>
                <w:top w:space="0" w:sz="0" w:val="nil"/>
                <w:left w:space="0" w:sz="0" w:val="nil"/>
                <w:bottom w:space="0" w:sz="0" w:val="nil"/>
                <w:right w:space="0" w:sz="0" w:val="nil"/>
                <w:between w:space="0" w:sz="0" w:val="nil"/>
              </w:pBdr>
              <w:spacing w:before="201" w:lineRule="auto"/>
              <w:ind w:left="100"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Không</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80">
            <w:pPr>
              <w:pBdr>
                <w:top w:space="0" w:sz="0" w:val="nil"/>
                <w:left w:space="0" w:sz="0" w:val="nil"/>
                <w:bottom w:space="0" w:sz="0" w:val="nil"/>
                <w:right w:space="0" w:sz="0" w:val="nil"/>
                <w:between w:space="0" w:sz="0" w:val="nil"/>
              </w:pBdr>
              <w:spacing w:before="201"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Không áp dụng</w:t>
            </w:r>
          </w:p>
        </w:tc>
      </w:tr>
      <w:tr>
        <w:trPr>
          <w:cantSplit w:val="0"/>
          <w:trHeight w:val="692"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81">
            <w:pPr>
              <w:pBdr>
                <w:top w:space="0" w:sz="0" w:val="nil"/>
                <w:left w:space="0" w:sz="0" w:val="nil"/>
                <w:bottom w:space="0" w:sz="0" w:val="nil"/>
                <w:right w:space="0" w:sz="0" w:val="nil"/>
                <w:between w:space="0" w:sz="0" w:val="nil"/>
              </w:pBdr>
              <w:spacing w:before="69" w:line="264"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Cần tệp gốc riêng</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82">
            <w:pPr>
              <w:pBdr>
                <w:top w:space="0" w:sz="0" w:val="nil"/>
                <w:left w:space="0" w:sz="0" w:val="nil"/>
                <w:bottom w:space="0" w:sz="0" w:val="nil"/>
                <w:right w:space="0" w:sz="0" w:val="nil"/>
                <w:between w:space="0" w:sz="0" w:val="nil"/>
              </w:pBdr>
              <w:spacing w:before="202"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Không với khối đầy đủ</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83">
            <w:pPr>
              <w:pBdr>
                <w:top w:space="0" w:sz="0" w:val="nil"/>
                <w:left w:space="0" w:sz="0" w:val="nil"/>
                <w:bottom w:space="0" w:sz="0" w:val="nil"/>
                <w:right w:space="0" w:sz="0" w:val="nil"/>
                <w:between w:space="0" w:sz="0" w:val="nil"/>
              </w:pBdr>
              <w:spacing w:before="202" w:lineRule="auto"/>
              <w:ind w:left="100"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Có</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before="202"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PDF tự chứa cấu trúc</w:t>
            </w:r>
          </w:p>
        </w:tc>
      </w:tr>
      <w:tr>
        <w:trPr>
          <w:cantSplit w:val="0"/>
          <w:trHeight w:val="957"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85">
            <w:pPr>
              <w:pBdr>
                <w:top w:space="0" w:sz="0" w:val="nil"/>
                <w:left w:space="0" w:sz="0" w:val="nil"/>
                <w:bottom w:space="0" w:sz="0" w:val="nil"/>
                <w:right w:space="0" w:sz="0" w:val="nil"/>
                <w:between w:space="0" w:sz="0" w:val="nil"/>
              </w:pBdr>
              <w:spacing w:before="68" w:line="264" w:lineRule="auto"/>
              <w:ind w:left="99" w:right="168"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Hiển thị dấu ký trong PDF</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before="92" w:lineRule="auto"/>
              <w:rPr>
                <w:color w:val="000000"/>
                <w:sz w:val="21"/>
                <w:szCs w:val="21"/>
              </w:rPr>
            </w:pPr>
            <w:r w:rsidDel="00000000" w:rsidR="00000000" w:rsidRPr="00000000">
              <w:rPr>
                <w:rFonts w:ascii="Times New Roman" w:hAnsi="Times New Roman" w:cs="Times New Roman"/>
                <w:b w:val="0"/>
                <w:i w:val="0"/>
                <w:sz w:val="20"/>
                <w:rtl w:val="0"/>
                <w:color w:val="000000"/>
              </w:rPr>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before="1"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Không</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before="92" w:lineRule="auto"/>
              <w:rPr>
                <w:color w:val="000000"/>
                <w:sz w:val="21"/>
                <w:szCs w:val="21"/>
              </w:rPr>
            </w:pPr>
            <w:r w:rsidDel="00000000" w:rsidR="00000000" w:rsidRPr="00000000">
              <w:rPr>
                <w:rFonts w:ascii="Times New Roman" w:hAnsi="Times New Roman" w:cs="Times New Roman"/>
                <w:b w:val="0"/>
                <w:i w:val="0"/>
                <w:sz w:val="20"/>
                <w:rtl w:val="0"/>
                <w:color w:val="000000"/>
              </w:rPr>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before="1" w:lineRule="auto"/>
              <w:ind w:left="100"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Không</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before="92" w:lineRule="auto"/>
              <w:rPr>
                <w:color w:val="000000"/>
                <w:sz w:val="21"/>
                <w:szCs w:val="21"/>
              </w:rPr>
            </w:pPr>
            <w:r w:rsidDel="00000000" w:rsidR="00000000" w:rsidRPr="00000000">
              <w:rPr>
                <w:rFonts w:ascii="Times New Roman" w:hAnsi="Times New Roman" w:cs="Times New Roman"/>
                <w:b w:val="0"/>
                <w:i w:val="0"/>
                <w:sz w:val="20"/>
                <w:rtl w:val="0"/>
                <w:color w:val="000000"/>
              </w:rPr>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before="1"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Tùy công cụ</w:t>
            </w:r>
          </w:p>
        </w:tc>
      </w:tr>
      <w:tr>
        <w:trPr>
          <w:cantSplit w:val="0"/>
          <w:trHeight w:val="692"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8C">
            <w:pPr>
              <w:pBdr>
                <w:top w:space="0" w:sz="0" w:val="nil"/>
                <w:left w:space="0" w:sz="0" w:val="nil"/>
                <w:bottom w:space="0" w:sz="0" w:val="nil"/>
                <w:right w:space="0" w:sz="0" w:val="nil"/>
                <w:between w:space="0" w:sz="0" w:val="nil"/>
              </w:pBdr>
              <w:spacing w:before="69" w:line="264" w:lineRule="auto"/>
              <w:ind w:left="99" w:right="341"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Tình trạng triển khai</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before="202"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Có</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before="202" w:lineRule="auto"/>
              <w:ind w:left="100"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Có</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before="202"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Ngoài phạm vi repo</w:t>
            </w:r>
          </w:p>
        </w:tc>
      </w:tr>
    </w:tbl>
    <w:p w:rsidR="00000000" w:rsidDel="00000000" w:rsidP="00000000" w:rsidRDefault="00000000" w:rsidRPr="00000000" w14:paraId="00000190">
      <w:pPr>
        <w:pBdr>
          <w:top w:space="0" w:sz="0" w:val="nil"/>
          <w:left w:space="0" w:sz="0" w:val="nil"/>
          <w:bottom w:space="0" w:sz="0" w:val="nil"/>
          <w:right w:space="0" w:sz="0" w:val="nil"/>
          <w:between w:space="0" w:sz="0" w:val="nil"/>
        </w:pBdr>
        <w:spacing w:before="28" w:lineRule="auto" w:line="312"/>
        <w:rPr>
          <w:color w:val="000000"/>
          <w:sz w:val="24"/>
          <w:szCs w:val="24"/>
        </w:rPr>
      </w:pPr>
      <w:r w:rsidDel="00000000" w:rsidR="00000000" w:rsidRPr="00000000">
        <w:rPr>
          <w:rFonts w:ascii="Times New Roman" w:hAnsi="Times New Roman" w:cs="Times New Roman"/>
          <w:b w:val="0"/>
          <w:i w:val="0"/>
          <w:color w:val="000000"/>
          <w:sz w:val="26"/>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before="1" w:line="283" w:lineRule="auto"/>
        <w:ind w:left="290" w:right="87"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Ứng dụng lưu hash SHA-256 và kích thước tệp để tra cứu, nhưng không lưu nội dung nhị phân trong docRecord. Do đó, chức năng lịch sử ký không phải kho sao lưu hợp đồng. Muốn tái kiểm chứng sau nhiều tháng, tổ chức phải giữ bản gốc, chữ ký và public key với bằng chứng tin cậy liên quan. Việc chỉ giữ hash không cho phép tái tạo tệp bị mất; giữ chữ ký cũng không khôi phục được tài liệu. Thiết kế lưu trữ hồ sơ nên kiểm tra định kỳ khả năng đọc lại đầy đủ bộ chứng cfí.</w:t>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before="116" w:line="283" w:lineRule="auto"/>
        <w:ind w:left="290" w:right="79"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Bảng dưới so sánh ba cách biểu diễn thường bị nhầm lẫn. Clearsign giữ văn bản trong khối chữ ký, detached giữ chữ ký tách rời, còn chữ ký nhúng PDF là cơ chế khác không được repo hiện thực. Trong giao diện nên dùng đúng tên để người dùng hiểu sản phẩm đầu ra. Khi kiểm thử, cần lấy cùng tệp qua luồng tải xuống thực tế, xác minh bản nguyên, rồi sửa có kiểm soát một byte để quan sát kết quả. Những bước này là đề xuất kiểm thử, chưa được xem như bằng chứng đã chạy trong báo cáo.</w:t>
      </w:r>
    </w:p>
    <w:bookmarkStart w:colFirst="0" w:colLast="0" w:name="bookmark=id.o9fk42nnfu9l" w:id="59"/>
    <w:bookmarkEnd w:id="59"/>
    <w:p w:rsidR="00000000" w:rsidDel="00000000" w:rsidP="00000000" w:rsidRDefault="00000000" w:rsidRPr="00000000" w14:paraId="00000193">
      <w:pPr>
        <w:pStyle w:val="Heading2"/>
        <w:spacing w:line="312" w:lineRule="auto"/>
        <w:ind w:firstLine="580"/>
        <w:rPr/>
      </w:pPr>
      <w:bookmarkStart w:colFirst="0" w:colLast="0" w:name="_heading=h.ux3254oiyy0w" w:id="60"/>
      <w:bookmarkEnd w:id="60"/>
      <w:r w:rsidDel="00000000" w:rsidR="00000000" w:rsidRPr="00000000">
        <w:rPr>
          <w:rFonts w:ascii="Times New Roman" w:hAnsi="Times New Roman" w:cs="Times New Roman"/>
          <w:b w:val="0"/>
          <w:i w:val="0"/>
          <w:color w:val="000000"/>
          <w:sz w:val="26"/>
          <w:rtl w:val="0"/>
        </w:rPr>
        <w:t xml:space="preserve">Tách kết quả mật mã chứng thực CA và quyết định chấp nhận</w:t>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before="268" w:line="283" w:lineRule="auto"/>
        <w:ind w:left="290" w:right="79"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Sau khi chữ ký nội dung đúng, verifyDocument gọi verifyPrimaryUser với public key CA rồi tìm kết quả có valid true. Nếu tìm thấy, isCertifiedByCA được đặt true; nếu không, chi tiết mô tả khóa chưa có bảo chứng CA. Tiếp theo, dịch vụ tìm certificate theo fingerprint và kiểm tra status revoked. Ba điều kiện này được trả riêng trong response. isValid vẫn bằng true cho mọi trường hợp đã qua bước xác minh nội dung, kể cả không được CA chứng thực hoặc đã thu hồi [1, backend/pgp-service.js:453].</w:t>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before="116" w:line="283" w:lineRule="auto"/>
        <w:ind w:left="290" w:right="80"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Cách tách dữ liệu là hữu ích nếu client hiểu đầy đủ, nhưng tên isValid dễ bị diễn giải quá rộng. Một kết luận nghiệp vụ nên dùng các trường rõ như signatureValid, caCertified, locallyRevoked, locallyExpired và policyAccepted. Quyết định cuối phụ thuộc yêu cầu: cổng công khai có thể cho phép kiểm tra chữ ký tự ký để biết dữ liệu có đổi không, trong khi duyệt thanh toán chỉ chấp nhận khóa thuộc người có quyền và đang hiệu lực. Cùng một bằng chứng mật mã có thể dẫn tới hai quyết định ứng dụng khác nhau.</w:t>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before="11" w:lineRule="auto" w:line="312"/>
        <w:rPr>
          <w:color w:val="000000"/>
          <w:sz w:val="10"/>
          <w:szCs w:val="10"/>
        </w:rPr>
      </w:pPr>
      <w:r w:rsidDel="00000000" w:rsidR="00000000" w:rsidRPr="00000000">
        <w:rPr>
          <w:rFonts w:ascii="Times New Roman" w:hAnsi="Times New Roman" w:cs="Times New Roman"/>
          <w:b w:val="0"/>
          <w:i w:val="0"/>
          <w:color w:val="000000"/>
          <w:sz w:val="26"/>
          <w:rtl w:val="0"/>
        </w:rPr>
      </w:r>
    </w:p>
    <w:tbl>
      <w:tblPr>
        <w:tblStyle w:val="Table6"/>
        <w:tblW w:w="9638.0" w:type="dxa"/>
        <w:jc w:val="center"/>
        <w:tblInd w:w="339.0" w:type="dxa"/>
        <w:tblLayout w:type="fixed"/>
        <w:tblLook w:val="000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42"/>
        <w:gridCol w:w="2804"/>
        <w:gridCol w:w="2804"/>
        <w:gridCol w:w="2688"/>
        <w:tblGridChange w:id="0">
          <w:tblGrid>
            <w:gridCol w:w="1342"/>
            <w:gridCol w:w="2804"/>
            <w:gridCol w:w="2804"/>
            <w:gridCol w:w="2688"/>
          </w:tblGrid>
        </w:tblGridChange>
      </w:tblGrid>
      <w:tr>
        <w:trPr>
          <w:cantSplit w:val="0"/>
          <w:trHeight w:val="426"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97">
            <w:pPr>
              <w:pBdr>
                <w:top w:space="0" w:sz="0" w:val="nil"/>
                <w:left w:space="0" w:sz="0" w:val="nil"/>
                <w:bottom w:space="0" w:sz="0" w:val="nil"/>
                <w:right w:space="0" w:sz="0" w:val="nil"/>
                <w:between w:space="0" w:sz="0" w:val="nil"/>
              </w:pBdr>
              <w:spacing w:before="69" w:lineRule="auto"/>
              <w:ind w:left="99" w:firstLine="0"/>
              <w:jc w:val="center"/>
              <w:rPr>
                <w:b w:val="1"/>
                <w:bCs w:val="1"/>
                <w:color w:val="000000"/>
                <w:sz w:val="21"/>
                <w:szCs w:val="21"/>
              </w:rPr>
            </w:pPr>
            <w:r w:rsidDel="00000000" w:rsidR="00000000" w:rsidRPr="00000000">
              <w:rPr>
                <w:rFonts w:ascii="Times New Roman" w:hAnsi="Times New Roman" w:cs="Times New Roman"/>
                <w:b/>
                <w:bCs w:val="1"/>
                <w:i w:val="0"/>
                <w:sz w:val="21"/>
                <w:szCs w:val="21"/>
                <w:rtl w:val="0"/>
                <w:color w:val="000000"/>
              </w:rPr>
              <w:t xml:space="preserve">Chfi ký</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98">
            <w:pPr>
              <w:pBdr>
                <w:top w:space="0" w:sz="0" w:val="nil"/>
                <w:left w:space="0" w:sz="0" w:val="nil"/>
                <w:bottom w:space="0" w:sz="0" w:val="nil"/>
                <w:right w:space="0" w:sz="0" w:val="nil"/>
                <w:between w:space="0" w:sz="0" w:val="nil"/>
              </w:pBdr>
              <w:spacing w:before="69" w:lineRule="auto"/>
              <w:ind w:left="99" w:firstLine="0"/>
              <w:jc w:val="center"/>
              <w:rPr>
                <w:b w:val="1"/>
                <w:bCs w:val="1"/>
                <w:color w:val="000000"/>
                <w:sz w:val="21"/>
                <w:szCs w:val="21"/>
              </w:rPr>
            </w:pPr>
            <w:r w:rsidDel="00000000" w:rsidR="00000000" w:rsidRPr="00000000">
              <w:rPr>
                <w:rFonts w:ascii="Times New Roman" w:hAnsi="Times New Roman" w:cs="Times New Roman"/>
                <w:b/>
                <w:bCs w:val="1"/>
                <w:i w:val="0"/>
                <w:sz w:val="21"/>
                <w:szCs w:val="21"/>
                <w:rtl w:val="0"/>
                <w:color w:val="000000"/>
              </w:rPr>
              <w:t xml:space="preserve">CA</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99">
            <w:pPr>
              <w:pBdr>
                <w:top w:space="0" w:sz="0" w:val="nil"/>
                <w:left w:space="0" w:sz="0" w:val="nil"/>
                <w:bottom w:space="0" w:sz="0" w:val="nil"/>
                <w:right w:space="0" w:sz="0" w:val="nil"/>
                <w:between w:space="0" w:sz="0" w:val="nil"/>
              </w:pBdr>
              <w:spacing w:before="69" w:lineRule="auto"/>
              <w:ind w:left="100" w:firstLine="0"/>
              <w:jc w:val="center"/>
              <w:rPr>
                <w:b w:val="1"/>
                <w:bCs w:val="1"/>
                <w:color w:val="000000"/>
                <w:sz w:val="21"/>
                <w:szCs w:val="21"/>
              </w:rPr>
            </w:pPr>
            <w:r w:rsidDel="00000000" w:rsidR="00000000" w:rsidRPr="00000000">
              <w:rPr>
                <w:rFonts w:ascii="Times New Roman" w:hAnsi="Times New Roman" w:cs="Times New Roman"/>
                <w:b/>
                <w:bCs w:val="1"/>
                <w:i w:val="0"/>
                <w:sz w:val="21"/>
                <w:szCs w:val="21"/>
                <w:rtl w:val="0"/>
                <w:color w:val="000000"/>
              </w:rPr>
              <w:t xml:space="preserve">Trạng thái nội bộ</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9A">
            <w:pPr>
              <w:pBdr>
                <w:top w:space="0" w:sz="0" w:val="nil"/>
                <w:left w:space="0" w:sz="0" w:val="nil"/>
                <w:bottom w:space="0" w:sz="0" w:val="nil"/>
                <w:right w:space="0" w:sz="0" w:val="nil"/>
                <w:between w:space="0" w:sz="0" w:val="nil"/>
              </w:pBdr>
              <w:spacing w:before="69" w:lineRule="auto"/>
              <w:ind w:left="99" w:firstLine="0"/>
              <w:jc w:val="center"/>
              <w:rPr>
                <w:b w:val="1"/>
                <w:bCs w:val="1"/>
                <w:color w:val="000000"/>
                <w:sz w:val="21"/>
                <w:szCs w:val="21"/>
              </w:rPr>
            </w:pPr>
            <w:r w:rsidDel="00000000" w:rsidR="00000000" w:rsidRPr="00000000">
              <w:rPr>
                <w:rFonts w:ascii="Times New Roman" w:hAnsi="Times New Roman" w:cs="Times New Roman"/>
                <w:b/>
                <w:bCs w:val="1"/>
                <w:i w:val="0"/>
                <w:sz w:val="21"/>
                <w:szCs w:val="21"/>
                <w:rtl w:val="0"/>
                <w:color w:val="000000"/>
              </w:rPr>
              <w:t xml:space="preserve">Quyết định đề xuất</w:t>
            </w:r>
          </w:p>
        </w:tc>
      </w:tr>
      <w:tr>
        <w:trPr>
          <w:cantSplit w:val="0"/>
          <w:trHeight w:val="425"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9B">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Sai</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9C">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Bất kỳ</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before="68" w:lineRule="auto"/>
              <w:ind w:left="100"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Bất kỳ</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9E">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Tfi chối nội dung</w:t>
            </w:r>
          </w:p>
        </w:tc>
      </w:tr>
      <w:tr>
        <w:trPr>
          <w:cantSplit w:val="0"/>
          <w:trHeight w:val="427"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before="69"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Đúng</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A0">
            <w:pPr>
              <w:pBdr>
                <w:top w:space="0" w:sz="0" w:val="nil"/>
                <w:left w:space="0" w:sz="0" w:val="nil"/>
                <w:bottom w:space="0" w:sz="0" w:val="nil"/>
                <w:right w:space="0" w:sz="0" w:val="nil"/>
                <w:between w:space="0" w:sz="0" w:val="nil"/>
              </w:pBdr>
              <w:spacing w:before="69"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Không</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A1">
            <w:pPr>
              <w:pBdr>
                <w:top w:space="0" w:sz="0" w:val="nil"/>
                <w:left w:space="0" w:sz="0" w:val="nil"/>
                <w:bottom w:space="0" w:sz="0" w:val="nil"/>
                <w:right w:space="0" w:sz="0" w:val="nil"/>
                <w:between w:space="0" w:sz="0" w:val="nil"/>
              </w:pBdr>
              <w:spacing w:before="69" w:lineRule="auto"/>
              <w:ind w:left="100"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Không rõ</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A2">
            <w:pPr>
              <w:pBdr>
                <w:top w:space="0" w:sz="0" w:val="nil"/>
                <w:left w:space="0" w:sz="0" w:val="nil"/>
                <w:bottom w:space="0" w:sz="0" w:val="nil"/>
                <w:right w:space="0" w:sz="0" w:val="nil"/>
                <w:between w:space="0" w:sz="0" w:val="nil"/>
              </w:pBdr>
              <w:spacing w:before="69"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Chỉ xác nhận khớp khóa</w:t>
            </w:r>
          </w:p>
        </w:tc>
      </w:tr>
      <w:tr>
        <w:trPr>
          <w:cantSplit w:val="0"/>
          <w:trHeight w:val="425"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A3">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Đúng</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A4">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Có</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A5">
            <w:pPr>
              <w:pBdr>
                <w:top w:space="0" w:sz="0" w:val="nil"/>
                <w:left w:space="0" w:sz="0" w:val="nil"/>
                <w:bottom w:space="0" w:sz="0" w:val="nil"/>
                <w:right w:space="0" w:sz="0" w:val="nil"/>
                <w:between w:space="0" w:sz="0" w:val="nil"/>
              </w:pBdr>
              <w:spacing w:before="68" w:lineRule="auto"/>
              <w:ind w:left="100"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Active, còn hạn</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A6">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Xét thêm thẩm quyền</w:t>
            </w:r>
          </w:p>
        </w:tc>
      </w:tr>
      <w:tr>
        <w:trPr>
          <w:cantSplit w:val="0"/>
          <w:trHeight w:val="427"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before="69"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Đúng</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A8">
            <w:pPr>
              <w:pBdr>
                <w:top w:space="0" w:sz="0" w:val="nil"/>
                <w:left w:space="0" w:sz="0" w:val="nil"/>
                <w:bottom w:space="0" w:sz="0" w:val="nil"/>
                <w:right w:space="0" w:sz="0" w:val="nil"/>
                <w:between w:space="0" w:sz="0" w:val="nil"/>
              </w:pBdr>
              <w:spacing w:before="69"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Có</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before="69" w:lineRule="auto"/>
              <w:ind w:left="100"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Revoked</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AA">
            <w:pPr>
              <w:pBdr>
                <w:top w:space="0" w:sz="0" w:val="nil"/>
                <w:left w:space="0" w:sz="0" w:val="nil"/>
                <w:bottom w:space="0" w:sz="0" w:val="nil"/>
                <w:right w:space="0" w:sz="0" w:val="nil"/>
                <w:between w:space="0" w:sz="0" w:val="nil"/>
              </w:pBdr>
              <w:spacing w:before="69"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Cảnh báo hoặc từ chối</w:t>
            </w:r>
          </w:p>
        </w:tc>
      </w:tr>
      <w:tr>
        <w:trPr>
          <w:cantSplit w:val="0"/>
          <w:trHeight w:val="425"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AB">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Đúng</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AC">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Có</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before="68" w:lineRule="auto"/>
              <w:ind w:left="100"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Không tìm thấy</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AE">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Yêu cầu xác minh trạng thái</w:t>
            </w:r>
          </w:p>
        </w:tc>
      </w:tr>
    </w:tbl>
    <w:p w:rsidR="00000000" w:rsidDel="00000000" w:rsidP="00000000" w:rsidRDefault="00000000" w:rsidRPr="00000000" w14:paraId="000001AF">
      <w:pPr>
        <w:pBdr>
          <w:top w:space="0" w:sz="0" w:val="nil"/>
          <w:left w:space="0" w:sz="0" w:val="nil"/>
          <w:bottom w:space="0" w:sz="0" w:val="nil"/>
          <w:right w:space="0" w:sz="0" w:val="nil"/>
          <w:between w:space="0" w:sz="0" w:val="nil"/>
        </w:pBdr>
        <w:spacing w:before="27" w:lineRule="auto" w:line="312"/>
        <w:rPr>
          <w:color w:val="000000"/>
          <w:sz w:val="24"/>
          <w:szCs w:val="24"/>
        </w:rPr>
      </w:pPr>
      <w:r w:rsidDel="00000000" w:rsidR="00000000" w:rsidRPr="00000000">
        <w:rPr>
          <w:rFonts w:ascii="Times New Roman" w:hAnsi="Times New Roman" w:cs="Times New Roman"/>
          <w:b w:val="0"/>
          <w:i w:val="0"/>
          <w:color w:val="000000"/>
          <w:sz w:val="26"/>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before="1" w:line="283" w:lineRule="auto"/>
        <w:ind w:left="290" w:right="80"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Nếu không tìm thấy certificate trong DB, optional chaining làm isRevoked thành false. Giá trị false khi đó có nghĩa chưa tìm thấy dấu thu hồi nội bộ, không phải bằng chứng chắc chắn khóa chưa bị thu hồi ở mọi nơi. Hợp đồng nên phân biệt unknown với active. Tương tự, có certification CA không tự chứng minh nhân viên đang còn làm việc, vì trạng thái nhân sự nằm ngoài packet chứng thực. Bảng sau minh họa chính sách đề xuất cho nghiệp vụ yêu cầu CA nội bộ, không phải kết quả kiểm thử đã thực hiện.</w:t>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before="116" w:line="283" w:lineRule="auto"/>
        <w:ind w:left="290" w:right="82"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Một response đáng tin nên ghi phiên bản chính sách, thời điểm đánh giá và nguồn dữ liệu trạng thái. Điều này cho phép giải thích vì sao tài liệu được chấp nhận hôm qua nhưng bị cảnh báo hôm nay sau khi có thông tin lộ khóa. Frontend cần trình bày cả kết quả tổng hợp lẫn lý do, tránh huy hiệu màu xanh che khuất revoked hoặc unknown. Trong báo cáo, cụm chữ ký hợp lệ nên luôn gắn phạm vi mật mã, còn chấp nhận giao dịch phải gắn điều kiện nghiệp vụ và bằng chứng danh tính.</w:t>
      </w:r>
    </w:p>
    <w:bookmarkStart w:colFirst="0" w:colLast="0" w:name="bookmark=id.xywlbvz0cr5x" w:id="61"/>
    <w:bookmarkEnd w:id="61"/>
    <w:p w:rsidR="00000000" w:rsidDel="00000000" w:rsidP="00000000" w:rsidRDefault="00000000" w:rsidRPr="00000000" w14:paraId="000001B2">
      <w:pPr>
        <w:pStyle w:val="Heading2"/>
        <w:spacing w:line="312" w:lineRule="auto"/>
        <w:ind w:firstLine="580"/>
        <w:rPr/>
      </w:pPr>
      <w:bookmarkStart w:colFirst="0" w:colLast="0" w:name="_heading=h.f0ikotl3ityp" w:id="62"/>
      <w:bookmarkEnd w:id="62"/>
      <w:r w:rsidDel="00000000" w:rsidR="00000000" w:rsidRPr="00000000">
        <w:rPr>
          <w:rFonts w:ascii="Times New Roman" w:hAnsi="Times New Roman" w:cs="Times New Roman"/>
          <w:b w:val="0"/>
          <w:i w:val="0"/>
          <w:color w:val="000000"/>
          <w:sz w:val="26"/>
          <w:rtl w:val="0"/>
        </w:rPr>
        <w:t xml:space="preserve">Tạo thông điệp B2B theo quy trình ký rồi mã hóa</w:t>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before="268" w:line="283" w:lineRule="auto"/>
        <w:ind w:left="290" w:right="85"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POST /api/messages/send yêu cầu private key người gửi, public key người nhận, subject và content. Nếu thiếu một trong các trường này, route trả HTTP 400. Các thông tin tổ chức và email có giá trị mặc định nếu người gọi bỏ trống. Dịch vụ đọc private key, mở bằng passphrase khi được cung cấp và suy ra public key người gửi bằng toPublic. Sau đó nó đọc public key người nhận và chuẩn bị payload JSON. Đây là điểm đầu tiên cần đối chiếu danh tính hai phía với danh bạ đã được phê duyệt [1, backend/server.js:295].</w:t>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before="116" w:line="283" w:lineRule="auto"/>
        <w:ind w:left="290" w:right="80"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Payload chứa subject, body và sentTimestamp, rồi được chuyển thành OpenPGP message. Lệnh encrypt nhận đồng thời encryptionKeys và signingKeys, cho phép thư viện tạo dữ liệu đã ký trong thông điệp mã hóa. Việc người nhận có public key người gửi không cho phép đọc nội dung; họ vẫn cần private key đúng cặp với khóa mã hóa. Ngược lại, khả năng giải mã không chứng minh nguồn gốc nếu chữ ký không được kiểm tra. Hai cơ chế bổ sung nhau và cần được diễn giải riêng trong quy trình tiếp nhận [1, backend/pgp-service.js:521], [5].</w:t>
      </w:r>
    </w:p>
    <w:p w:rsidR="00000000" w:rsidDel="00000000" w:rsidP="00000000" w:rsidRDefault="00000000" w:rsidRPr="00000000" w14:paraId="000001B5">
      <w:pPr>
        <w:pBdr>
          <w:top w:space="0" w:sz="0" w:val="nil"/>
          <w:left w:space="0" w:sz="0" w:val="nil"/>
          <w:bottom w:space="0" w:sz="0" w:val="nil"/>
          <w:right w:space="0" w:sz="0" w:val="nil"/>
          <w:between w:space="0" w:sz="0" w:val="nil"/>
        </w:pBdr>
        <w:spacing w:before="116" w:line="283" w:lineRule="auto"/>
        <w:ind w:left="290" w:right="86"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Sau khi tạo encryptedArmored, hệ thống lưu bản ghi gồm metadata hai phía và ciphertext. Mã nguồn đọc store sau công đoạn mật mã rồi chèn message mới lên đầu. Nó không gửi email thực tế, không gọi webhook đối tác và không đẩy qua một message broker. Cụm gửi tin nhắn trong giao diện ở đây có nghĩa tạo và lưu một bản tin trong cổng dùng chung. Muốn trao đổi giữa hai hệ thống độc lập, cần thêm kênh chuyển phát, định tuyến người nhận, xác nhận giao nhận và xử lý lỗi truyền tải.</w:t>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before="117" w:line="283" w:lineRule="auto"/>
        <w:ind w:left="290" w:right="82"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Subject có bản sao trong record và audit, dù cũng nằm trong payload mã hóa. Những metadata khác như tổ chức, email, thời điểm và key ID cũng quan sát được qua GET /api/messages. Do đó, bí mật nội dung không đồng nghĩa bí mật quan hệ giao dịch. Một hệ thống xử lý hồ sơ nhạy cảm cần cân nhắc có nên để tiêu đề hợp đồng trong danh sách chung hay dùng mã tham chiếu trung tính. Phân quyền đọc message phải theo tổ chức và vai trò, vì ciphertext vẫn có thể tiết lộ mẫu hoạt động và đối tác [1, backend/pgp-service.js:537].</w:t>
      </w:r>
    </w:p>
    <w:p w:rsidR="00000000" w:rsidDel="00000000" w:rsidP="00000000" w:rsidRDefault="00000000" w:rsidRPr="00000000" w14:paraId="000001B7">
      <w:pPr>
        <w:pBdr>
          <w:top w:space="0" w:sz="0" w:val="nil"/>
          <w:left w:space="0" w:sz="0" w:val="nil"/>
          <w:bottom w:space="0" w:sz="0" w:val="nil"/>
          <w:right w:space="0" w:sz="0" w:val="nil"/>
          <w:between w:space="0" w:sz="0" w:val="nil"/>
        </w:pBdr>
        <w:spacing w:before="116" w:line="283" w:lineRule="auto"/>
        <w:ind w:left="290" w:right="81"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Luồng gửi hiện không kiểm tra khóa người nhận có nằm trong danh bạ, đã revoked hoặc phù hợp mục đích mã hóa theo chính sách doanh nghiệp hay không. Thư viện có thể từ chối một khóa không sử dụng được về mặt mật mã, nhưng nó không biết nhãn đối tác của ứng dụng. Trước encrypt, dịch vụ nên ánh xạ fingerprint tới hồ sơ được chấp nhận, kiểm tra thời hạn, vai trò và quy tắc giao dịch. Đó là lớp kiểm soát giúp một thao tác mã hóa đúng thuật toán trở thành gửi đúng dữ liệu cho đúng đối tác.</w:t>
      </w:r>
    </w:p>
    <w:bookmarkStart w:colFirst="0" w:colLast="0" w:name="bookmark=id.37b8nq9fsk82" w:id="63"/>
    <w:bookmarkEnd w:id="63"/>
    <w:p w:rsidR="00000000" w:rsidDel="00000000" w:rsidP="00000000" w:rsidRDefault="00000000" w:rsidRPr="00000000" w14:paraId="000001B8">
      <w:pPr>
        <w:pStyle w:val="Heading2"/>
        <w:spacing w:line="312" w:lineRule="auto"/>
        <w:ind w:firstLine="580"/>
        <w:rPr/>
      </w:pPr>
      <w:bookmarkStart w:colFirst="0" w:colLast="0" w:name="_heading=h.mymo3vnmt3y8" w:id="64"/>
      <w:bookmarkEnd w:id="64"/>
      <w:r w:rsidDel="00000000" w:rsidR="00000000" w:rsidRPr="00000000">
        <w:rPr>
          <w:rFonts w:ascii="Times New Roman" w:hAnsi="Times New Roman" w:cs="Times New Roman"/>
          <w:b w:val="0"/>
          <w:i w:val="0"/>
          <w:color w:val="000000"/>
          <w:sz w:val="26"/>
          <w:rtl w:val="0"/>
        </w:rPr>
        <w:t xml:space="preserve">Giải mã và kiểm tra chữ ký người gửi</w:t>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before="268" w:line="283" w:lineRule="auto"/>
        <w:ind w:left="290" w:right="84"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POST /api/messages/decrypt cần ciphertext armored, private key người nhận và public key người gửi. Dịch vụ đọc private key, mở bằng passphrase nếu có, đọc public key xác minh và parse OpenPGP message. Sau đó openpgp.decrypt nhận decryptionKeys và verificationKeys, trả plaintext cùng danh sách signature. Việc kết hợp hai loại khóa trong một lời gọi không loại bỏ yêu cầu kiểm tra kết quả chữ ký: ứng dụng vẫn phải chờ trạng thái verified trước khi xem nội dung là có nguồn gốc phù hợp [1, backend/pgp-service.js:559], [5].</w:t>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before="116" w:line="283" w:lineRule="auto"/>
        <w:ind w:left="290" w:right="88"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Mã nguồn khởi tạo isSignatureValid false. Nếu có ít nhất một chữ ký, nó chờ signatures[0].verified; nếu không có, hàm vẫn có thể trả success true với isSignatureValid false và nội dung đã giải mã. Vì vậy, giải mã thành công không đồng nghĩa thông điệp được xác thực. Một client xử lý giao dịch tự động phải yêu cầu trạng thái chữ ký đúng trước khi dùng body. Với ciphertext có chữ ký nhưng sai public key xác minh, promise có thể reject và route trả lỗi; giao diện cần giải thích khác với trường hợp thông điệp không có chữ ký.</w:t>
      </w:r>
    </w:p>
    <w:p w:rsidR="00000000" w:rsidDel="00000000" w:rsidP="00000000" w:rsidRDefault="00000000" w:rsidRPr="00000000" w14:paraId="000001BB">
      <w:pPr>
        <w:pBdr>
          <w:top w:space="0" w:sz="0" w:val="nil"/>
          <w:left w:space="0" w:sz="0" w:val="nil"/>
          <w:bottom w:space="0" w:sz="0" w:val="nil"/>
          <w:right w:space="0" w:sz="0" w:val="nil"/>
          <w:between w:space="0" w:sz="0" w:val="nil"/>
        </w:pBdr>
        <w:spacing w:before="116" w:line="283" w:lineRule="auto"/>
        <w:ind w:left="290" w:right="85"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Giống luồng tài liệu, chỉ chữ ký đầu được xét. Nếu có nhiều người ký, ứng dụng không đánh giá đầy đủ từng chữ ký hoặc áp dụng quy tắc phê duyệt tập thể. Kết quả signerKeyID và signerFingerprint được lấy từ senderPub do request cung cấp, nên phải được hiểu cùng isSignatureValid. Khi trạng thái false, những định danh này chỉ mô tả khóa đã dùng để thử xác minh, không phải danh tính đã được chứng minh của người gửi. Cách đặt tên phản hồi nên tránh làm client hiển thị chúng như một kết luận xác thực chắc chắn [1, backend/pgp-service.js:591].</w:t>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before="116" w:line="283" w:lineRule="auto"/>
        <w:ind w:left="290" w:right="88"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Sau giải mã, hệ thống thử JSON.parse. Nếu thành công, nó trả dữ liệu theo cấu trúc có trong payload; nếu thất bại, nó bọc plaintext vào trường body. Cơ chế linh hoạt này giúp đọc thông điệp ngoài mẫu, nhưng không kiểm tra schema nghiệp vụ. JSON hợp lệ có thể thiếu subject, có kiểu body không mong đợi hoặc chứa trường giao dịch chưa được phép. Trước khi chuyển nội dung tới ERP, cần kiểm tra phiên bản payload, trường bắt buộc, giới hạn độ dài và sự khớp danh tính đã xác minh.</w:t>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before="117" w:line="283" w:lineRule="auto"/>
        <w:ind w:left="290" w:right="89"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Hàm giải mã không nhận message ID, không cập nhật isRead và không ghi audit cho thao tác này. Vì thế, không thể dựa vào DB để nói người nhận đã mở message vào lúc nào. Đây là giới hạn quan sát được từ hàm, không phải kết quả thử nghiệm hệ thống. Khi bổ sung audit, cần tránh lưu plaintext hoặc private key; chỉ ghi mã thông điệp, fingerprint, người thực hiện đã đăng nhập và kết quả xác minh. Đồng thời, phải cân nhắc sự kiện đọc là thông tin nhạy cảm về hoạt động đối tác.</w:t>
      </w:r>
    </w:p>
    <w:bookmarkStart w:colFirst="0" w:colLast="0" w:name="bookmark=id.d81yoq1wr3" w:id="65"/>
    <w:bookmarkEnd w:id="65"/>
    <w:p w:rsidR="00000000" w:rsidDel="00000000" w:rsidP="00000000" w:rsidRDefault="00000000" w:rsidRPr="00000000" w14:paraId="000001BE">
      <w:pPr>
        <w:pStyle w:val="Heading2"/>
        <w:spacing w:line="312" w:lineRule="auto"/>
        <w:ind w:firstLine="580"/>
        <w:rPr/>
      </w:pPr>
      <w:bookmarkStart w:colFirst="0" w:colLast="0" w:name="_heading=h.v9hcneq8933x" w:id="66"/>
      <w:bookmarkEnd w:id="66"/>
      <w:r w:rsidDel="00000000" w:rsidR="00000000" w:rsidRPr="00000000">
        <w:rPr>
          <w:rFonts w:ascii="Times New Roman" w:hAnsi="Times New Roman" w:cs="Times New Roman"/>
          <w:b w:val="0"/>
          <w:i w:val="0"/>
          <w:color w:val="000000"/>
          <w:sz w:val="26"/>
          <w:rtl w:val="0"/>
        </w:rPr>
        <w:t xml:space="preserve">Ranh giới đầu cuối và lựa chọn mô hình bảo vệ</w:t>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before="268" w:line="283" w:lineRule="auto"/>
        <w:ind w:left="290" w:right="85"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README và giao diện dùng thuật ngữ E2E cho trao đổi B2B, nhưng mã nguồn cho thấy backend nhận private key và plaintext ở cả chiều ký, gửi và giải mã. Do đó, không thể mô tả hệ thống hiện tại là mã hóa từ trình duyệt người gửi tới trình duyệt người nhận mà máy chủ không thấy nội dung. Ranh giới mật mã nằm tại dịch vụ Express thực hiện OpenPGP. Đây vẫn là một kiến trúc có ích cho cổng doanh nghiệp tin cậy, nhưng giả định máy chủ và người quản trị thuộc miền được phép tiếp cận bí mật [1, backend/server.js:300].</w:t>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before="116" w:line="283" w:lineRule="auto"/>
        <w:ind w:left="290" w:right="86"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Nếu lựa chọn cổng mật mã tập trung, cần thừa nhận vai trò máy chủ thay vì chỉ đổi nhãn. Private key nên được quản lý bằng cơ chế chuyên dụng, hạn chế xuất khóa, yêu cầu quyền sử dụng theo danh tính và mục đích. Người ký có thể xác nhận nội dung hoặc hash trước khi máy chủ thực hiện thao tác. Audit phải ghi nhận yêu cầu, chính sách và kết quả, đồng thời tách người quản trị hạ tầng khỏi người có quyền phê duyệt. Khi đó, an toàn dựa trên kết hợp mật mã với kiểm soát vận hành.</w:t>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before="117" w:line="283" w:lineRule="auto"/>
        <w:ind w:left="290" w:right="84"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Nếu mục tiêu là giữ bí mật khỏi máy chủ trung gian, thao tác OpenPGP cần chạy ở thiết bị người dùng hoặc ứng dụng khách đáng tin. Backend chỉ tiếp nhận ciphertext, public key và thông tin tối thiểu để chuyển phát. Private key được bảo vệ tại máy trạm, còn passphrase không đi qua API. Phương án này tăng trách nhiệm quản lý thiết bị, backup và khôi phục khóa. Ngoài ra, một ứng dụng web vẫn phải bảo vệ chuỗi phân phối JavaScript, vì mã giao diện bị thay đổi có thể lấy dữ liệu trước khi mã hóa.</w:t>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before="116" w:line="283" w:lineRule="auto"/>
        <w:ind w:left="290" w:right="82"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HTTPS vẫn cần ở cả hai mô hình để bảo vệ phiên, metadata và mã ứng dụng. Trong mô hình tập trung, nó còn bảo vệ private key trên đường tới server; trong mô hình client, nó bảo vệ kênh phân phối và xác thực API. Tuy nhiên, TLS không loại bỏ khả năng backend thấy plaintext nếu chính backend thực hiện giải mã. Cần giữ các lớp bảo vệ tách biệt: mã hóa kênh truyền, mã hóa thông điệp, bảo vệ khóa lưu trữ và phân quyền sử dụng là những cơ chế có phạm vi khác nhau.</w:t>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before="116" w:line="283" w:lineRule="auto"/>
        <w:ind w:left="290" w:right="87"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Hình tham chiếu có thể tiếp tục được dùng nếu caption giải thích rằng các đầu cuối trong prototype là dịch vụ mật mã tin cậy của tổ chức. Việc chú thích này làm sơ đồ phù hợp hiện thực mà không phủ nhận nguyên lý mã hóa lai. Khi đánh giá, nên hỏi ai có thể đọc nội dung tại mỗi bước, khóa ở đâu, ai cấp quyền và sự cố ở một thành phần ảnh hưởng thế nào. Những câu hỏi đó cho thấy mức bảo vệ thực tế rõ hơn một nhãn E2E đơn lẻ trên màn hình.</w:t>
      </w:r>
    </w:p>
    <w:bookmarkStart w:colFirst="0" w:colLast="0" w:name="bookmark=id.al6dfb2d9656" w:id="67"/>
    <w:bookmarkEnd w:id="67"/>
    <w:p w:rsidR="00000000" w:rsidDel="00000000" w:rsidP="00000000" w:rsidRDefault="00000000" w:rsidRPr="00000000" w14:paraId="000001C4">
      <w:pPr>
        <w:pStyle w:val="Heading1"/>
        <w:spacing w:line="312" w:lineRule="auto"/>
        <w:ind w:firstLine="580"/>
        <w:rPr/>
      </w:pPr>
      <w:bookmarkStart w:colFirst="0" w:colLast="0" w:name="_heading=h.3jl095bvbnlo" w:id="68"/>
      <w:bookmarkEnd w:id="68"/>
      <w:r w:rsidDel="00000000" w:rsidR="00000000" w:rsidRPr="00000000">
        <w:rPr>
          <w:rFonts w:ascii="Times New Roman" w:hAnsi="Times New Roman" w:cs="Times New Roman"/>
          <w:b w:val="0"/>
          <w:i w:val="0"/>
          <w:color w:val="000000"/>
          <w:sz w:val="26"/>
          <w:rtl w:val="0"/>
        </w:rPr>
        <w:t xml:space="preserve">Chương 5 Giao diện triển khai và tích hợp</w:t>
      </w:r>
    </w:p>
    <w:bookmarkStart w:colFirst="0" w:colLast="0" w:name="bookmark=id.mxd32hw8n9th" w:id="69"/>
    <w:bookmarkEnd w:id="69"/>
    <w:p w:rsidR="00000000" w:rsidDel="00000000" w:rsidP="00000000" w:rsidRDefault="00000000" w:rsidRPr="00000000" w14:paraId="000001C5">
      <w:pPr>
        <w:pStyle w:val="Heading2"/>
        <w:spacing w:before="227" w:lineRule="auto" w:line="312"/>
        <w:ind w:firstLine="580"/>
        <w:rPr/>
      </w:pPr>
      <w:r w:rsidDel="00000000" w:rsidR="00000000" w:rsidRPr="00000000">
        <w:rPr>
          <w:rFonts w:ascii="Times New Roman" w:hAnsi="Times New Roman" w:cs="Times New Roman"/>
          <w:b w:val="0"/>
          <w:i w:val="0"/>
          <w:color w:val="000000"/>
          <w:sz w:val="26"/>
          <w:rtl w:val="0"/>
        </w:rPr>
        <w:t xml:space="preserve">Tổ chức giao diện theo hành trình người dùng</w:t>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before="268" w:line="283" w:lineRule="auto"/>
        <w:ind w:left="290" w:right="80"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Giao diện Enterprise PGP Trust Center được tổ chức quanh hành trình nghiệp vụ, từ quản trị khóa đến sử dụng chữ ký. App.jsx giữ trạng thái tab đang mở, vai trò hiển thị, nhân viên được chọn và các tập dữ liệu dùng chung. Các thành phần DashboardView, CertificatesView, DocumentSigningView và B2BMessagingView nhận dữ liệu thông qua props, nhờ đó biểu mẫu và phần trình bày được tách khỏi đầu mối gọi API. Cách chia này thuận tiện cho bài tập: người trình diễn có thể chuyển liên tục giữa cấp chứng chỉ, ký văn bản và thẩm định mà vẫn nhìn thấy cùng một danh bạ khóa. [1, frontend/src/App.jsx:19]</w:t>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before="115" w:line="283" w:lineRule="auto"/>
        <w:ind w:left="290" w:right="85"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Bốn góc nhìn không đồng nghĩa với bốn cơ chế đăng nhập. Biến userRole được khởi tạo bằng giá trị admin rồi thay đổi trong bộ nhớ trình duyệt; điều kiện render chỉ quyết định component nào xuất hiện. Máy chủ hiện chưa nhận một danh tính phiên đã được xác thực để kiểm tra quyền tương ứng. Vì vậy, nhãn “cán bộ đang đăng nhập” nên được hiểu trong phạm vi mô phỏng. Nếu người xem chọn vai trò công khai, các quyền nhạy cảm chưa được loại bỏ tại lớp API. Ranh giới này cần được giải thích rõ trong buổi bảo vệ để tránh đánh đồng giao diện theo vai trò với RBAC hoàn chỉnh. [1, frontend/src/App.jsx:23]</w:t>
      </w:r>
    </w:p>
    <w:p w:rsidR="00000000" w:rsidDel="00000000" w:rsidP="00000000" w:rsidRDefault="00000000" w:rsidRPr="00000000" w14:paraId="000001C8">
      <w:pPr>
        <w:pBdr>
          <w:top w:space="0" w:sz="0" w:val="nil"/>
          <w:left w:space="0" w:sz="0" w:val="nil"/>
          <w:bottom w:space="0" w:sz="0" w:val="nil"/>
          <w:right w:space="0" w:sz="0" w:val="nil"/>
          <w:between w:space="0" w:sz="0" w:val="nil"/>
        </w:pBdr>
        <w:spacing w:before="115" w:line="283" w:lineRule="auto"/>
        <w:ind w:left="290" w:right="88"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Hàm loadAllData đồng thời tải trạng thái CA, chứng chỉ, danh bạ, thông điệp và nhật ký bằng Promise.all. Cách tải gom giảm số lượt chờ tuần tự khi trình diễn, nhưng làm mọi góc nhìn nhận cùng phạm vi dữ liệu. Một đối tác chỉ muốn lấy public key vẫn có thể khiến trình duyệt tải danh sách chứng chỉ và audit log. Trong thiết kế triển khai, dữ liệu phải được truy vấn theo nhiệm vụ và kiểm soát tại máy chủ: cổng công khai cần khóa công khai được phép công bố, nhân viên cần chứng chỉ thuộc mình, quản trị viên mới cần số liệu toàn hệ thống. [1, frontend/src/App.jsx:42]</w:t>
      </w:r>
    </w:p>
    <w:p w:rsidR="00000000" w:rsidDel="00000000" w:rsidP="00000000" w:rsidRDefault="00000000" w:rsidRPr="00000000" w14:paraId="000001C9">
      <w:pPr>
        <w:pBdr>
          <w:top w:space="0" w:sz="0" w:val="nil"/>
          <w:left w:space="0" w:sz="0" w:val="nil"/>
          <w:bottom w:space="0" w:sz="0" w:val="nil"/>
          <w:right w:space="0" w:sz="0" w:val="nil"/>
          <w:between w:space="0" w:sz="0" w:val="nil"/>
        </w:pBdr>
        <w:spacing w:before="117" w:line="283" w:lineRule="auto"/>
        <w:ind w:left="290" w:right="83"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Quản lý trạng thái cũng ảnh hưởng tới trải nghiệm lỗi. Promise.all bị từ chối nếu một request thất bại; khối catch chỉ ghi lỗi ra console, trong khi finally tắt trạng thái loading. Khi backend ngắt kết nối, giao diện có thể hết vòng chờ nhưng vẫn hiển thị dữ liệu rỗng, khiến người dùng tưởng chưa có chứng chỉ. Cải tiến phù hợp là hiển thị trạng thái lỗi toàn trang với nút thử lại, đồng thời giữ dữ liệu hợp lệ đã tải trước đó và đánh dấu thời điểm cập nhật. Với từng module độc lập, có thể xử lý lỗi riêng để nhật ký lỗi không làm danh bạ biến mất.</w:t>
      </w:r>
    </w:p>
    <w:p w:rsidR="00000000" w:rsidDel="00000000" w:rsidP="00000000" w:rsidRDefault="00000000" w:rsidRPr="00000000" w14:paraId="000001CA">
      <w:pPr>
        <w:pBdr>
          <w:top w:space="0" w:sz="0" w:val="nil"/>
          <w:left w:space="0" w:sz="0" w:val="nil"/>
          <w:bottom w:space="0" w:sz="0" w:val="nil"/>
          <w:right w:space="0" w:sz="0" w:val="nil"/>
          <w:between w:space="0" w:sz="0" w:val="nil"/>
        </w:pBdr>
        <w:spacing w:before="116" w:line="283" w:lineRule="auto"/>
        <w:ind w:left="290" w:right="86"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Từ góc độ bảo trì, App.jsx nên tiếp tục giữ vai trò điều phối nhưng giảm phụ thuộc vào các tập dữ liệu nhạy cảm. Một lớp truy vấn riêng có thể quản lý cache, trạng thái tải và làm mới sau thao tác cập nhật dữ liệu. Quyền truy cập nên đến từ thông tin phiên đã xác minh, còn lựa chọn nhân viên phải bị giới hạn theo người dùng. Các thay đổi này vẫn giữ ffu điểm của cấu trúc component hiện có, đồng thời làm hành vi giao diện phản ánh đúng trách nhiệm nghiệp vụ thay vì chỉ phục vụ việc chuyển màn hình.</w:t>
      </w:r>
    </w:p>
    <w:bookmarkStart w:colFirst="0" w:colLast="0" w:name="bookmark=id.4likf48ywhn5" w:id="70"/>
    <w:bookmarkEnd w:id="70"/>
    <w:p w:rsidR="00000000" w:rsidDel="00000000" w:rsidP="00000000" w:rsidRDefault="00000000" w:rsidRPr="00000000" w14:paraId="000001CB">
      <w:pPr>
        <w:pStyle w:val="Heading2"/>
        <w:spacing w:line="312" w:lineRule="auto"/>
        <w:ind w:firstLine="580"/>
        <w:jc w:val="both"/>
        <w:rPr/>
      </w:pPr>
      <w:bookmarkStart w:colFirst="0" w:colLast="0" w:name="_heading=h.3g1buk7wtjma" w:id="71"/>
      <w:bookmarkEnd w:id="71"/>
      <w:r w:rsidDel="00000000" w:rsidR="00000000" w:rsidRPr="00000000">
        <w:rPr>
          <w:rFonts w:ascii="Times New Roman" w:hAnsi="Times New Roman" w:cs="Times New Roman"/>
          <w:b w:val="0"/>
          <w:i w:val="0"/>
          <w:color w:val="000000"/>
          <w:sz w:val="26"/>
          <w:rtl w:val="0"/>
        </w:rPr>
        <w:t xml:space="preserve">Môi trường chạy và quản lý phụ thuộc phần mềm</w:t>
      </w:r>
    </w:p>
    <w:p w:rsidR="00000000" w:rsidDel="00000000" w:rsidP="00000000" w:rsidRDefault="00000000" w:rsidRPr="00000000" w14:paraId="000001CC">
      <w:pPr>
        <w:pBdr>
          <w:top w:space="0" w:sz="0" w:val="nil"/>
          <w:left w:space="0" w:sz="0" w:val="nil"/>
          <w:bottom w:space="0" w:sz="0" w:val="nil"/>
          <w:right w:space="0" w:sz="0" w:val="nil"/>
          <w:between w:space="0" w:sz="0" w:val="nil"/>
        </w:pBdr>
        <w:spacing w:before="268" w:line="283" w:lineRule="auto"/>
        <w:ind w:left="290" w:right="81"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Dự án có ba manifest: thư mục gốc điều phối tiến trình, backend chứa dịch vụ HTTP và OpenPGP, frontend chứa công cụ xây dựng giao diện. Script dev ở root dùng concurrently để gọi start của backend và dev của frontend. Backend dùng ES module và chạy trực tiếp node server.js, còn frontend chạy Vite. Vì các phần có package-lock riêng, bản cài đặt có thể tái lập khi dùng đúng phiên bản Node, npm và lockfile. Báo cáo triển khai cần ghi commit cùng môi trường thực tế, không chỉ tên thư viện trong sơ đồ. [1, package.json:6]</w:t>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before="116" w:lineRule="auto" w:line="312"/>
        <w:ind w:left="659" w:firstLine="0"/>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README ghi yêu cầu Node từ 18.x, nhưng lockfile frontend cho Vite yêu cầu ^20.19.0 hoặc</w:t>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before="49" w:line="283" w:lineRule="auto"/>
        <w:ind w:left="290" w:right="82" w:firstLine="0"/>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&gt;=22.12.0. Đây là ví dụ tài liệu đã không đồng bộ với chuỗi công cụ. Người cài theo mức tối thiểu trong README có thể gặp lỗi trước khi trang ứng dụng xuất hiện, dù backend riêng vẫn có khả năng chạy với điều kiện khác. Quy trình cần đọc engines của các phụ thuộc được khóa, chọn phiên bản đáp fíng toàn bộ cây và kiểm tra lệnh build. Không nên tuyên bố tương thích Node 18 chỉ vì đó là dòng khuyến nghị trong README. [1, frontend/package-lock.json:2288]</w:t>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line="312" w:lineRule="auto"/>
        <w:rPr>
          <w:color w:val="000000"/>
          <w:sz w:val="11"/>
          <w:szCs w:val="11"/>
        </w:rPr>
      </w:pPr>
      <w:r w:rsidDel="00000000" w:rsidR="00000000" w:rsidRPr="00000000">
        <w:rPr>
          <w:rFonts w:ascii="Times New Roman" w:hAnsi="Times New Roman" w:cs="Times New Roman"/>
          <w:b w:val="0"/>
          <w:i w:val="0"/>
          <w:color w:val="000000"/>
          <w:sz w:val="26"/>
          <w:rtl w:val="0"/>
        </w:rPr>
      </w:r>
    </w:p>
    <w:tbl>
      <w:tblPr>
        <w:tblStyle w:val="Table7"/>
        <w:tblW w:w="9638.0" w:type="dxa"/>
        <w:jc w:val="center"/>
        <w:tblInd w:w="339.0" w:type="dxa"/>
        <w:tblLayout w:type="fixed"/>
        <w:tblLook w:val="000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0"/>
        <w:gridCol w:w="3738"/>
        <w:gridCol w:w="4090"/>
        <w:tblGridChange w:id="0">
          <w:tblGrid>
            <w:gridCol w:w="1810"/>
            <w:gridCol w:w="3738"/>
            <w:gridCol w:w="4090"/>
          </w:tblGrid>
        </w:tblGridChange>
      </w:tblGrid>
      <w:tr>
        <w:trPr>
          <w:cantSplit w:val="0"/>
          <w:trHeight w:val="426"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before="69" w:lineRule="auto"/>
              <w:ind w:left="99" w:firstLine="0"/>
              <w:jc w:val="center"/>
              <w:rPr>
                <w:b w:val="1"/>
                <w:bCs w:val="1"/>
                <w:color w:val="000000"/>
                <w:sz w:val="21"/>
                <w:szCs w:val="21"/>
              </w:rPr>
            </w:pPr>
            <w:r w:rsidDel="00000000" w:rsidR="00000000" w:rsidRPr="00000000">
              <w:rPr>
                <w:rFonts w:ascii="Times New Roman" w:hAnsi="Times New Roman" w:cs="Times New Roman"/>
                <w:b/>
                <w:bCs w:val="1"/>
                <w:i w:val="0"/>
                <w:sz w:val="21"/>
                <w:szCs w:val="21"/>
                <w:rtl w:val="0"/>
                <w:color w:val="000000"/>
              </w:rPr>
              <w:t xml:space="preserve">Lớp</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before="69" w:lineRule="auto"/>
              <w:ind w:left="99" w:firstLine="0"/>
              <w:jc w:val="center"/>
              <w:rPr>
                <w:b w:val="1"/>
                <w:bCs w:val="1"/>
                <w:color w:val="000000"/>
                <w:sz w:val="21"/>
                <w:szCs w:val="21"/>
              </w:rPr>
            </w:pPr>
            <w:r w:rsidDel="00000000" w:rsidR="00000000" w:rsidRPr="00000000">
              <w:rPr>
                <w:rFonts w:ascii="Times New Roman" w:hAnsi="Times New Roman" w:cs="Times New Roman"/>
                <w:b/>
                <w:bCs w:val="1"/>
                <w:i w:val="0"/>
                <w:sz w:val="21"/>
                <w:szCs w:val="21"/>
                <w:rtl w:val="0"/>
                <w:color w:val="000000"/>
              </w:rPr>
              <w:t xml:space="preserve">Khai báo chính</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before="69" w:lineRule="auto"/>
              <w:ind w:left="99" w:firstLine="0"/>
              <w:jc w:val="center"/>
              <w:rPr>
                <w:b w:val="1"/>
                <w:bCs w:val="1"/>
                <w:color w:val="000000"/>
                <w:sz w:val="21"/>
                <w:szCs w:val="21"/>
              </w:rPr>
            </w:pPr>
            <w:r w:rsidDel="00000000" w:rsidR="00000000" w:rsidRPr="00000000">
              <w:rPr>
                <w:rFonts w:ascii="Times New Roman" w:hAnsi="Times New Roman" w:cs="Times New Roman"/>
                <w:b/>
                <w:bCs w:val="1"/>
                <w:i w:val="0"/>
                <w:sz w:val="21"/>
                <w:szCs w:val="21"/>
                <w:rtl w:val="0"/>
                <w:color w:val="000000"/>
              </w:rPr>
              <w:t xml:space="preserve">Ý nghĩa triển khai</w:t>
            </w:r>
          </w:p>
        </w:tc>
      </w:tr>
      <w:tr>
        <w:trPr>
          <w:cantSplit w:val="0"/>
          <w:trHeight w:val="691"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before="201"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Điều phối root</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D4">
            <w:pPr>
              <w:pBdr>
                <w:top w:space="0" w:sz="0" w:val="nil"/>
                <w:left w:space="0" w:sz="0" w:val="nil"/>
                <w:bottom w:space="0" w:sz="0" w:val="nil"/>
                <w:right w:space="0" w:sz="0" w:val="nil"/>
                <w:between w:space="0" w:sz="0" w:val="nil"/>
              </w:pBdr>
              <w:spacing w:before="201"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concurrently ^10.0.5</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D5">
            <w:pPr>
              <w:pBdr>
                <w:top w:space="0" w:sz="0" w:val="nil"/>
                <w:left w:space="0" w:sz="0" w:val="nil"/>
                <w:bottom w:space="0" w:sz="0" w:val="nil"/>
                <w:right w:space="0" w:sz="0" w:val="nil"/>
                <w:between w:space="0" w:sz="0" w:val="nil"/>
              </w:pBdr>
              <w:spacing w:before="68" w:line="264" w:lineRule="auto"/>
              <w:ind w:left="99" w:right="191"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Chạy hai tiến trình trong môi trường phát triển</w:t>
            </w:r>
          </w:p>
        </w:tc>
      </w:tr>
      <w:tr>
        <w:trPr>
          <w:cantSplit w:val="0"/>
          <w:trHeight w:val="427"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before="69"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Dịch vụ HTTP</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before="69"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Express ^5.2.1, CORS ^2.8.6</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before="69"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Xfí lý route và chính sách nguồn truy cập</w:t>
            </w:r>
          </w:p>
        </w:tc>
      </w:tr>
      <w:tr>
        <w:trPr>
          <w:cantSplit w:val="0"/>
          <w:trHeight w:val="425"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D9">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Mật mã và tải tệp</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OpenPGP ^6.3.2, Multer ^2.4.0</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Đọc khóa, ký, mã hóa và nhận file</w:t>
            </w:r>
          </w:p>
        </w:tc>
      </w:tr>
      <w:tr>
        <w:trPr>
          <w:cantSplit w:val="0"/>
          <w:trHeight w:val="692"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before="69" w:line="264"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Giao diện người dùng</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before="202"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React ^19.2.8, Axios ^1.20.0</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before="202"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Render component và gọi API</w:t>
            </w:r>
          </w:p>
        </w:tc>
      </w:tr>
      <w:tr>
        <w:trPr>
          <w:cantSplit w:val="0"/>
          <w:trHeight w:val="425"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DF">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Công cụ frontend</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E0">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Vite ^8.3.0, Tailwind ^4.3.3</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E1">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Build tài sản và yêu cầu runtime tương ứng</w:t>
            </w:r>
          </w:p>
        </w:tc>
      </w:tr>
    </w:tbl>
    <w:p w:rsidR="00000000" w:rsidDel="00000000" w:rsidP="00000000" w:rsidRDefault="00000000" w:rsidRPr="00000000" w14:paraId="000001E2">
      <w:pPr>
        <w:pBdr>
          <w:top w:space="0" w:sz="0" w:val="nil"/>
          <w:left w:space="0" w:sz="0" w:val="nil"/>
          <w:bottom w:space="0" w:sz="0" w:val="nil"/>
          <w:right w:space="0" w:sz="0" w:val="nil"/>
          <w:between w:space="0" w:sz="0" w:val="nil"/>
        </w:pBdr>
        <w:spacing w:before="28" w:lineRule="auto" w:line="312"/>
        <w:rPr>
          <w:color w:val="000000"/>
          <w:sz w:val="24"/>
          <w:szCs w:val="24"/>
        </w:rPr>
      </w:pPr>
      <w:r w:rsidDel="00000000" w:rsidR="00000000" w:rsidRPr="00000000">
        <w:rPr>
          <w:rFonts w:ascii="Times New Roman" w:hAnsi="Times New Roman" w:cs="Times New Roman"/>
          <w:b w:val="0"/>
          <w:i w:val="0"/>
          <w:color w:val="000000"/>
          <w:sz w:val="26"/>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before="1" w:line="283" w:lineRule="auto"/>
        <w:ind w:left="290" w:right="80"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Các phiên bản trong package.json dùng dấu ^, còn package-lock ghi gói cụ thể. Khi cài môi trường nghiệm thu, npm ci giúp phát hiện lệch manifest với lockfile thay vì âm thầm cập nhật cây phụ thuộc. Sau thay đổi thư viện, cần kiểm tra lại đọc khóa, ký, xác minh và tương thích GnuPG, vì định dạng hoặc mặc định thuật toán có thể thay đổi. Những lệnh này là quy trình đề xuất; báo cáo không coi việc đọc manifest là bằng chứng bộ phụ thuộc đã cài thành công hay không có lỗ hổng đã công bố.</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before="116" w:line="283" w:lineRule="auto"/>
        <w:ind w:left="290" w:right="82"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Bảng dưới phân biệt thư viện chạy nghiệp vụ và công cụ phát triển. Việc một gói xuất hiện trong dependencies không chứng minh mã nguồn đang dùng mọi chức năng của nó: dotenv được khai báo nhưng server.js chưa gọi cấu hình nạp biến môi trường, còn uuid không phải cơ chế tạo các ID được thấy trong dịch vụ. Khi đóng gói triển khai, cần kiểm tra các import thực tế, quyền tệp data và cấu hình tiến trình. Frontend sau build được phân phối như tài sản tĩnh; máy chủ phát triển Vite không nên là giả định mặc định cho môi trường công khai. [1, backend/package.json:11]</w:t>
      </w:r>
    </w:p>
    <w:bookmarkStart w:colFirst="0" w:colLast="0" w:name="bookmark=id.jgflbd999r13" w:id="72"/>
    <w:bookmarkEnd w:id="72"/>
    <w:p w:rsidR="00000000" w:rsidDel="00000000" w:rsidP="00000000" w:rsidRDefault="00000000" w:rsidRPr="00000000" w14:paraId="000001E5">
      <w:pPr>
        <w:pStyle w:val="Heading2"/>
        <w:spacing w:line="312" w:lineRule="auto"/>
        <w:ind w:firstLine="580"/>
        <w:rPr/>
      </w:pPr>
      <w:bookmarkStart w:colFirst="0" w:colLast="0" w:name="_heading=h.2luwg2o7dvfr" w:id="73"/>
      <w:bookmarkEnd w:id="73"/>
      <w:r w:rsidDel="00000000" w:rsidR="00000000" w:rsidRPr="00000000">
        <w:rPr>
          <w:rFonts w:ascii="Times New Roman" w:hAnsi="Times New Roman" w:cs="Times New Roman"/>
          <w:b w:val="0"/>
          <w:i w:val="0"/>
          <w:color w:val="000000"/>
          <w:sz w:val="26"/>
          <w:rtl w:val="0"/>
        </w:rPr>
        <w:t xml:space="preserve">Cấu hình cổng dịch vụ biến môi trường và proxy</w:t>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before="268" w:line="283" w:lineRule="auto"/>
        <w:ind w:left="290" w:right="81"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Cặp cấu hình đang có trong mã nguồn là frontend cổng 5173 và backend cổng 5001 nếu PORT chưa được đặt. Axios sử dụng baseURL tương đối /api, còn máy chủ Vite chuyển tiếp đường dẫn này tới http://localhost:5001. Do đó, khi người dùng mở frontend trong môi trường phát triển, request được phát tới cùng nguồn Vite rồi proxy chuyển tiếp. README và ví dụ curl trong IntegrationGuideView vẫn ghi 5000, tạo khả năng gọi nhầm dịch vụ hoặc nhận lỗi kết nối. Báo cáo sử dụng mã nguồn đang thực thi làm căn cứ cho cấu hình cổng. [1, frontend/vite.config.js:9]</w:t>
      </w:r>
      <w:hyperlink r:id="rId16">
        <w:r w:rsidDel="00000000" w:rsidR="00000000" w:rsidRPr="00000000">
          <w:rPr>
            <w:color w:val="0000ff"/>
            <w:u w:val="single"/>
            <w:rtl w:val="0"/>
          </w:rPr>
          <w:t xml:space="preserve">http://localhost:5001/</w:t>
        </w:r>
      </w:hyperlink>
      <w:r w:rsidDel="00000000" w:rsidR="00000000" w:rsidRPr="00000000">
        <w:rPr>
          <w:rFonts w:ascii="Times New Roman" w:hAnsi="Times New Roman" w:cs="Times New Roman"/>
          <w:b w:val="0"/>
          <w:i w:val="0"/>
          <w:color w:val="000000"/>
          <w:sz w:val="26"/>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before="116" w:line="283" w:lineRule="auto"/>
        <w:ind w:left="290" w:right="84"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Nếu người vận hành đổi PORT thành 5002 nhưng giữ proxy ở 5001, backend có thể khởi động bình thường còn giao diện báo lỗi tải dữ liệu. Điều tra cần tách ba bước: kiểm tra tiến trình lắng nghe, gọi endpoint trạng thái trực tiếp, sau đó gọi qua proxy. Việc đổi cổng trong một biến môi trường không tự sửa cấu hình frontend. Trong bản triển khai hoàn chỉnh, API nên được công bố sau reverse proxy với đường dẫn thống nhất; cấu hình đích nội bộ và URL bên ngoài phải được quản lý cùng phiên bản để tránh phụ thuộc vào trí nhớ người cài. [1, backend/server.js:8]</w:t>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before="116" w:line="283" w:lineRule="auto"/>
        <w:ind w:left="290" w:right="90"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CA_PASSPHRASE được đọc từ process.env khi module dịch vụ nạp. Mặc dù package.json khai báo dotenv, server.js không import dotenv/config hoặc gọi config, và lệnh start không có tùy chọn tự nạp tệp môi trường. Chỉ tạo một file .env cạnh mã nguồn vì thế chưa đủ bảo đảm biến đã có trong tiến trình. Biến có thể được cung cấp bởi shell, trình quản lý tiến trình hoặc một cơ chế nạp rõ ràng được bổ sung. Kiểm tra cấu hình nên xác nhận sự tồn tại của biến mà không in giá trị secret ra console, log CI hay nội dung báo cáo. [1, backend/pgp-service.js:5]</w:t>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before="116" w:line="283" w:lineRule="auto"/>
        <w:ind w:left="290" w:right="82"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Thay CA_PASSPHRASE cũng không tự đổi mật khẩu khóa CA đã lưu. initCA dùng lại ca_config nếu có publicKeyArmored, còn khóa bí mật hiện hfiu vẫn được bảo vệ bằng passphrase lúc sinh. Nếu biến mới không khớp, những thao tác cần mở khóa sẽ lỗi dù trạng thái CA có thể vẫn trả metadata. Quy trình đổi passphrase phải mở khóa bằng secret cũ, bảo vệ lại bằng secret mới, lưu có kiểm tra và diễn tập khôi phục. Cần phân biệt thay mật khẩu bảo vệ một khóa với tạo một cặp khóa CA mới, vì tác động tới fingerprint và đối tác khác nhau.</w:t>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before="116" w:line="283" w:lineRule="auto"/>
        <w:ind w:left="290" w:right="79"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Đối với truy cập mạng, cors() đang được dùng không kèm allowlist; đây là chính sách trình duyệt rộng, chưa phải cơ chế xác thực. Reverse proxy cần cấu hình HTTPS, giới hạn request và chuyển tiếp thông tin nguồn có kiểm soát. Khi bổ sung cookie phiên, chính sách CORS, SameSite và bảo vệ CSRF phải được thiết kế cùng nhau theo mô hình triển khai. Dfi liệu bí mật đi tới backend trong luồng hiện tại nên TLS là yêu cầu bảo vệ kênh truyền; nó không thay đổi thực tế rằng tiến trình dịch vụ vẫn nhìn thấy nội dung và khóa.</w:t>
      </w:r>
    </w:p>
    <w:bookmarkStart w:colFirst="0" w:colLast="0" w:name="bookmark=id.eedy0qfqp1x2" w:id="74"/>
    <w:bookmarkEnd w:id="74"/>
    <w:p w:rsidR="00000000" w:rsidDel="00000000" w:rsidP="00000000" w:rsidRDefault="00000000" w:rsidRPr="00000000" w14:paraId="000001EB">
      <w:pPr>
        <w:pStyle w:val="Heading2"/>
        <w:spacing w:line="312" w:lineRule="auto"/>
        <w:ind w:firstLine="580"/>
        <w:rPr/>
      </w:pPr>
      <w:bookmarkStart w:colFirst="0" w:colLast="0" w:name="_heading=h.i5qev1mazzgb" w:id="75"/>
      <w:bookmarkEnd w:id="75"/>
      <w:r w:rsidDel="00000000" w:rsidR="00000000" w:rsidRPr="00000000">
        <w:rPr>
          <w:rFonts w:ascii="Times New Roman" w:hAnsi="Times New Roman" w:cs="Times New Roman"/>
          <w:b w:val="0"/>
          <w:i w:val="0"/>
          <w:color w:val="000000"/>
          <w:sz w:val="26"/>
          <w:rtl w:val="0"/>
        </w:rPr>
        <w:t xml:space="preserve">Trao đổi khóa và xác minh bằng GnuPG</w:t>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before="268" w:line="283" w:lineRule="auto"/>
        <w:ind w:left="290" w:right="85"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Tích hợp GnuPG giúp kiểm tra khả năng dùng dữ liệu OpenPGP ngoài ứng dụng web. Luồng cơ bản gồm lấy public key đã chứng thực, đối chiếu fingerprint, nhập vào keyring rồi kiểm tra chữ ký tài liệu. Nếu cần ký trên máy trạm, người dùng phải có private key tương ứng hoặc thiết bị giữ khóa. Việc nhập public key của Corporate CA chỉ làm khóa có mặt trong keyring; nó không tự đặt mức ownertrust và không chứng minh mọi User ID được CA ký đều được người dùng chấp nhận. Chính sách tin cậy cần được thiết lập có chủ đích theo mô hình tổ chức. [6]</w:t>
      </w:r>
    </w:p>
    <w:p w:rsidR="00000000" w:rsidDel="00000000" w:rsidP="00000000" w:rsidRDefault="00000000" w:rsidRPr="00000000" w14:paraId="000001ED">
      <w:pPr>
        <w:pBdr>
          <w:top w:space="0" w:sz="0" w:val="nil"/>
          <w:left w:space="0" w:sz="0" w:val="nil"/>
          <w:bottom w:space="0" w:sz="0" w:val="nil"/>
          <w:right w:space="0" w:sz="0" w:val="nil"/>
          <w:between w:space="0" w:sz="0" w:val="nil"/>
        </w:pBdr>
        <w:spacing w:before="116" w:line="283" w:lineRule="auto"/>
        <w:ind w:left="290" w:right="88"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Trước khi nhập, người nhận nên xem fingerprint của tệp và so sánh với thông tin đã xác nhận qua kênh độc lập. Tên và email trong User ID có thể giống người quen nhưng vẫn thuộc một khóa khác. Khi import nhiều phiên bản cùng khóa, GnuPG có thể hợp nhất thông tin; kết quả phải được kiểm tra trên fingerprint mục tiêu, không chỉ nhìn thông báo nhập thành công. Việc thử nghiệm nên dùng keyring riêng để tránh thay mức tin cậy hoặc trộn khóa bài tập với khóa cá nhân. Cách tổ chức này cũng làm các bước tái lập được trong buổi đánh giá.</w:t>
      </w:r>
    </w:p>
    <w:p w:rsidR="00000000" w:rsidDel="00000000" w:rsidP="00000000" w:rsidRDefault="00000000" w:rsidRPr="00000000" w14:paraId="000001EE">
      <w:pPr>
        <w:spacing w:before="127" w:line="312" w:lineRule="auto"/>
        <w:ind w:left="290" w:right="4451" w:firstLine="0"/>
        <w:rPr>
          <w:rFonts w:ascii="Courier New" w:cs="Courier New" w:eastAsia="Courier New" w:hAnsi="Courier New"/>
          <w:sz w:val="20"/>
          <w:szCs w:val="20"/>
        </w:rPr>
      </w:pPr>
      <w:r w:rsidDel="00000000" w:rsidR="00000000" w:rsidRPr="00000000">
        <w:rPr>
          <w:rFonts w:ascii="Times New Roman" w:cs="Times New Roman" w:eastAsia="Courier New" w:hAnsi="Times New Roman"/>
          <w:b w:val="0"/>
          <w:i w:val="0"/>
          <w:color w:val="000000"/>
          <w:sz w:val="20"/>
          <w:szCs w:val="20"/>
          <w:rtl w:val="0"/>
        </w:rPr>
        <w:t xml:space="preserve">gpg --import root-ca.asc signer-public.asc gpg --fingerprint</w:t>
      </w:r>
    </w:p>
    <w:p w:rsidR="00000000" w:rsidDel="00000000" w:rsidP="00000000" w:rsidRDefault="00000000" w:rsidRPr="00000000" w14:paraId="000001EF">
      <w:pPr>
        <w:spacing w:line="312" w:lineRule="auto"/>
        <w:ind w:left="290" w:firstLine="0"/>
        <w:rPr>
          <w:rFonts w:ascii="Courier New" w:cs="Courier New" w:eastAsia="Courier New" w:hAnsi="Courier New"/>
          <w:sz w:val="20"/>
          <w:szCs w:val="20"/>
        </w:rPr>
      </w:pPr>
      <w:r w:rsidDel="00000000" w:rsidR="00000000" w:rsidRPr="00000000">
        <w:rPr>
          <w:rFonts w:ascii="Times New Roman" w:cs="Times New Roman" w:eastAsia="Courier New" w:hAnsi="Times New Roman"/>
          <w:b w:val="0"/>
          <w:i w:val="0"/>
          <w:color w:val="000000"/>
          <w:sz w:val="20"/>
          <w:szCs w:val="20"/>
          <w:rtl w:val="0"/>
        </w:rPr>
        <w:t xml:space="preserve">gpg --verify contract.pdf.asc contract.pdf</w:t>
      </w:r>
    </w:p>
    <w:p w:rsidR="00000000" w:rsidDel="00000000" w:rsidP="00000000" w:rsidRDefault="00000000" w:rsidRPr="00000000" w14:paraId="000001F0">
      <w:pPr>
        <w:spacing w:before="19" w:lineRule="auto" w:line="312"/>
        <w:ind w:left="290" w:firstLine="0"/>
        <w:rPr>
          <w:rFonts w:ascii="Courier New" w:cs="Courier New" w:eastAsia="Courier New" w:hAnsi="Courier New"/>
          <w:sz w:val="20"/>
          <w:szCs w:val="20"/>
        </w:rPr>
      </w:pPr>
      <w:r w:rsidDel="00000000" w:rsidR="00000000" w:rsidRPr="00000000">
        <w:rPr>
          <w:rFonts w:ascii="Times New Roman" w:cs="Times New Roman" w:eastAsia="Courier New" w:hAnsi="Times New Roman"/>
          <w:b w:val="0"/>
          <w:i w:val="0"/>
          <w:color w:val="000000"/>
          <w:sz w:val="20"/>
          <w:szCs w:val="20"/>
          <w:rtl w:val="0"/>
        </w:rPr>
        <w:t xml:space="preserve">gpg --output message.txt --decrypt message.asc</w:t>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before="168" w:line="283" w:lineRule="auto"/>
        <w:ind w:left="290" w:right="80"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Đối với detached signature, lệnh xác minh nên chỉ rõ cả tệp chữ ký và tệp dữ liệu, ví dụ gpg --verify bang_ke.pdf.asc bang_ke.pdf. Với clearsigned text, khối ký đã bao gồm nội dung, nên công cụ đọc đúng tệp asc chứa toàn bộ thông điệp. Cần phân biệt thông báo chữ ký đúng với đánh giá tin cậy danh tính trong kết quả GnuPG. Một chữ ký hợp lệ về toán học có thể đi kèm cảnh báo khóa chưa được xác thực theo trust database; đó không phải mâu thuẫn mà là hai lớp đánh giá độc lập. [1, frontend/src/components/IntegrationGuideView.jsx:17; 6]</w:t>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before="116" w:line="283" w:lineRule="auto"/>
        <w:ind w:left="290" w:right="83"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Xuất public key dùng cho đối tác cần bảo toàn các chữ ký chứng thực mà chính sách yêu cầu. Nếu thao tác xuất hoặc lọc làm mất chứng nhận CA, đối tác vẫn có khóa nhưng không còn bằng chứng liên kết do hệ thống phát hành. Ngược lại, xuất private key là một thao tác bảo mật khác, phải dùng tệp được bảo vệ và giới hạn người tiếp cận. Không nên đưa private key vào kho Git hoặc thư mục chia sẻ chỉ vì bài tập dùng tệp asc dễ đọc. Sau khi nhập khóa sinh hộ, người dùng cần thiết lập bảo vệ và kiểm tra quyền tệp theo hướng dẫn GnuPG. Tên tệp trong khối lệnh là ví dụ; cần thay bằng hiện vật của ca thử. Kết quả xác minh phải đối chiếu fingerprint với danh tính đã được phê duyệt.</w:t>
      </w:r>
    </w:p>
    <w:bookmarkStart w:colFirst="0" w:colLast="0" w:name="bookmark=id.stcd5bn7nor" w:id="76"/>
    <w:bookmarkEnd w:id="76"/>
    <w:p w:rsidR="00000000" w:rsidDel="00000000" w:rsidP="00000000" w:rsidRDefault="00000000" w:rsidRPr="00000000" w14:paraId="000001F3">
      <w:pPr>
        <w:pStyle w:val="Heading1"/>
        <w:spacing w:line="312" w:lineRule="auto"/>
        <w:ind w:firstLine="580"/>
        <w:rPr/>
      </w:pPr>
      <w:bookmarkStart w:colFirst="0" w:colLast="0" w:name="_heading=h.7slktckhlfnc" w:id="77"/>
      <w:bookmarkEnd w:id="77"/>
      <w:r w:rsidDel="00000000" w:rsidR="00000000" w:rsidRPr="00000000">
        <w:rPr>
          <w:rFonts w:ascii="Times New Roman" w:hAnsi="Times New Roman" w:cs="Times New Roman"/>
          <w:b w:val="0"/>
          <w:i w:val="0"/>
          <w:color w:val="000000"/>
          <w:sz w:val="26"/>
          <w:rtl w:val="0"/>
        </w:rPr>
        <w:t xml:space="preserve">Chương 6 Kiểm thử và đánh giá an toàn</w:t>
      </w:r>
    </w:p>
    <w:bookmarkStart w:colFirst="0" w:colLast="0" w:name="bookmark=id.dwu0lgmwh6mh" w:id="78"/>
    <w:bookmarkEnd w:id="78"/>
    <w:p w:rsidR="00000000" w:rsidDel="00000000" w:rsidP="00000000" w:rsidRDefault="00000000" w:rsidRPr="00000000" w14:paraId="000001F4">
      <w:pPr>
        <w:pStyle w:val="Heading2"/>
        <w:spacing w:before="227" w:lineRule="auto" w:line="312"/>
        <w:ind w:firstLine="580"/>
        <w:rPr/>
      </w:pPr>
      <w:r w:rsidDel="00000000" w:rsidR="00000000" w:rsidRPr="00000000">
        <w:rPr>
          <w:rFonts w:ascii="Times New Roman" w:hAnsi="Times New Roman" w:cs="Times New Roman"/>
          <w:b w:val="0"/>
          <w:i w:val="0"/>
          <w:color w:val="000000"/>
          <w:sz w:val="26"/>
          <w:rtl w:val="0"/>
        </w:rPr>
        <w:t xml:space="preserve">Phương pháp đánh giá và kết quả kiểm tra packet</w:t>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before="268" w:line="283" w:lineRule="auto"/>
        <w:ind w:left="290" w:right="85"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Đánh giá phân biệt ba loại bằng chứng: quan sát mã nguồn, kiểm tra hiện vật mật mã và ca thử ứng dụng dự kiến. Quan sát tĩnh xác nhận route, dữ liệu lưu và nhánh điều kiện. GnuPG được dùng để đọc cấu trúc public key cùng chữ ký detached trích từ dữ liệu mẫu; không nhập hoặc sử dụng khóa bí mật. Các ca thử API trong những mục tiếp theo là thiết kế kiểm thử, chưa có kết quả chạy backend hoặc giao diện.</w:t>
      </w:r>
    </w:p>
    <w:p w:rsidR="00000000" w:rsidDel="00000000" w:rsidP="00000000" w:rsidRDefault="00000000" w:rsidRPr="00000000" w14:paraId="000001F6">
      <w:pPr>
        <w:pBdr>
          <w:top w:space="0" w:sz="0" w:val="nil"/>
          <w:left w:space="0" w:sz="0" w:val="nil"/>
          <w:bottom w:space="0" w:sz="0" w:val="nil"/>
          <w:right w:space="0" w:sz="0" w:val="nil"/>
          <w:between w:space="0" w:sz="0" w:val="nil"/>
        </w:pBdr>
        <w:spacing w:before="116" w:line="283" w:lineRule="auto"/>
        <w:ind w:left="290" w:right="80"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Kiểm tra ngày 11 tháng 10 năm 2026 dùng GnuPG 2.4.8 và libgcrypt 1.11.2 trên snapshot [1]. Lệnh gpg --list-packets đọc định dạng và mã thuật toán; gpg --with-colons --show-keys tính fingerprint công khai. Cả 8 fingerprint danh bạ khớp JSON. Đọc packet không thay thế xác minh chữ ký trên tệp gốc; signed_documents không lưu toàn bộ tệp nhị phân để thực hiện phép xác minh này.</w:t>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1" w:before="1" w:lineRule="auto" w:line="312"/>
        <w:rPr>
          <w:color w:val="000000"/>
          <w:sz w:val="11"/>
          <w:szCs w:val="11"/>
        </w:rPr>
      </w:pPr>
      <w:r w:rsidDel="00000000" w:rsidR="00000000" w:rsidRPr="00000000">
        <w:rPr>
          <w:rFonts w:ascii="Times New Roman" w:hAnsi="Times New Roman" w:cs="Times New Roman"/>
          <w:b w:val="0"/>
          <w:i w:val="0"/>
          <w:color w:val="000000"/>
          <w:sz w:val="26"/>
          <w:rtl w:val="0"/>
        </w:rPr>
      </w:r>
    </w:p>
    <w:tbl>
      <w:tblPr>
        <w:tblStyle w:val="Table8"/>
        <w:tblW w:w="9638.0" w:type="dxa"/>
        <w:jc w:val="center"/>
        <w:tblInd w:w="339.0" w:type="dxa"/>
        <w:tblLayout w:type="fixed"/>
        <w:tblLook w:val="000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94"/>
        <w:gridCol w:w="3330"/>
        <w:gridCol w:w="3914"/>
        <w:tblGridChange w:id="0">
          <w:tblGrid>
            <w:gridCol w:w="2394"/>
            <w:gridCol w:w="3330"/>
            <w:gridCol w:w="3914"/>
          </w:tblGrid>
        </w:tblGridChange>
      </w:tblGrid>
      <w:tr>
        <w:trPr>
          <w:cantSplit w:val="0"/>
          <w:trHeight w:val="425"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F8">
            <w:pPr>
              <w:pBdr>
                <w:top w:space="0" w:sz="0" w:val="nil"/>
                <w:left w:space="0" w:sz="0" w:val="nil"/>
                <w:bottom w:space="0" w:sz="0" w:val="nil"/>
                <w:right w:space="0" w:sz="0" w:val="nil"/>
                <w:between w:space="0" w:sz="0" w:val="nil"/>
              </w:pBdr>
              <w:spacing w:before="68" w:lineRule="auto"/>
              <w:ind w:left="99" w:firstLine="0"/>
              <w:jc w:val="center"/>
              <w:rPr>
                <w:b w:val="1"/>
                <w:bCs w:val="1"/>
                <w:color w:val="000000"/>
                <w:sz w:val="21"/>
                <w:szCs w:val="21"/>
              </w:rPr>
            </w:pPr>
            <w:r w:rsidDel="00000000" w:rsidR="00000000" w:rsidRPr="00000000">
              <w:rPr>
                <w:rFonts w:ascii="Times New Roman" w:hAnsi="Times New Roman" w:cs="Times New Roman"/>
                <w:b/>
                <w:bCs w:val="1"/>
                <w:i w:val="0"/>
                <w:sz w:val="21"/>
                <w:szCs w:val="21"/>
                <w:rtl w:val="0"/>
                <w:color w:val="000000"/>
              </w:rPr>
              <w:t xml:space="preserve">Đối tượng kiểm tra</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before="68" w:lineRule="auto"/>
              <w:ind w:left="100" w:firstLine="0"/>
              <w:jc w:val="center"/>
              <w:rPr>
                <w:b w:val="1"/>
                <w:bCs w:val="1"/>
                <w:color w:val="000000"/>
                <w:sz w:val="21"/>
                <w:szCs w:val="21"/>
              </w:rPr>
            </w:pPr>
            <w:r w:rsidDel="00000000" w:rsidR="00000000" w:rsidRPr="00000000">
              <w:rPr>
                <w:rFonts w:ascii="Times New Roman" w:hAnsi="Times New Roman" w:cs="Times New Roman"/>
                <w:b/>
                <w:bCs w:val="1"/>
                <w:i w:val="0"/>
                <w:sz w:val="21"/>
                <w:szCs w:val="21"/>
                <w:rtl w:val="0"/>
                <w:color w:val="000000"/>
              </w:rPr>
              <w:t xml:space="preserve">Quan sát packet</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FA">
            <w:pPr>
              <w:pBdr>
                <w:top w:space="0" w:sz="0" w:val="nil"/>
                <w:left w:space="0" w:sz="0" w:val="nil"/>
                <w:bottom w:space="0" w:sz="0" w:val="nil"/>
                <w:right w:space="0" w:sz="0" w:val="nil"/>
                <w:between w:space="0" w:sz="0" w:val="nil"/>
              </w:pBdr>
              <w:spacing w:before="68" w:lineRule="auto"/>
              <w:ind w:left="99" w:firstLine="0"/>
              <w:jc w:val="center"/>
              <w:rPr>
                <w:b w:val="1"/>
                <w:bCs w:val="1"/>
                <w:color w:val="000000"/>
                <w:sz w:val="21"/>
                <w:szCs w:val="21"/>
              </w:rPr>
            </w:pPr>
            <w:r w:rsidDel="00000000" w:rsidR="00000000" w:rsidRPr="00000000">
              <w:rPr>
                <w:rFonts w:ascii="Times New Roman" w:hAnsi="Times New Roman" w:cs="Times New Roman"/>
                <w:b/>
                <w:bCs w:val="1"/>
                <w:i w:val="0"/>
                <w:sz w:val="21"/>
                <w:szCs w:val="21"/>
                <w:rtl w:val="0"/>
                <w:color w:val="000000"/>
              </w:rPr>
              <w:t xml:space="preserve">Ý nghĩa</w:t>
            </w:r>
          </w:p>
        </w:tc>
      </w:tr>
      <w:tr>
        <w:trPr>
          <w:cantSplit w:val="0"/>
          <w:trHeight w:val="692"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before="69" w:line="264"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Root CA và 5 public key chứng chỉ</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FC">
            <w:pPr>
              <w:pBdr>
                <w:top w:space="0" w:sz="0" w:val="nil"/>
                <w:left w:space="0" w:sz="0" w:val="nil"/>
                <w:bottom w:space="0" w:sz="0" w:val="nil"/>
                <w:right w:space="0" w:sz="0" w:val="nil"/>
                <w:between w:space="0" w:sz="0" w:val="nil"/>
              </w:pBdr>
              <w:spacing w:before="69" w:line="264" w:lineRule="auto"/>
              <w:ind w:left="100"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OpenPGP v4; primary algo 22; ed25519</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FD">
            <w:pPr>
              <w:pBdr>
                <w:top w:space="0" w:sz="0" w:val="nil"/>
                <w:left w:space="0" w:sz="0" w:val="nil"/>
                <w:bottom w:space="0" w:sz="0" w:val="nil"/>
                <w:right w:space="0" w:sz="0" w:val="nil"/>
                <w:between w:space="0" w:sz="0" w:val="nil"/>
              </w:pBdr>
              <w:spacing w:before="69" w:line="264" w:lineRule="auto"/>
              <w:ind w:left="99" w:right="193"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EdDSALegacy dùng cho khóa ký trong mẫu</w:t>
            </w:r>
          </w:p>
        </w:tc>
      </w:tr>
      <w:tr>
        <w:trPr>
          <w:cantSplit w:val="0"/>
          <w:trHeight w:val="691"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1FE">
            <w:pPr>
              <w:pBdr>
                <w:top w:space="0" w:sz="0" w:val="nil"/>
                <w:left w:space="0" w:sz="0" w:val="nil"/>
                <w:bottom w:space="0" w:sz="0" w:val="nil"/>
                <w:right w:space="0" w:sz="0" w:val="nil"/>
                <w:between w:space="0" w:sz="0" w:val="nil"/>
              </w:pBdr>
              <w:spacing w:before="68" w:line="264"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Khóa con của các public key mẫu</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1FF">
            <w:pPr>
              <w:pBdr>
                <w:top w:space="0" w:sz="0" w:val="nil"/>
                <w:left w:space="0" w:sz="0" w:val="nil"/>
                <w:bottom w:space="0" w:sz="0" w:val="nil"/>
                <w:right w:space="0" w:sz="0" w:val="nil"/>
                <w:between w:space="0" w:sz="0" w:val="nil"/>
              </w:pBdr>
              <w:spacing w:before="201" w:lineRule="auto"/>
              <w:ind w:left="100"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Algo 18; cv25519</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00">
            <w:pPr>
              <w:pBdr>
                <w:top w:space="0" w:sz="0" w:val="nil"/>
                <w:left w:space="0" w:sz="0" w:val="nil"/>
                <w:bottom w:space="0" w:sz="0" w:val="nil"/>
                <w:right w:space="0" w:sz="0" w:val="nil"/>
                <w:between w:space="0" w:sz="0" w:val="nil"/>
              </w:pBdr>
              <w:spacing w:before="201"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ECDH phục vụ mã hóa khóa phiên</w:t>
            </w:r>
          </w:p>
        </w:tc>
      </w:tr>
      <w:tr>
        <w:trPr>
          <w:cantSplit w:val="0"/>
          <w:trHeight w:val="692"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before="69" w:line="264"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3 chữ ký detached và 2 clearsign</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before="202" w:lineRule="auto"/>
              <w:ind w:left="100"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5/5 có digest algo 10</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03">
            <w:pPr>
              <w:pBdr>
                <w:top w:space="0" w:sz="0" w:val="nil"/>
                <w:left w:space="0" w:sz="0" w:val="nil"/>
                <w:bottom w:space="0" w:sz="0" w:val="nil"/>
                <w:right w:space="0" w:sz="0" w:val="nil"/>
                <w:between w:space="0" w:sz="0" w:val="nil"/>
              </w:pBdr>
              <w:spacing w:before="202"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SHA-512; khác fileHash SHA-256</w:t>
            </w:r>
          </w:p>
        </w:tc>
      </w:tr>
      <w:tr>
        <w:trPr>
          <w:cantSplit w:val="0"/>
          <w:trHeight w:val="425"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204">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Lời gọi mã hóa B2B</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before="68" w:lineRule="auto"/>
              <w:ind w:left="100"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Không chọn AES-256 tường minh</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06">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Không suy diễn thuật toán chỉ từ hình</w:t>
            </w:r>
          </w:p>
        </w:tc>
      </w:tr>
    </w:tbl>
    <w:p>
      <w:pPr>
        <w:spacing w:before="40" w:after="160"/>
        <w:jc w:val="center"/>
      </w:pPr>
      <w:r>
        <w:rPr>
          <w:rFonts w:ascii="Times New Roman" w:hAnsi="Times New Roman"/>
          <w:i/>
          <w:color w:val="222222"/>
          <w:sz w:val="22"/>
        </w:rPr>
        <w:t>Hình 1.1: Mô hình mã hóa lai OpenPGP kết hợp mã hóa khóa đối xứng và bất đối xứng</w:t>
      </w:r>
    </w:p>
    <w:p>
      <w:pPr>
        <w:spacing w:before="160" w:after="40"/>
        <w:jc w:val="center"/>
      </w:pPr>
      <w:r>
        <w:drawing>
          <wp:inline>
            <wp:extent cx="5486400" cy="3434963"/>
            <wp:docPr id="22" name="Picture 2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486400" cy="3434963"/>
                    </a:xfrm>
                    <a:prstGeom prst="rect"/>
                  </pic:spPr>
                </pic:pic>
              </a:graphicData>
            </a:graphic>
          </wp:inline>
        </w:drawing>
      </w:r>
    </w:p>
    <w:p w:rsidR="00000000" w:rsidDel="00000000" w:rsidP="00000000" w:rsidRDefault="00000000" w:rsidRPr="00000000" w14:paraId="00000207">
      <w:pPr>
        <w:pBdr>
          <w:top w:space="0" w:sz="0" w:val="nil"/>
          <w:left w:space="0" w:sz="0" w:val="nil"/>
          <w:bottom w:space="0" w:sz="0" w:val="nil"/>
          <w:right w:space="0" w:sz="0" w:val="nil"/>
          <w:between w:space="0" w:sz="0" w:val="nil"/>
        </w:pBdr>
        <w:spacing w:before="28" w:lineRule="auto" w:line="312"/>
        <w:rPr>
          <w:color w:val="000000"/>
          <w:sz w:val="24"/>
          <w:szCs w:val="24"/>
        </w:rPr>
      </w:pPr>
      <w:r w:rsidDel="00000000" w:rsidR="00000000" w:rsidRPr="00000000">
        <w:rPr>
          <w:rFonts w:ascii="Times New Roman" w:hAnsi="Times New Roman" w:cs="Times New Roman"/>
          <w:b w:val="0"/>
          <w:i w:val="0"/>
          <w:color w:val="000000"/>
          <w:sz w:val="26"/>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before="1" w:line="283" w:lineRule="auto"/>
        <w:ind w:left="290" w:right="83"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Kết quả giải thích chênh lệch giữa hình minh họa và hiện vật: SHA-256 trong ứng dụng là fileHash, còn packet chữ ký mẫu dùng SHA-512. Ed25519 phục vụ ký; ECDH với cv25519 phục vụ cơ chế khóa công khai cho mã hóa lai. Hàm encrypt không khóa cứng AES-256 trong lời gọi, nên phải đọc thông tin phiên hoặc cấu hình thư viện mới kết luận thuật toán đối xứng của từng thông điệp.</w:t>
      </w:r>
    </w:p>
    <w:p w:rsidR="00000000" w:rsidDel="00000000" w:rsidP="00000000" w:rsidRDefault="00000000" w:rsidRPr="00000000" w14:paraId="00000209">
      <w:pPr>
        <w:pBdr>
          <w:top w:space="0" w:sz="0" w:val="nil"/>
          <w:left w:space="0" w:sz="0" w:val="nil"/>
          <w:bottom w:space="0" w:sz="0" w:val="nil"/>
          <w:right w:space="0" w:sz="0" w:val="nil"/>
          <w:between w:space="0" w:sz="0" w:val="nil"/>
        </w:pBdr>
        <w:spacing w:before="116" w:line="283" w:lineRule="auto"/>
        <w:ind w:left="290" w:right="82"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Khi thực thi bộ ca thử, cần dùng store và khóa thử riêng, ghi commit, phiên bản Node, lockfile, đầu vào công khai, kết quả và mã lỗi. Chỉ đưa bằng chứng đã loại private key và passphrase vào biên bản. Không dùng dữ liệu mẫu để khẳng định thông lượng hay khả năng chịu tải; các chỉ tiêu đó cần đo độc lập trên môi trường xác định [6], [7].</w:t>
      </w:r>
    </w:p>
    <w:bookmarkStart w:colFirst="0" w:colLast="0" w:name="bookmark=id.20c99fuwk4tm" w:id="79"/>
    <w:bookmarkEnd w:id="79"/>
    <w:p w:rsidR="00000000" w:rsidDel="00000000" w:rsidP="00000000" w:rsidRDefault="00000000" w:rsidRPr="00000000" w14:paraId="0000020A">
      <w:pPr>
        <w:pStyle w:val="Heading2"/>
        <w:spacing w:line="312" w:lineRule="auto"/>
        <w:ind w:firstLine="580"/>
        <w:rPr/>
      </w:pPr>
      <w:bookmarkStart w:colFirst="0" w:colLast="0" w:name="_heading=h.7hifc37lhi53" w:id="80"/>
      <w:bookmarkEnd w:id="80"/>
      <w:r w:rsidDel="00000000" w:rsidR="00000000" w:rsidRPr="00000000">
        <w:rPr>
          <w:rFonts w:ascii="Times New Roman" w:hAnsi="Times New Roman" w:cs="Times New Roman"/>
          <w:b w:val="0"/>
          <w:i w:val="0"/>
          <w:color w:val="000000"/>
          <w:sz w:val="26"/>
          <w:rtl w:val="0"/>
        </w:rPr>
        <w:t xml:space="preserve">Thiết kế ca thử cho khởi tạo và cấp chứng chỉ</w:t>
      </w:r>
    </w:p>
    <w:p w:rsidR="00000000" w:rsidDel="00000000" w:rsidP="00000000" w:rsidRDefault="00000000" w:rsidRPr="00000000" w14:paraId="0000020B">
      <w:pPr>
        <w:pBdr>
          <w:top w:space="0" w:sz="0" w:val="nil"/>
          <w:left w:space="0" w:sz="0" w:val="nil"/>
          <w:bottom w:space="0" w:sz="0" w:val="nil"/>
          <w:right w:space="0" w:sz="0" w:val="nil"/>
          <w:between w:space="0" w:sz="0" w:val="nil"/>
        </w:pBdr>
        <w:spacing w:before="268" w:line="283" w:lineRule="auto"/>
        <w:ind w:left="290" w:right="84"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Nhóm ca đầu tiên kiểm tra vòng đời dữ liệu CA. Trạng thái ban đầu có ca_config null sẽ dẫn tới initCA sinh khóa và seed mẫu, còn khởi động lại với cấu hình tồn tại sẽ trả khóa đã lưu. Bằng chứng cần đối chiếu fingerprint trước và sau, số bản ghi và sự kiện khởi tạo, thay vì chỉ nhìn máy chủ in dòng thành công. Một lần tái khởi động ngoài kế hoạch không được âm thầm thay Root of Trust. Nếu tệp dữ liệu hỏng, hành vi read trả mặc định cần được thử riêng vì có thể kích hoạt đường khởi tạo ngoài dự kiến. [1, backend/pgp-service.js:11]</w:t>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before="116" w:line="283" w:lineRule="auto"/>
        <w:ind w:left="290" w:right="82"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Đối với cấp chứng chỉ, hai đường sinh hộ và nhập public key cần hai bộ dữ liệu. Luồng sinh hộ kỳ vọng tạo certRecord chứa khóa công khai đã chứng thực và trường private key demo theo hiện trạng. Luồng nhập khóa kỳ vọng giữ fingerprint khóa nộp, không giả định CA biết private key. Cần đọc User ID trong khóa rồi đối chiếu với tên và email khai báo, vì dịch vụ chứng thực Primary User còn bản ghi metadata lấy từ request. Ca lệch danh tính phải nêu rõ chính sách mong muốn; mã hiện tại chưa thể hiện kiểm tra ràng buộc này. [1, backend/pgp-service.js:179]</w:t>
      </w:r>
    </w:p>
    <w:p w:rsidR="00000000" w:rsidDel="00000000" w:rsidP="00000000" w:rsidRDefault="00000000" w:rsidRPr="00000000" w14:paraId="0000020D">
      <w:pPr>
        <w:pBdr>
          <w:top w:space="0" w:sz="0" w:val="nil"/>
          <w:left w:space="0" w:sz="0" w:val="nil"/>
          <w:bottom w:space="0" w:sz="0" w:val="nil"/>
          <w:right w:space="0" w:sz="0" w:val="nil"/>
          <w:between w:space="0" w:sz="0" w:val="nil"/>
        </w:pBdr>
        <w:spacing w:before="11" w:lineRule="auto" w:line="312"/>
        <w:rPr>
          <w:color w:val="000000"/>
          <w:sz w:val="10"/>
          <w:szCs w:val="10"/>
        </w:rPr>
      </w:pPr>
      <w:r w:rsidDel="00000000" w:rsidR="00000000" w:rsidRPr="00000000">
        <w:rPr>
          <w:rFonts w:ascii="Times New Roman" w:hAnsi="Times New Roman" w:cs="Times New Roman"/>
          <w:b w:val="0"/>
          <w:i w:val="0"/>
          <w:color w:val="000000"/>
          <w:sz w:val="26"/>
          <w:rtl w:val="0"/>
        </w:rPr>
      </w:r>
    </w:p>
    <w:tbl>
      <w:tblPr>
        <w:tblStyle w:val="Table9"/>
        <w:tblW w:w="9638.0" w:type="dxa"/>
        <w:jc w:val="center"/>
        <w:tblInd w:w="339.0" w:type="dxa"/>
        <w:tblLayout w:type="fixed"/>
        <w:tblLook w:val="000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0"/>
        <w:gridCol w:w="3738"/>
        <w:gridCol w:w="4090"/>
        <w:tblGridChange w:id="0">
          <w:tblGrid>
            <w:gridCol w:w="1810"/>
            <w:gridCol w:w="3738"/>
            <w:gridCol w:w="4090"/>
          </w:tblGrid>
        </w:tblGridChange>
      </w:tblGrid>
      <w:tr>
        <w:trPr>
          <w:cantSplit w:val="0"/>
          <w:trHeight w:val="426"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before="69" w:lineRule="auto"/>
              <w:ind w:left="99" w:firstLine="0"/>
              <w:jc w:val="center"/>
              <w:rPr>
                <w:b w:val="1"/>
                <w:bCs w:val="1"/>
                <w:color w:val="000000"/>
                <w:sz w:val="21"/>
                <w:szCs w:val="21"/>
              </w:rPr>
            </w:pPr>
            <w:r w:rsidDel="00000000" w:rsidR="00000000" w:rsidRPr="00000000">
              <w:rPr>
                <w:rFonts w:ascii="Times New Roman" w:hAnsi="Times New Roman" w:cs="Times New Roman"/>
                <w:b/>
                <w:bCs w:val="1"/>
                <w:i w:val="0"/>
                <w:sz w:val="21"/>
                <w:szCs w:val="21"/>
                <w:rtl w:val="0"/>
                <w:color w:val="000000"/>
              </w:rPr>
              <w:t xml:space="preserve">Ca thfi</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0F">
            <w:pPr>
              <w:pBdr>
                <w:top w:space="0" w:sz="0" w:val="nil"/>
                <w:left w:space="0" w:sz="0" w:val="nil"/>
                <w:bottom w:space="0" w:sz="0" w:val="nil"/>
                <w:right w:space="0" w:sz="0" w:val="nil"/>
                <w:between w:space="0" w:sz="0" w:val="nil"/>
              </w:pBdr>
              <w:spacing w:before="69" w:lineRule="auto"/>
              <w:ind w:left="99" w:firstLine="0"/>
              <w:jc w:val="center"/>
              <w:rPr>
                <w:b w:val="1"/>
                <w:bCs w:val="1"/>
                <w:color w:val="000000"/>
                <w:sz w:val="21"/>
                <w:szCs w:val="21"/>
              </w:rPr>
            </w:pPr>
            <w:r w:rsidDel="00000000" w:rsidR="00000000" w:rsidRPr="00000000">
              <w:rPr>
                <w:rFonts w:ascii="Times New Roman" w:hAnsi="Times New Roman" w:cs="Times New Roman"/>
                <w:b/>
                <w:bCs w:val="1"/>
                <w:i w:val="0"/>
                <w:sz w:val="21"/>
                <w:szCs w:val="21"/>
                <w:rtl w:val="0"/>
                <w:color w:val="000000"/>
              </w:rPr>
              <w:t xml:space="preserve">Điều kiện và đầu vào</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10">
            <w:pPr>
              <w:pBdr>
                <w:top w:space="0" w:sz="0" w:val="nil"/>
                <w:left w:space="0" w:sz="0" w:val="nil"/>
                <w:bottom w:space="0" w:sz="0" w:val="nil"/>
                <w:right w:space="0" w:sz="0" w:val="nil"/>
                <w:between w:space="0" w:sz="0" w:val="nil"/>
              </w:pBdr>
              <w:spacing w:before="69" w:lineRule="auto"/>
              <w:ind w:left="99" w:firstLine="0"/>
              <w:jc w:val="center"/>
              <w:rPr>
                <w:b w:val="1"/>
                <w:bCs w:val="1"/>
                <w:color w:val="000000"/>
                <w:sz w:val="21"/>
                <w:szCs w:val="21"/>
              </w:rPr>
            </w:pPr>
            <w:r w:rsidDel="00000000" w:rsidR="00000000" w:rsidRPr="00000000">
              <w:rPr>
                <w:rFonts w:ascii="Times New Roman" w:hAnsi="Times New Roman" w:cs="Times New Roman"/>
                <w:b/>
                <w:bCs w:val="1"/>
                <w:i w:val="0"/>
                <w:sz w:val="21"/>
                <w:szCs w:val="21"/>
                <w:rtl w:val="0"/>
                <w:color w:val="000000"/>
              </w:rPr>
              <w:t xml:space="preserve">Kỳ vọng cần đánh giá</w:t>
            </w:r>
          </w:p>
        </w:tc>
      </w:tr>
      <w:tr>
        <w:trPr>
          <w:cantSplit w:val="0"/>
          <w:trHeight w:val="425"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211">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Khởi tạo lần đầu</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12">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Store mới, chưa có CA</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13">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Có fingerprint và dữ liệu khởi tạo nhất quán</w:t>
            </w:r>
          </w:p>
        </w:tc>
      </w:tr>
      <w:tr>
        <w:trPr>
          <w:cantSplit w:val="0"/>
          <w:trHeight w:val="427"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before="69"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Khởi động lại</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15">
            <w:pPr>
              <w:pBdr>
                <w:top w:space="0" w:sz="0" w:val="nil"/>
                <w:left w:space="0" w:sz="0" w:val="nil"/>
                <w:bottom w:space="0" w:sz="0" w:val="nil"/>
                <w:right w:space="0" w:sz="0" w:val="nil"/>
                <w:between w:space="0" w:sz="0" w:val="nil"/>
              </w:pBdr>
              <w:spacing w:before="69"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Gifi nguyên ca_config</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16">
            <w:pPr>
              <w:pBdr>
                <w:top w:space="0" w:sz="0" w:val="nil"/>
                <w:left w:space="0" w:sz="0" w:val="nil"/>
                <w:bottom w:space="0" w:sz="0" w:val="nil"/>
                <w:right w:space="0" w:sz="0" w:val="nil"/>
                <w:between w:space="0" w:sz="0" w:val="nil"/>
              </w:pBdr>
              <w:spacing w:before="69"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Fingerprint CA không tự thay đổi</w:t>
            </w:r>
          </w:p>
        </w:tc>
      </w:tr>
      <w:tr>
        <w:trPr>
          <w:cantSplit w:val="0"/>
          <w:trHeight w:val="691"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217">
            <w:pPr>
              <w:pBdr>
                <w:top w:space="0" w:sz="0" w:val="nil"/>
                <w:left w:space="0" w:sz="0" w:val="nil"/>
                <w:bottom w:space="0" w:sz="0" w:val="nil"/>
                <w:right w:space="0" w:sz="0" w:val="nil"/>
                <w:between w:space="0" w:sz="0" w:val="nil"/>
              </w:pBdr>
              <w:spacing w:before="68" w:line="264" w:lineRule="auto"/>
              <w:ind w:left="99" w:right="180"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Cấp bằng khóa nộp</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18">
            <w:pPr>
              <w:pBdr>
                <w:top w:space="0" w:sz="0" w:val="nil"/>
                <w:left w:space="0" w:sz="0" w:val="nil"/>
                <w:bottom w:space="0" w:sz="0" w:val="nil"/>
                <w:right w:space="0" w:sz="0" w:val="nil"/>
                <w:between w:space="0" w:sz="0" w:val="nil"/>
              </w:pBdr>
              <w:spacing w:before="201"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Public key và thông tin người yêu cầu</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19">
            <w:pPr>
              <w:pBdr>
                <w:top w:space="0" w:sz="0" w:val="nil"/>
                <w:left w:space="0" w:sz="0" w:val="nil"/>
                <w:bottom w:space="0" w:sz="0" w:val="nil"/>
                <w:right w:space="0" w:sz="0" w:val="nil"/>
                <w:between w:space="0" w:sz="0" w:val="nil"/>
              </w:pBdr>
              <w:spacing w:before="201"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Gifi fingerprint, đối chiếu User ID</w:t>
            </w:r>
          </w:p>
        </w:tc>
      </w:tr>
      <w:tr>
        <w:trPr>
          <w:cantSplit w:val="0"/>
          <w:trHeight w:val="692"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21A">
            <w:pPr>
              <w:pBdr>
                <w:top w:space="0" w:sz="0" w:val="nil"/>
                <w:left w:space="0" w:sz="0" w:val="nil"/>
                <w:bottom w:space="0" w:sz="0" w:val="nil"/>
                <w:right w:space="0" w:sz="0" w:val="nil"/>
                <w:between w:space="0" w:sz="0" w:val="nil"/>
              </w:pBdr>
              <w:spacing w:before="69" w:line="264" w:lineRule="auto"/>
              <w:ind w:left="99" w:right="180"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Thời hạn không hợp lệ</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1B">
            <w:pPr>
              <w:pBdr>
                <w:top w:space="0" w:sz="0" w:val="nil"/>
                <w:left w:space="0" w:sz="0" w:val="nil"/>
                <w:bottom w:space="0" w:sz="0" w:val="nil"/>
                <w:right w:space="0" w:sz="0" w:val="nil"/>
                <w:between w:space="0" w:sz="0" w:val="nil"/>
              </w:pBdr>
              <w:spacing w:before="202"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validityDays âm hoặc ngoài chính sách</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1C">
            <w:pPr>
              <w:pBdr>
                <w:top w:space="0" w:sz="0" w:val="nil"/>
                <w:left w:space="0" w:sz="0" w:val="nil"/>
                <w:bottom w:space="0" w:sz="0" w:val="nil"/>
                <w:right w:space="0" w:sz="0" w:val="nil"/>
                <w:between w:space="0" w:sz="0" w:val="nil"/>
              </w:pBdr>
              <w:spacing w:before="202"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Tfi chối rõ hoặc chuẩn hóa theo quy tắc</w:t>
            </w:r>
          </w:p>
        </w:tc>
      </w:tr>
      <w:tr>
        <w:trPr>
          <w:cantSplit w:val="0"/>
          <w:trHeight w:val="425"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Thu hồi lặp</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1E">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ID đã mang status revoked</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Phản hồi lỗi, không tạo trạng thái mâu thuẫn</w:t>
            </w:r>
          </w:p>
        </w:tc>
      </w:tr>
    </w:tbl>
    <w:p w:rsidR="00000000" w:rsidDel="00000000" w:rsidP="00000000" w:rsidRDefault="00000000" w:rsidRPr="00000000" w14:paraId="00000220">
      <w:pPr>
        <w:pBdr>
          <w:top w:space="0" w:sz="0" w:val="nil"/>
          <w:left w:space="0" w:sz="0" w:val="nil"/>
          <w:bottom w:space="0" w:sz="0" w:val="nil"/>
          <w:right w:space="0" w:sz="0" w:val="nil"/>
          <w:between w:space="0" w:sz="0" w:val="nil"/>
        </w:pBdr>
        <w:spacing w:before="28" w:lineRule="auto" w:line="312"/>
        <w:rPr>
          <w:color w:val="000000"/>
          <w:sz w:val="24"/>
          <w:szCs w:val="24"/>
        </w:rPr>
      </w:pPr>
      <w:r w:rsidDel="00000000" w:rsidR="00000000" w:rsidRPr="00000000">
        <w:rPr>
          <w:rFonts w:ascii="Times New Roman" w:hAnsi="Times New Roman" w:cs="Times New Roman"/>
          <w:b w:val="0"/>
          <w:i w:val="0"/>
          <w:color w:val="000000"/>
          <w:sz w:val="26"/>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before="1" w:line="283" w:lineRule="auto"/>
        <w:ind w:left="290" w:right="79"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Dfi liệu biên cho validityDays gồm thiếu giá trị, chuỗi không phải số, số không, số âm và số quá lớn. Biểu thửc parseInt(...) || 365 khiến một số đầu vào trở về mặc định nhưng không đảm bảo mọi giá trị nằm trong khoảng cho phép. Thiết kế ca thử phải kiểm tra response và expiresAt thu được, rồi so sánh với chính sách, thay vì gọi tất cả đầu vào có response thành công là hợp lệ. Tương tự, name và email mới được kiểm tra tính có mặt, nên cần thử khoảng trắng, định dạng email sai và độ dài lớn. [1, backend/server.js:81]</w:t>
      </w:r>
    </w:p>
    <w:p w:rsidR="00000000" w:rsidDel="00000000" w:rsidP="00000000" w:rsidRDefault="00000000" w:rsidRPr="00000000" w14:paraId="00000222">
      <w:pPr>
        <w:pBdr>
          <w:top w:space="0" w:sz="0" w:val="nil"/>
          <w:left w:space="0" w:sz="0" w:val="nil"/>
          <w:bottom w:space="0" w:sz="0" w:val="nil"/>
          <w:right w:space="0" w:sz="0" w:val="nil"/>
          <w:between w:space="0" w:sz="0" w:val="nil"/>
        </w:pBdr>
        <w:spacing w:before="116" w:line="283" w:lineRule="auto"/>
        <w:ind w:left="290" w:right="87"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Thu hồi cần có ca chứng chỉ tồn tại, ID không tồn tại và thu hồi lặp. Kỳ vọng về trạng thái nội bộ là cập nhật status, lý do, thời điểm và mức tin cậy danh bạ tương ứng. Một ca bổ sung xuất khóa sau thao tác sẽ kiểm tra liệu vật liệu OpenPGP có thay đổi hay chỉ metadata thay đổi; mã hiện chỉ thực hiện cập nhật bản ghi. Bảng dưới mô tả kế hoạch cần chạy và bằng chứng cần thu, không ghi kết quả thực hiện. Các ca phải dùng dữ liệu thử để tránh vô hiệu hóa khóa còn dùng trong giao dịch.</w:t>
      </w:r>
    </w:p>
    <w:bookmarkStart w:colFirst="0" w:colLast="0" w:name="bookmark=id.q5gc37q6qigj" w:id="81"/>
    <w:bookmarkEnd w:id="81"/>
    <w:p w:rsidR="00000000" w:rsidDel="00000000" w:rsidP="00000000" w:rsidRDefault="00000000" w:rsidRPr="00000000" w14:paraId="00000223">
      <w:pPr>
        <w:pStyle w:val="Heading2"/>
        <w:spacing w:line="312" w:lineRule="auto"/>
        <w:ind w:firstLine="580"/>
        <w:rPr/>
      </w:pPr>
      <w:bookmarkStart w:colFirst="0" w:colLast="0" w:name="_heading=h.2xzunl4r4rnw" w:id="82"/>
      <w:bookmarkEnd w:id="82"/>
      <w:r w:rsidDel="00000000" w:rsidR="00000000" w:rsidRPr="00000000">
        <w:rPr>
          <w:rFonts w:ascii="Times New Roman" w:hAnsi="Times New Roman" w:cs="Times New Roman"/>
          <w:b w:val="0"/>
          <w:i w:val="0"/>
          <w:color w:val="000000"/>
          <w:sz w:val="26"/>
          <w:rtl w:val="0"/>
        </w:rPr>
        <w:t xml:space="preserve">Kiểm thử chữ ký và sự toàn vẹn tài liệu</w:t>
      </w:r>
    </w:p>
    <w:p w:rsidR="00000000" w:rsidDel="00000000" w:rsidP="00000000" w:rsidRDefault="00000000" w:rsidRPr="00000000" w14:paraId="00000224">
      <w:pPr>
        <w:pBdr>
          <w:top w:space="0" w:sz="0" w:val="nil"/>
          <w:left w:space="0" w:sz="0" w:val="nil"/>
          <w:bottom w:space="0" w:sz="0" w:val="nil"/>
          <w:right w:space="0" w:sz="0" w:val="nil"/>
          <w:between w:space="0" w:sz="0" w:val="nil"/>
        </w:pBdr>
        <w:spacing w:before="268" w:line="283" w:lineRule="auto"/>
        <w:ind w:left="290" w:right="84"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Kiểm thử chữ ký phải sử dụng cùng một dữ liệu gốc qua toàn bộ vòng tạo và kiểm tra. Đối với detached signature, chuẩn bị một tệp nhị phân nhỏ, tính hash tham chiếu, ký bằng khóa thử rồi xác minh bằng public key tương ứng. Ca thử hai đổi một byte nhưng giữ chữ ký; ca thử ba giữ tệp và đổi public key. Kỳ vọng hai ca sau không được chấp nhận về chữ ký nội dung. Việc đổi tên tệp nên là ca riêng: chữ ký kiểm tra byte dữ liệu, nên đổi tên không nhất thiết làm sai chữ ký. [1, backend/pgp-service.js:350]</w:t>
      </w:r>
    </w:p>
    <w:p w:rsidR="00000000" w:rsidDel="00000000" w:rsidP="00000000" w:rsidRDefault="00000000" w:rsidRPr="00000000" w14:paraId="00000225">
      <w:pPr>
        <w:pBdr>
          <w:top w:space="0" w:sz="0" w:val="nil"/>
          <w:left w:space="0" w:sz="0" w:val="nil"/>
          <w:bottom w:space="0" w:sz="0" w:val="nil"/>
          <w:right w:space="0" w:sz="0" w:val="nil"/>
          <w:between w:space="0" w:sz="0" w:val="nil"/>
        </w:pBdr>
        <w:spacing w:before="116" w:line="283" w:lineRule="auto"/>
        <w:ind w:left="290" w:right="88"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Clearsign cần bộ dữ liệu gồm tiếng Việt có dấu, xuống dòng, khoảng trắng cuối dòng, ký tự gạch nối và nội dung nhiều đoạn. Khi so sánh, cần đọc quy tắc định dạng cleartext của OpenPGP thay vì giả định mọi thay đổi byte của bản hiển thị đều có cùng ảnh hưởng. Endpoint nhận textContent hoặc khối clearsigned trong signatureArmored; dịch vụ chọn đường kiểm tra dựa trên sự xuất hiện của phần đầu PGP SIGNED MESSAGE. Cần thử khi hai trường cùng có mặt nhưng chứa nội dung khác để xác định chính xác dữ liệu nào đang được chứng minh. [1, backend/server.js:245], [5]</w:t>
      </w:r>
    </w:p>
    <w:p w:rsidR="00000000" w:rsidDel="00000000" w:rsidP="00000000" w:rsidRDefault="00000000" w:rsidRPr="00000000" w14:paraId="00000226">
      <w:pPr>
        <w:pBdr>
          <w:top w:space="0" w:sz="0" w:val="nil"/>
          <w:left w:space="0" w:sz="0" w:val="nil"/>
          <w:bottom w:space="0" w:sz="0" w:val="nil"/>
          <w:right w:space="0" w:sz="0" w:val="nil"/>
          <w:between w:space="0" w:sz="0" w:val="nil"/>
        </w:pBdr>
        <w:spacing w:before="116" w:line="283" w:lineRule="auto"/>
        <w:ind w:left="290" w:right="89"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Dịch vụ chờ Promise verified của chữ ký đầu tiên, do đó test phải bao phủ thông điệp không có chữ ký và trường hợp nhiều chữ ký. Không thể suy luận kết quả của chữ ký đầu tiên đại diện cho tất cả người ký một tài liệu nhiều bên. Với nghiệp vụ hợp đồng hai bên, chính sách có thể yêu cầu tất cả chữ ký của danh sách bắt buộc, hoặc một số lượng tối thiểu; cấu trúc trả về hiện chưa mô tả tập người ký đầy đủ. Ca thử đa chữ ký giúp phát hiện giới hạn này trước khi mở rộng phạm vi sử dụng. [1, backend/pgp-service.js:423]</w:t>
      </w:r>
    </w:p>
    <w:p w:rsidR="00000000" w:rsidDel="00000000" w:rsidP="00000000" w:rsidRDefault="00000000" w:rsidRPr="00000000" w14:paraId="00000227">
      <w:pPr>
        <w:pBdr>
          <w:top w:space="0" w:sz="0" w:val="nil"/>
          <w:left w:space="0" w:sz="0" w:val="nil"/>
          <w:bottom w:space="0" w:sz="0" w:val="nil"/>
          <w:right w:space="0" w:sz="0" w:val="nil"/>
          <w:between w:space="0" w:sz="0" w:val="nil"/>
        </w:pBdr>
        <w:spacing w:before="116" w:line="283" w:lineRule="auto"/>
        <w:ind w:left="290" w:right="90"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Một nhóm kiểm tra khác tập trung vào passphrase và khóa. Khóa đã mã hóa với passphrase đúng phải được mở trước ký; passphrase sai hoặc thiếu cần trả lỗi dễ hiểu mà không làm lộ secret. Khóa công khai đặt nhầm vào trường private key phải bị từ chối khi đọc. Khóa tự quản lý có thể tạo chữ ký hợp lệ, nhưng kết quả chứng thực CA phải được xem riêng. Cần đảm bảo lỗi không để lại bản ghi signed_documents khiến người dùng tưởng tài liệu đã ký; kiểm tra này yêu cầu quan sát trạng thái store trước và sau, không chỉ response HTTP.</w:t>
      </w:r>
    </w:p>
    <w:p w:rsidR="00000000" w:rsidDel="00000000" w:rsidP="00000000" w:rsidRDefault="00000000" w:rsidRPr="00000000" w14:paraId="00000228">
      <w:pPr>
        <w:pBdr>
          <w:top w:space="0" w:sz="0" w:val="nil"/>
          <w:left w:space="0" w:sz="0" w:val="nil"/>
          <w:bottom w:space="0" w:sz="0" w:val="nil"/>
          <w:right w:space="0" w:sz="0" w:val="nil"/>
          <w:between w:space="0" w:sz="0" w:val="nil"/>
        </w:pBdr>
        <w:spacing w:before="116" w:line="283" w:lineRule="auto"/>
        <w:ind w:left="290" w:right="87"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Bằng chứng ký cần được đánh giá về phạm vi bảo đảm. signatureDate được lấy từ packet chữ ký và có phương án thay bằng thời điểm hiện tại nếu không đọc được; nó chưa phải chứng cfí đóng dấu thời gian từ bên độc lập. fileHash là hash ứng dụng lưu cho tệp đầu vào, hữu ích đối chiếu nhưng không chứng minh người ký được phép duyệt giao dịch. Bài thử nên ghi rõ kết quả chữ ký, chứng thực danh tính, trạng thái nội bộ và quyền nghiệp vụ thành bốn kết luận khác nhau. Chỉ khi các điều kiện chính sách đều thỏa mới có thể mô tả tài liệu được chấp nhận.</w:t>
      </w:r>
    </w:p>
    <w:bookmarkStart w:colFirst="0" w:colLast="0" w:name="bookmark=id.6itj7m8rc6oh" w:id="83"/>
    <w:bookmarkEnd w:id="83"/>
    <w:p w:rsidR="00000000" w:rsidDel="00000000" w:rsidP="00000000" w:rsidRDefault="00000000" w:rsidRPr="00000000" w14:paraId="00000229">
      <w:pPr>
        <w:pStyle w:val="Heading2"/>
        <w:spacing w:line="312" w:lineRule="auto"/>
        <w:ind w:firstLine="580"/>
        <w:rPr/>
      </w:pPr>
      <w:bookmarkStart w:colFirst="0" w:colLast="0" w:name="_heading=h.bet0q4y51prs" w:id="84"/>
      <w:bookmarkEnd w:id="84"/>
      <w:r w:rsidDel="00000000" w:rsidR="00000000" w:rsidRPr="00000000">
        <w:rPr>
          <w:rFonts w:ascii="Times New Roman" w:hAnsi="Times New Roman" w:cs="Times New Roman"/>
          <w:b w:val="0"/>
          <w:i w:val="0"/>
          <w:color w:val="000000"/>
          <w:sz w:val="26"/>
          <w:rtl w:val="0"/>
        </w:rPr>
        <w:t xml:space="preserve">Kiểm thử mã hóa giải mã và xác thực người gửi B2B</w:t>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before="268" w:line="283" w:lineRule="auto"/>
        <w:ind w:left="290" w:right="85"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Bộ ca B2B bắt đầu với hai chủ thể thử A và B, mỗi bên có cặp khóa riêng. A gửi payload gồm subject và body cho public key của B; B giải mã bằng private key của mình và cung cấp public key của A để kiểm tra chữ ký. Kỳ vọng cần đánh giá là nội dung thu được khớp dữ liệu đầu vào, chữ ký hợp lệ với A và người nhận khác không giải mã được. Không cần sử dụng dữ liệu thương mại thật: chuỗi có số hợp đồng giả, tiếng Việt và ký tự đặc biệt đủ để kiểm tra đường dữ liệu JSON. [1, backend/pgp-service.js:497]</w:t>
      </w:r>
    </w:p>
    <w:p w:rsidR="00000000" w:rsidDel="00000000" w:rsidP="00000000" w:rsidRDefault="00000000" w:rsidRPr="00000000" w14:paraId="0000022B">
      <w:pPr>
        <w:pBdr>
          <w:top w:space="0" w:sz="0" w:val="nil"/>
          <w:left w:space="0" w:sz="0" w:val="nil"/>
          <w:bottom w:space="0" w:sz="0" w:val="nil"/>
          <w:right w:space="0" w:sz="0" w:val="nil"/>
          <w:between w:space="0" w:sz="0" w:val="nil"/>
        </w:pBdr>
        <w:spacing w:before="116" w:line="283" w:lineRule="auto"/>
        <w:ind w:left="290" w:right="91"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Ca âm tính phải thay đổi từng điều kiện độc lập. Gifi ciphertext nhưng dùng private key của C kiểm tra ràng buộc người nhận; dùng khóa B với passphrase sai kiểm tra bảo vệ secret; thay public key A bằng D kiểm tra xác thực chữ ký. Sfía ciphertext giúp đánh giá hành vi khi dữ liệu hỏng và đảm bảo ứng dụng không hiển thị plaintext chưa được kiểm tra. Cần quan sát cả lỗi do thư viện ném ra và cấu trúc response, vì một lỗi mật mã có thể khác đường trả false trong xử lý thông thường. Kết luận phải dựa trên kết quả chạy, chưa được mặc định từ tên hàm decrypt.</w:t>
      </w:r>
    </w:p>
    <w:p w:rsidR="00000000" w:rsidDel="00000000" w:rsidP="00000000" w:rsidRDefault="00000000" w:rsidRPr="00000000" w14:paraId="0000022C">
      <w:pPr>
        <w:pBdr>
          <w:top w:space="0" w:sz="0" w:val="nil"/>
          <w:left w:space="0" w:sz="0" w:val="nil"/>
          <w:bottom w:space="0" w:sz="0" w:val="nil"/>
          <w:right w:space="0" w:sz="0" w:val="nil"/>
          <w:between w:space="0" w:sz="0" w:val="nil"/>
        </w:pBdr>
        <w:spacing w:before="116" w:line="283" w:lineRule="auto"/>
        <w:ind w:left="290" w:right="79"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Thông điệp mã hóa nhưng không ký là ca quan trọng. Dịch vụ khởi tạo isSignatureValid false rồi chỉ chờ verified khi mảng signatures có phần tfí. Nếu thư viện chấp nhận thông điệp không chữ ký, kết quả có thể chứa decryptedContent cùng trạng thái false. Cổng nhận phải hiển thị rõ “đã giải mã, chưa xác thực người gửi” và không tự đưa nội dung vào quy trình thanh toán. Đây là tình huống khác với sai khóa giải mã hoặc chữ ký bị hỏng, nên kế hoạch thử cần giữ ba loại lỗi riêng để người vận hành không xử lý nhầm. [1, backend/pgp-service.js:579]</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before="116" w:line="283" w:lineRule="auto"/>
        <w:ind w:left="290" w:right="83"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Metadata cũng cần kiểm thử vì tên tổ chức và email được lấy từ request trong khi fingerprint được lấy từ khóa. Một ca dùng khóa A nhưng khai senderOrg của B phải cho thấy sự khác nhau giữa danh tính khai báo và danh tính mật mã. Payload được ký hiện chỉ chứa subject, body và sentTimestamp, còn một số metadata ngoài gói không được đưa vào đối tượng JSON đó. Ứng dụng tích hợp phải biết trường nào có chữ ký bảo vệ và trường nào chỉ là dữ liệu vận chuyển. Cần tránh quyết định người gửi chỉ bằng tên hiển thị trong hộp thư. [1, backend/pgp-service.js:515]</w:t>
      </w:r>
    </w:p>
    <w:p w:rsidR="00000000" w:rsidDel="00000000" w:rsidP="00000000" w:rsidRDefault="00000000" w:rsidRPr="00000000" w14:paraId="0000022E">
      <w:pPr>
        <w:pBdr>
          <w:top w:space="0" w:sz="0" w:val="nil"/>
          <w:left w:space="0" w:sz="0" w:val="nil"/>
          <w:bottom w:space="0" w:sz="0" w:val="nil"/>
          <w:right w:space="0" w:sz="0" w:val="nil"/>
          <w:between w:space="0" w:sz="0" w:val="nil"/>
        </w:pBdr>
        <w:spacing w:before="116" w:line="283" w:lineRule="auto"/>
        <w:ind w:left="290" w:right="86"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Kiểm thử giao diện B2B cần bao phủ người nhận Root CA vì handler dự kiến lấy caInfo.privateKeyArmored nhưng status API không trả trường này. Kỳ vọng của hiện trạng là có thể xuất hiện lỗi thiếu khóa khi chọn CA; cách khắc phục phải thay luồng giao dịch, không mở rộng dữ liệu công khai bằng khóa gốc. Cuối cùng, cần kiểm tra gửi lặp và nhận lại cùng ciphertext. Không có cơ chế chống phát lại rõ ràng trong service, nên yêu cầu nghiệp vụ phải xác định message ID, nonce hoặc trạng thái xử lý để một lệnh thanh toán không bị thực hiện nhiều lần.</w:t>
      </w:r>
    </w:p>
    <w:bookmarkStart w:colFirst="0" w:colLast="0" w:name="bookmark=id.wj95osfkl2oa" w:id="85"/>
    <w:bookmarkEnd w:id="85"/>
    <w:p w:rsidR="00000000" w:rsidDel="00000000" w:rsidP="00000000" w:rsidRDefault="00000000" w:rsidRPr="00000000" w14:paraId="0000022F">
      <w:pPr>
        <w:pStyle w:val="Heading2"/>
        <w:spacing w:line="312" w:lineRule="auto"/>
        <w:ind w:firstLine="580"/>
        <w:rPr/>
      </w:pPr>
      <w:bookmarkStart w:colFirst="0" w:colLast="0" w:name="_heading=h.wkaberx8twh4" w:id="86"/>
      <w:bookmarkEnd w:id="86"/>
      <w:r w:rsidDel="00000000" w:rsidR="00000000" w:rsidRPr="00000000">
        <w:rPr>
          <w:rFonts w:ascii="Times New Roman" w:hAnsi="Times New Roman" w:cs="Times New Roman"/>
          <w:b w:val="0"/>
          <w:i w:val="0"/>
          <w:color w:val="000000"/>
          <w:sz w:val="26"/>
          <w:rtl w:val="0"/>
        </w:rPr>
        <w:t xml:space="preserve">Đánh giá xác thực phiên và kiểm soát truy cập</w:t>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before="268" w:line="283" w:lineRule="auto"/>
        <w:ind w:left="290" w:right="84"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Rủi ro lớn nhất của lớp HTTP hiện tại là thiếu danh tính đã xác thực cho các thao tác quản trị. server.js lắp cors, bộ phân tích body và các route trực tiếp, chưa có middleware xác thực phiên hoặc kiểm tra quyền theo tài nguyên. Trong khi đó, frontend cho chọn userRole trong state. Quan sát này đủ xác định khoảng trống kiến trúc, nhưng kiểm thử vẫn cần ghi request cụ thể để chứng minh đường truy cập trong môi trường chạy. Cần thử gọi endpoint cấp và thu hồi bằng một client không đăng nhập, thay vì chỉ kiểm tra các nút có ẩn khi chọn public hay không. [1, backend/server.js:7]</w:t>
      </w:r>
    </w:p>
    <w:p w:rsidR="00000000" w:rsidDel="00000000" w:rsidP="00000000" w:rsidRDefault="00000000" w:rsidRPr="00000000" w14:paraId="00000231">
      <w:pPr>
        <w:pBdr>
          <w:top w:space="0" w:sz="0" w:val="nil"/>
          <w:left w:space="0" w:sz="0" w:val="nil"/>
          <w:bottom w:space="0" w:sz="0" w:val="nil"/>
          <w:right w:space="0" w:sz="0" w:val="nil"/>
          <w:between w:space="0" w:sz="0" w:val="nil"/>
        </w:pBdr>
        <w:spacing w:before="116" w:line="283" w:lineRule="auto"/>
        <w:ind w:left="290" w:right="82"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Mô hình quyền nên phân biệt đọc công khai, đọc cá nhân, quản trị chứng chỉ và kiểm toán. Người công khai có thể cần xác minh tài liệu và lấy public key đã được công bố; nhân viên được xem chứng chỉ của mình; quản trị được cấp hoặc vô hiệu hóa theo phạm vi tổ chức. Quyền trên route chưa đủ nếu endpoint nhận ID của tài nguyên. Ca thử đổi certId sang chứng chỉ của người khác phải kiểm tra quyền sở hfiu hoặc quyền quản trị. Kiểm soát ở cấp đối tượng không thể thay bằng danh sách lựa chọn hợp lệ trên giao diện. [7]</w:t>
      </w:r>
    </w:p>
    <w:p w:rsidR="00000000" w:rsidDel="00000000" w:rsidP="00000000" w:rsidRDefault="00000000" w:rsidRPr="00000000" w14:paraId="00000232">
      <w:pPr>
        <w:pBdr>
          <w:top w:space="0" w:sz="0" w:val="nil"/>
          <w:left w:space="0" w:sz="0" w:val="nil"/>
          <w:bottom w:space="0" w:sz="0" w:val="nil"/>
          <w:right w:space="0" w:sz="0" w:val="nil"/>
          <w:between w:space="0" w:sz="0" w:val="nil"/>
        </w:pBdr>
        <w:spacing w:before="116" w:line="283" w:lineRule="auto"/>
        <w:ind w:left="290" w:right="84"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Khi thiết kế cơ chế phiên, có thể dùng nhà cung cấp danh tính qua OIDC và yêu cầu MFA cho quản trị. Backend cần xác minh token hoặc phiên, kiểm tra hết hạn, đối tượng nhận token và quyền được cấp; dữ liệu từ trình duyệt không được dùng trực tiếp làm actor audit. Cần có ca token thiếu, sai chữ ký, hết hạn, sai audience và bị vô hiệu hóa theo chính sách. Không phải tất cả các biện pháp này đang có trong dự án; chúng là điều kiện bổ sung để biến bộ chuyển góc nhìn thành một mô hình phân quyền thực sự.</w:t>
      </w:r>
    </w:p>
    <w:p w:rsidR="00000000" w:rsidDel="00000000" w:rsidP="00000000" w:rsidRDefault="00000000" w:rsidRPr="00000000" w14:paraId="00000233">
      <w:pPr>
        <w:pBdr>
          <w:top w:space="0" w:sz="0" w:val="nil"/>
          <w:left w:space="0" w:sz="0" w:val="nil"/>
          <w:bottom w:space="0" w:sz="0" w:val="nil"/>
          <w:right w:space="0" w:sz="0" w:val="nil"/>
          <w:between w:space="0" w:sz="0" w:val="nil"/>
        </w:pBdr>
        <w:spacing w:before="116" w:line="283" w:lineRule="auto"/>
        <w:ind w:left="290" w:right="90"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CORS mở làm tăng khả năng một trang web từ nguồn khác tương tác với API trong phạm vi chính sách trình duyệt, nhưng CORS không ngăn công cụ HTTP ngoài trình duyệt. Siết allowlist là cần thiết cho triển khai cụ thể, song không thay thế xác thực và phân quyền. Nếu dùng cookie phiên, phải bổ sung bảo vệ CSRF và chính sách cookie phù hợp; nếu dùng bearer token, cần quản lý nơi lưu token và hạn chế rò rỉ qua log. Bộ ca cần bao phủ nguồn được phép và không được phép, đồng thời thử trực tiếp API để tránh hiểu nhầm CORS là hàng rào tổng quát. [1, backend/server.js:10]</w:t>
      </w:r>
    </w:p>
    <w:p w:rsidR="00000000" w:rsidDel="00000000" w:rsidP="00000000" w:rsidRDefault="00000000" w:rsidRPr="00000000" w14:paraId="00000234">
      <w:pPr>
        <w:pBdr>
          <w:top w:space="0" w:sz="0" w:val="nil"/>
          <w:left w:space="0" w:sz="0" w:val="nil"/>
          <w:bottom w:space="0" w:sz="0" w:val="nil"/>
          <w:right w:space="0" w:sz="0" w:val="nil"/>
          <w:between w:space="0" w:sz="0" w:val="nil"/>
        </w:pBdr>
        <w:spacing w:before="116" w:line="283" w:lineRule="auto"/>
        <w:ind w:left="290" w:right="88"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Một tiêu chí nghiệm thu quan trọng là thao tác bị từ chối không làm thay đổi dữ liệu. Với request không quyền thu hồi, kiểm tra response 401 hoặc 403 theo chính sách rồi xác minh cert và directory không bị cập nhật. Audit nên ghi nỗ lực bị từ chối bằng thông tin tối thiểu, không ghi toàn bộ body có private key. Các thông báo phải đủ để người dùng biết cần đăng nhập hoặc liên hệ quản trị, nhưng không tiết lộ sự tồn tại của tài nguyên ngoài phạm vi. Kế hoạch này phù hợp nhóm yêu cầu kiểm soát truy cập của ASVS mà chưa hàm ý dự án đã đạt chứng nhận nào.</w:t>
      </w:r>
    </w:p>
    <w:bookmarkStart w:colFirst="0" w:colLast="0" w:name="bookmark=id.xjkzj1dvs6d3" w:id="87"/>
    <w:bookmarkEnd w:id="87"/>
    <w:p w:rsidR="00000000" w:rsidDel="00000000" w:rsidP="00000000" w:rsidRDefault="00000000" w:rsidRPr="00000000" w14:paraId="00000235">
      <w:pPr>
        <w:pStyle w:val="Heading2"/>
        <w:spacing w:line="312" w:lineRule="auto"/>
        <w:ind w:firstLine="580"/>
        <w:rPr/>
      </w:pPr>
      <w:bookmarkStart w:colFirst="0" w:colLast="0" w:name="_heading=h.dfnhgdgic3e6" w:id="88"/>
      <w:bookmarkEnd w:id="88"/>
      <w:r w:rsidDel="00000000" w:rsidR="00000000" w:rsidRPr="00000000">
        <w:rPr>
          <w:rFonts w:ascii="Times New Roman" w:hAnsi="Times New Roman" w:cs="Times New Roman"/>
          <w:b w:val="0"/>
          <w:i w:val="0"/>
          <w:color w:val="000000"/>
          <w:sz w:val="26"/>
          <w:rtl w:val="0"/>
        </w:rPr>
        <w:t xml:space="preserve">Tối thiểu hóa dữ liệu và ngăn phát tán khóa bí mật</w:t>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before="268" w:line="283" w:lineRule="auto"/>
        <w:ind w:left="290" w:right="80"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Các endpoint danh sách hiện trả trực tiếp mảng chứng chỉ và danh bạ từ store. Trong bản ghi chứng chỉ, demoPrivateKeyArmored chứa private key khi CA sinh hộ; directoryEntry cũng có trường này, còn đối tác mẫu dùng privateKeyArmoredDemo. Vì App tải các danh sách ngay lúc mở, vật liệu bí mật có thể tới trình duyệt ngoài màn hình quản trị. Đây là vấn đề phạm vi dữ liệu, không chỉ vấn đề che nút tải xuống. Kế hoạch kiểm thử cần kiểm tra response thực tế và xác nhận không có khối PGP PRIVATE KEY ở endpoint công khai sau khi gia cố. [1, backend/server.js:70; backend/pgp-service.js:240]</w:t>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before="115" w:line="283" w:lineRule="auto"/>
        <w:ind w:left="290" w:right="82"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Endpoint CA status không trả privateKeyArmored, nhưng lại trả revocationCertificateArmored. Chfíng cfí thu hồi khóa không tương đương public key thông thường; phát tán không kiểm soát có thể cho phép bên khác công bố nó để vô hiệu hóa khóa. Bởi vậy API công khai nên chỉ trả đúng dữ liệu cần cho kiểm tra tin cậy, còn revocation certificate phải nằm trong quy trình quản trị và khôi phục riêng. Việc đọc mã nguồn đủ để nhận diện trường đang xuất; đánh giá hậu quả cụ thể cần hiểu định dạng và quy trình phân phối khóa của thư viện. [1, backend/server.js:39]</w:t>
      </w:r>
    </w:p>
    <w:p w:rsidR="00000000" w:rsidDel="00000000" w:rsidP="00000000" w:rsidRDefault="00000000" w:rsidRPr="00000000" w14:paraId="00000238">
      <w:pPr>
        <w:pBdr>
          <w:top w:space="0" w:sz="0" w:val="nil"/>
          <w:left w:space="0" w:sz="0" w:val="nil"/>
          <w:bottom w:space="0" w:sz="0" w:val="nil"/>
          <w:right w:space="0" w:sz="0" w:val="nil"/>
          <w:between w:space="0" w:sz="0" w:val="nil"/>
        </w:pBdr>
        <w:spacing w:before="1" w:lineRule="auto" w:line="312"/>
        <w:rPr>
          <w:color w:val="000000"/>
          <w:sz w:val="11"/>
          <w:szCs w:val="11"/>
        </w:rPr>
      </w:pPr>
      <w:r w:rsidDel="00000000" w:rsidR="00000000" w:rsidRPr="00000000">
        <w:rPr>
          <w:rFonts w:ascii="Times New Roman" w:hAnsi="Times New Roman" w:cs="Times New Roman"/>
          <w:b w:val="0"/>
          <w:i w:val="0"/>
          <w:color w:val="000000"/>
          <w:sz w:val="26"/>
          <w:rtl w:val="0"/>
        </w:rPr>
      </w:r>
    </w:p>
    <w:tbl>
      <w:tblPr>
        <w:tblStyle w:val="Table10"/>
        <w:tblW w:w="9638.0" w:type="dxa"/>
        <w:jc w:val="center"/>
        <w:tblInd w:w="339.0" w:type="dxa"/>
        <w:tblLayout w:type="fixed"/>
        <w:tblLook w:val="000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0"/>
        <w:gridCol w:w="3738"/>
        <w:gridCol w:w="4090"/>
        <w:tblGridChange w:id="0">
          <w:tblGrid>
            <w:gridCol w:w="1810"/>
            <w:gridCol w:w="3738"/>
            <w:gridCol w:w="4090"/>
          </w:tblGrid>
        </w:tblGridChange>
      </w:tblGrid>
      <w:tr>
        <w:trPr>
          <w:cantSplit w:val="0"/>
          <w:trHeight w:val="690"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239">
            <w:pPr>
              <w:pBdr>
                <w:top w:space="0" w:sz="0" w:val="nil"/>
                <w:left w:space="0" w:sz="0" w:val="nil"/>
                <w:bottom w:space="0" w:sz="0" w:val="nil"/>
                <w:right w:space="0" w:sz="0" w:val="nil"/>
                <w:between w:space="0" w:sz="0" w:val="nil"/>
              </w:pBdr>
              <w:spacing w:before="68" w:line="264" w:lineRule="auto"/>
              <w:ind w:left="99" w:right="180" w:firstLine="0"/>
              <w:jc w:val="center"/>
              <w:rPr>
                <w:b w:val="1"/>
                <w:bCs w:val="1"/>
                <w:color w:val="000000"/>
                <w:sz w:val="21"/>
                <w:szCs w:val="21"/>
              </w:rPr>
            </w:pPr>
            <w:r w:rsidDel="00000000" w:rsidR="00000000" w:rsidRPr="00000000">
              <w:rPr>
                <w:rFonts w:ascii="Times New Roman" w:hAnsi="Times New Roman" w:cs="Times New Roman"/>
                <w:b/>
                <w:bCs w:val="1"/>
                <w:i w:val="0"/>
                <w:sz w:val="21"/>
                <w:szCs w:val="21"/>
                <w:rtl w:val="0"/>
                <w:color w:val="000000"/>
              </w:rPr>
              <w:t xml:space="preserve">Điểm cung cấp dữ liệu</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3A">
            <w:pPr>
              <w:pBdr>
                <w:top w:space="0" w:sz="0" w:val="nil"/>
                <w:left w:space="0" w:sz="0" w:val="nil"/>
                <w:bottom w:space="0" w:sz="0" w:val="nil"/>
                <w:right w:space="0" w:sz="0" w:val="nil"/>
                <w:between w:space="0" w:sz="0" w:val="nil"/>
              </w:pBdr>
              <w:spacing w:before="201" w:lineRule="auto"/>
              <w:ind w:left="99" w:firstLine="0"/>
              <w:jc w:val="center"/>
              <w:rPr>
                <w:b w:val="1"/>
                <w:bCs w:val="1"/>
                <w:color w:val="000000"/>
                <w:sz w:val="21"/>
                <w:szCs w:val="21"/>
              </w:rPr>
            </w:pPr>
            <w:r w:rsidDel="00000000" w:rsidR="00000000" w:rsidRPr="00000000">
              <w:rPr>
                <w:rFonts w:ascii="Times New Roman" w:hAnsi="Times New Roman" w:cs="Times New Roman"/>
                <w:b/>
                <w:bCs w:val="1"/>
                <w:i w:val="0"/>
                <w:sz w:val="21"/>
                <w:szCs w:val="21"/>
                <w:rtl w:val="0"/>
                <w:color w:val="000000"/>
              </w:rPr>
              <w:t xml:space="preserve">Dfi liệu cần thiết</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3B">
            <w:pPr>
              <w:pBdr>
                <w:top w:space="0" w:sz="0" w:val="nil"/>
                <w:left w:space="0" w:sz="0" w:val="nil"/>
                <w:bottom w:space="0" w:sz="0" w:val="nil"/>
                <w:right w:space="0" w:sz="0" w:val="nil"/>
                <w:between w:space="0" w:sz="0" w:val="nil"/>
              </w:pBdr>
              <w:spacing w:before="201" w:lineRule="auto"/>
              <w:ind w:left="99" w:firstLine="0"/>
              <w:jc w:val="center"/>
              <w:rPr>
                <w:b w:val="1"/>
                <w:bCs w:val="1"/>
                <w:color w:val="000000"/>
                <w:sz w:val="21"/>
                <w:szCs w:val="21"/>
              </w:rPr>
            </w:pPr>
            <w:r w:rsidDel="00000000" w:rsidR="00000000" w:rsidRPr="00000000">
              <w:rPr>
                <w:rFonts w:ascii="Times New Roman" w:hAnsi="Times New Roman" w:cs="Times New Roman"/>
                <w:b/>
                <w:bCs w:val="1"/>
                <w:i w:val="0"/>
                <w:sz w:val="21"/>
                <w:szCs w:val="21"/>
                <w:rtl w:val="0"/>
                <w:color w:val="000000"/>
              </w:rPr>
              <w:t xml:space="preserve">Dfi liệu phải tách khỏi luồng công khai</w:t>
            </w:r>
          </w:p>
        </w:tc>
      </w:tr>
      <w:tr>
        <w:trPr>
          <w:cantSplit w:val="0"/>
          <w:trHeight w:val="693"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23C">
            <w:pPr>
              <w:pBdr>
                <w:top w:space="0" w:sz="0" w:val="nil"/>
                <w:left w:space="0" w:sz="0" w:val="nil"/>
                <w:bottom w:space="0" w:sz="0" w:val="nil"/>
                <w:right w:space="0" w:sz="0" w:val="nil"/>
                <w:between w:space="0" w:sz="0" w:val="nil"/>
              </w:pBdr>
              <w:spacing w:before="202"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CA status</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3D">
            <w:pPr>
              <w:pBdr>
                <w:top w:space="0" w:sz="0" w:val="nil"/>
                <w:left w:space="0" w:sz="0" w:val="nil"/>
                <w:bottom w:space="0" w:sz="0" w:val="nil"/>
                <w:right w:space="0" w:sz="0" w:val="nil"/>
                <w:between w:space="0" w:sz="0" w:val="nil"/>
              </w:pBdr>
              <w:spacing w:before="69" w:line="264" w:lineRule="auto"/>
              <w:ind w:left="99" w:right="115"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Public key, fingerprint, thông tin thuật toán</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3E">
            <w:pPr>
              <w:pBdr>
                <w:top w:space="0" w:sz="0" w:val="nil"/>
                <w:left w:space="0" w:sz="0" w:val="nil"/>
                <w:bottom w:space="0" w:sz="0" w:val="nil"/>
                <w:right w:space="0" w:sz="0" w:val="nil"/>
                <w:between w:space="0" w:sz="0" w:val="nil"/>
              </w:pBdr>
              <w:spacing w:before="202"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Private key và revocation certificate</w:t>
            </w:r>
          </w:p>
        </w:tc>
      </w:tr>
      <w:tr>
        <w:trPr>
          <w:cantSplit w:val="0"/>
          <w:trHeight w:val="425"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23F">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Danh bạ công khai</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40">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Public key và metadata đã phê duyệt</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41">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Mọi private key demo, ghi chú nội bộ</w:t>
            </w:r>
          </w:p>
        </w:tc>
      </w:tr>
      <w:tr>
        <w:trPr>
          <w:cantSplit w:val="0"/>
          <w:trHeight w:val="426"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242">
            <w:pPr>
              <w:pBdr>
                <w:top w:space="0" w:sz="0" w:val="nil"/>
                <w:left w:space="0" w:sz="0" w:val="nil"/>
                <w:bottom w:space="0" w:sz="0" w:val="nil"/>
                <w:right w:space="0" w:sz="0" w:val="nil"/>
                <w:between w:space="0" w:sz="0" w:val="nil"/>
              </w:pBdr>
              <w:spacing w:before="69"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Chfíng chỉ cá nhân</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43">
            <w:pPr>
              <w:pBdr>
                <w:top w:space="0" w:sz="0" w:val="nil"/>
                <w:left w:space="0" w:sz="0" w:val="nil"/>
                <w:bottom w:space="0" w:sz="0" w:val="nil"/>
                <w:right w:space="0" w:sz="0" w:val="nil"/>
                <w:between w:space="0" w:sz="0" w:val="nil"/>
              </w:pBdr>
              <w:spacing w:before="69"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Thông tin thuộc người đã xác thực</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44">
            <w:pPr>
              <w:pBdr>
                <w:top w:space="0" w:sz="0" w:val="nil"/>
                <w:left w:space="0" w:sz="0" w:val="nil"/>
                <w:bottom w:space="0" w:sz="0" w:val="nil"/>
                <w:right w:space="0" w:sz="0" w:val="nil"/>
                <w:between w:space="0" w:sz="0" w:val="nil"/>
              </w:pBdr>
              <w:spacing w:before="69"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Chfíng chỉ và secret của người khác</w:t>
            </w:r>
          </w:p>
        </w:tc>
      </w:tr>
      <w:tr>
        <w:trPr>
          <w:cantSplit w:val="0"/>
          <w:trHeight w:val="425"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245">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Audit export</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46">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Sự kiện thuộc phạm vi kiểm toán</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47">
            <w:pPr>
              <w:pBdr>
                <w:top w:space="0" w:sz="0" w:val="nil"/>
                <w:left w:space="0" w:sz="0" w:val="nil"/>
                <w:bottom w:space="0" w:sz="0" w:val="nil"/>
                <w:right w:space="0" w:sz="0" w:val="nil"/>
                <w:between w:space="0" w:sz="0" w:val="nil"/>
              </w:pBdr>
              <w:spacing w:before="68"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Passphrase, private key, nội dung hợp đồng</w:t>
            </w:r>
          </w:p>
        </w:tc>
      </w:tr>
      <w:tr>
        <w:trPr>
          <w:cantSplit w:val="0"/>
          <w:trHeight w:val="427"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248">
            <w:pPr>
              <w:pBdr>
                <w:top w:space="0" w:sz="0" w:val="nil"/>
                <w:left w:space="0" w:sz="0" w:val="nil"/>
                <w:bottom w:space="0" w:sz="0" w:val="nil"/>
                <w:right w:space="0" w:sz="0" w:val="nil"/>
                <w:between w:space="0" w:sz="0" w:val="nil"/>
              </w:pBdr>
              <w:spacing w:before="69"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Lỗi API</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49">
            <w:pPr>
              <w:pBdr>
                <w:top w:space="0" w:sz="0" w:val="nil"/>
                <w:left w:space="0" w:sz="0" w:val="nil"/>
                <w:bottom w:space="0" w:sz="0" w:val="nil"/>
                <w:right w:space="0" w:sz="0" w:val="nil"/>
                <w:between w:space="0" w:sz="0" w:val="nil"/>
              </w:pBdr>
              <w:spacing w:before="69"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Mã lỗi và thông điệp hướng dẫn</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4A">
            <w:pPr>
              <w:pBdr>
                <w:top w:space="0" w:sz="0" w:val="nil"/>
                <w:left w:space="0" w:sz="0" w:val="nil"/>
                <w:bottom w:space="0" w:sz="0" w:val="nil"/>
                <w:right w:space="0" w:sz="0" w:val="nil"/>
                <w:between w:space="0" w:sz="0" w:val="nil"/>
              </w:pBdr>
              <w:spacing w:before="69"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Stack trace nhạy cảm, body yêu cầu gốc</w:t>
            </w:r>
          </w:p>
        </w:tc>
      </w:tr>
    </w:tbl>
    <w:p w:rsidR="00000000" w:rsidDel="00000000" w:rsidP="00000000" w:rsidRDefault="00000000" w:rsidRPr="00000000" w14:paraId="0000024B">
      <w:pPr>
        <w:pBdr>
          <w:top w:space="0" w:sz="0" w:val="nil"/>
          <w:left w:space="0" w:sz="0" w:val="nil"/>
          <w:bottom w:space="0" w:sz="0" w:val="nil"/>
          <w:right w:space="0" w:sz="0" w:val="nil"/>
          <w:between w:space="0" w:sz="0" w:val="nil"/>
        </w:pBdr>
        <w:spacing w:before="27" w:lineRule="auto" w:line="312"/>
        <w:rPr>
          <w:color w:val="000000"/>
          <w:sz w:val="24"/>
          <w:szCs w:val="24"/>
        </w:rPr>
      </w:pPr>
      <w:r w:rsidDel="00000000" w:rsidR="00000000" w:rsidRPr="00000000">
        <w:rPr>
          <w:rFonts w:ascii="Times New Roman" w:hAnsi="Times New Roman" w:cs="Times New Roman"/>
          <w:b w:val="0"/>
          <w:i w:val="0"/>
          <w:color w:val="000000"/>
          <w:sz w:val="26"/>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pacing w:before="1" w:line="283" w:lineRule="auto"/>
        <w:ind w:left="290" w:right="83"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Biện pháp thiết kế là tạo các đối tượng phản hồi theo mục đích thay vì tuần tự hóa bản ghi lưu trữ. Public directory chỉ chứa khóa công khai, fingerprint và metadata được phép công bố. Endpoint nhân viên cần kiểm tra người yêu cầu trước khi cung cấp thông tin cá nhân; luồng bàn giao secret phải có cơ chế riêng, thời hạn và ghi vết. Dfi liệu cũ trong trình duyệt cũng cần được xóa khi đổi phiên hoặc vai trò, vì sửa backend không tự thu hồi bản private key đã tải trước đó. Khóa đã phơi nhiễm cần được đánh giá để thay thế theo chính sách.</w:t>
      </w:r>
    </w:p>
    <w:p w:rsidR="00000000" w:rsidDel="00000000" w:rsidP="00000000" w:rsidRDefault="00000000" w:rsidRPr="00000000" w14:paraId="0000024D">
      <w:pPr>
        <w:pBdr>
          <w:top w:space="0" w:sz="0" w:val="nil"/>
          <w:left w:space="0" w:sz="0" w:val="nil"/>
          <w:bottom w:space="0" w:sz="0" w:val="nil"/>
          <w:right w:space="0" w:sz="0" w:val="nil"/>
          <w:between w:space="0" w:sz="0" w:val="nil"/>
        </w:pBdr>
        <w:spacing w:before="116" w:line="283" w:lineRule="auto"/>
        <w:ind w:left="290" w:right="84"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Bộ ca nên quét response, log ứng dụng, lỗi trả về và tệp xuất bằng các dấu nhận diện khóa bí mật hoặc passphrase thử. Chỉ dùng dữ liệu thử có chủ đích để tránh in secret thật trong bằng chứng kiểm tra. Cần kiểm tra cả endpoint danh sách, phản hồi phát hành, lịch sử tài liệu và export audit, vì cùng một secret có thể đi qua nhiều lớp. Bảng dưới mô tả dữ liệu được phép theo mục đích, làm cơ sở xây dựng phép thử hồi quy; nó là thiết kế đề xuất cho phiên bản được gia cố. [7]</w:t>
      </w:r>
    </w:p>
    <w:bookmarkStart w:colFirst="0" w:colLast="0" w:name="bookmark=id.6e1t254bzr2c" w:id="89"/>
    <w:bookmarkEnd w:id="89"/>
    <w:p w:rsidR="00000000" w:rsidDel="00000000" w:rsidP="00000000" w:rsidRDefault="00000000" w:rsidRPr="00000000" w14:paraId="0000024E">
      <w:pPr>
        <w:pStyle w:val="Heading2"/>
        <w:spacing w:line="312" w:lineRule="auto"/>
        <w:ind w:firstLine="580"/>
        <w:rPr/>
      </w:pPr>
      <w:bookmarkStart w:colFirst="0" w:colLast="0" w:name="_heading=h.smwjmtqj7m6q" w:id="90"/>
      <w:bookmarkEnd w:id="90"/>
      <w:r w:rsidDel="00000000" w:rsidR="00000000" w:rsidRPr="00000000">
        <w:rPr>
          <w:rFonts w:ascii="Times New Roman" w:hAnsi="Times New Roman" w:cs="Times New Roman"/>
          <w:b w:val="0"/>
          <w:i w:val="0"/>
          <w:color w:val="000000"/>
          <w:sz w:val="26"/>
          <w:rtl w:val="0"/>
        </w:rPr>
        <w:t xml:space="preserve">Tiêu chí nghiệm thu và thứ tự gia cố triển khai</w:t>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before="268" w:line="283" w:lineRule="auto"/>
        <w:ind w:left="290" w:right="85"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Nghiệm thu hệ thống cần dựa trên mục tiêu sử dụng đã công bố. Với bài tập, có thể đánh giá giải thích OpenPGP, ánh xạ quy trình vào mã nguồn và trình diễn bằng dữ liệu thử. Với triển khai doanh nghiệp, yêu cầu cao hơn gồm quản trị danh tính, bảo vệ secret, trạng thái chứng chỉ nhất quán và bằng chứng kiểm toán bền vững. Giao diện đủ nút chưa chứng minh đáp fíng môi trường sản xuất. Kết quả cần xác định lớp yêu cầu nào đã được quan sát tĩnh và lớp nào cần thực nghiệm bổ sung.</w:t>
      </w:r>
    </w:p>
    <w:p w:rsidR="00000000" w:rsidDel="00000000" w:rsidP="00000000" w:rsidRDefault="00000000" w:rsidRPr="00000000" w14:paraId="00000250">
      <w:pPr>
        <w:pBdr>
          <w:top w:space="0" w:sz="0" w:val="nil"/>
          <w:left w:space="0" w:sz="0" w:val="nil"/>
          <w:bottom w:space="0" w:sz="0" w:val="nil"/>
          <w:right w:space="0" w:sz="0" w:val="nil"/>
          <w:between w:space="0" w:sz="0" w:val="nil"/>
        </w:pBdr>
        <w:spacing w:before="117" w:line="283" w:lineRule="auto"/>
        <w:ind w:left="290" w:right="79"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Ưu tiên đầu tiên là hạn chế truy cập trái phép và phát tán vật liệu bí mật. Cần bổ sung xác thực máy chủ, quyền theo tài nguyên, DTO phản hồi tối thiểu và quy trình quản lý private key. Sau đó xử lý chính sách chấp nhận tài liệu để kết hợp chữ ký, chứng thực, thu hồi, hết hạn và quyền giao dịch. Các công việc này liên quan trực tiếp tới khả năng người không có quyền ký hoặc nhận dữ liệu. Chỉ thay màu huy hiệu, ẩn tab hoặc siết CORS sẽ không khép kín các đường truy cập đang có tại API. [1, backend/server.js:70; 7]</w:t>
      </w:r>
    </w:p>
    <w:p w:rsidR="00000000" w:rsidDel="00000000" w:rsidP="00000000" w:rsidRDefault="00000000" w:rsidRPr="00000000" w14:paraId="00000251">
      <w:pPr>
        <w:pBdr>
          <w:top w:space="0" w:sz="0" w:val="nil"/>
          <w:left w:space="0" w:sz="0" w:val="nil"/>
          <w:bottom w:space="0" w:sz="0" w:val="nil"/>
          <w:right w:space="0" w:sz="0" w:val="nil"/>
          <w:between w:space="0" w:sz="0" w:val="nil"/>
        </w:pBdr>
        <w:spacing w:line="312" w:lineRule="auto"/>
        <w:rPr>
          <w:color w:val="000000"/>
          <w:sz w:val="11"/>
          <w:szCs w:val="11"/>
        </w:rPr>
      </w:pPr>
      <w:r w:rsidDel="00000000" w:rsidR="00000000" w:rsidRPr="00000000">
        <w:rPr>
          <w:rFonts w:ascii="Times New Roman" w:hAnsi="Times New Roman" w:cs="Times New Roman"/>
          <w:b w:val="0"/>
          <w:i w:val="0"/>
          <w:color w:val="000000"/>
          <w:sz w:val="26"/>
          <w:rtl w:val="0"/>
        </w:rPr>
      </w:r>
    </w:p>
    <w:tbl>
      <w:tblPr>
        <w:tblStyle w:val="Table11"/>
        <w:tblW w:w="9638.0" w:type="dxa"/>
        <w:jc w:val="center"/>
        <w:tblInd w:w="339.0" w:type="dxa"/>
        <w:tblLayout w:type="fixed"/>
        <w:tblLook w:val="0000"/>
        <w:tblCellMar>
          <w:top w:w="120" w:type="dxa"/>
          <w:bottom w:w="120" w:type="dxa"/>
          <w:left w:w="160" w:type="dxa"/>
          <w:right w:w="16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0"/>
        <w:gridCol w:w="3738"/>
        <w:gridCol w:w="4090"/>
        <w:tblGridChange w:id="0">
          <w:tblGrid>
            <w:gridCol w:w="1810"/>
            <w:gridCol w:w="3738"/>
            <w:gridCol w:w="4090"/>
          </w:tblGrid>
        </w:tblGridChange>
      </w:tblGrid>
      <w:tr>
        <w:trPr>
          <w:cantSplit w:val="0"/>
          <w:trHeight w:val="425"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252">
            <w:pPr>
              <w:pBdr>
                <w:top w:space="0" w:sz="0" w:val="nil"/>
                <w:left w:space="0" w:sz="0" w:val="nil"/>
                <w:bottom w:space="0" w:sz="0" w:val="nil"/>
                <w:right w:space="0" w:sz="0" w:val="nil"/>
                <w:between w:space="0" w:sz="0" w:val="nil"/>
              </w:pBdr>
              <w:spacing w:before="68" w:lineRule="auto"/>
              <w:ind w:left="99" w:firstLine="0"/>
              <w:jc w:val="center"/>
              <w:rPr>
                <w:b w:val="1"/>
                <w:bCs w:val="1"/>
                <w:color w:val="000000"/>
                <w:sz w:val="21"/>
                <w:szCs w:val="21"/>
              </w:rPr>
            </w:pPr>
            <w:r w:rsidDel="00000000" w:rsidR="00000000" w:rsidRPr="00000000">
              <w:rPr>
                <w:rFonts w:ascii="Times New Roman" w:hAnsi="Times New Roman" w:cs="Times New Roman"/>
                <w:b/>
                <w:bCs w:val="1"/>
                <w:i w:val="0"/>
                <w:sz w:val="21"/>
                <w:szCs w:val="21"/>
                <w:rtl w:val="0"/>
                <w:color w:val="000000"/>
              </w:rPr>
              <w:t xml:space="preserve">Ưu tiên</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53">
            <w:pPr>
              <w:pBdr>
                <w:top w:space="0" w:sz="0" w:val="nil"/>
                <w:left w:space="0" w:sz="0" w:val="nil"/>
                <w:bottom w:space="0" w:sz="0" w:val="nil"/>
                <w:right w:space="0" w:sz="0" w:val="nil"/>
                <w:between w:space="0" w:sz="0" w:val="nil"/>
              </w:pBdr>
              <w:spacing w:before="68" w:lineRule="auto"/>
              <w:ind w:left="99" w:firstLine="0"/>
              <w:jc w:val="center"/>
              <w:rPr>
                <w:b w:val="1"/>
                <w:bCs w:val="1"/>
                <w:color w:val="000000"/>
                <w:sz w:val="21"/>
                <w:szCs w:val="21"/>
              </w:rPr>
            </w:pPr>
            <w:r w:rsidDel="00000000" w:rsidR="00000000" w:rsidRPr="00000000">
              <w:rPr>
                <w:rFonts w:ascii="Times New Roman" w:hAnsi="Times New Roman" w:cs="Times New Roman"/>
                <w:b/>
                <w:bCs w:val="1"/>
                <w:i w:val="0"/>
                <w:sz w:val="21"/>
                <w:szCs w:val="21"/>
                <w:rtl w:val="0"/>
                <w:color w:val="000000"/>
              </w:rPr>
              <w:t xml:space="preserve">Điều kiện cần hoàn thiện</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54">
            <w:pPr>
              <w:pBdr>
                <w:top w:space="0" w:sz="0" w:val="nil"/>
                <w:left w:space="0" w:sz="0" w:val="nil"/>
                <w:bottom w:space="0" w:sz="0" w:val="nil"/>
                <w:right w:space="0" w:sz="0" w:val="nil"/>
                <w:between w:space="0" w:sz="0" w:val="nil"/>
              </w:pBdr>
              <w:spacing w:before="68" w:lineRule="auto"/>
              <w:ind w:left="99" w:firstLine="0"/>
              <w:jc w:val="center"/>
              <w:rPr>
                <w:b w:val="1"/>
                <w:bCs w:val="1"/>
                <w:color w:val="000000"/>
                <w:sz w:val="21"/>
                <w:szCs w:val="21"/>
              </w:rPr>
            </w:pPr>
            <w:r w:rsidDel="00000000" w:rsidR="00000000" w:rsidRPr="00000000">
              <w:rPr>
                <w:rFonts w:ascii="Times New Roman" w:hAnsi="Times New Roman" w:cs="Times New Roman"/>
                <w:b/>
                <w:bCs w:val="1"/>
                <w:i w:val="0"/>
                <w:sz w:val="21"/>
                <w:szCs w:val="21"/>
                <w:rtl w:val="0"/>
                <w:color w:val="000000"/>
              </w:rPr>
              <w:t xml:space="preserve">Bằng chứng nghiệm thu cần thu</w:t>
            </w:r>
          </w:p>
        </w:tc>
      </w:tr>
      <w:tr>
        <w:trPr>
          <w:cantSplit w:val="0"/>
          <w:trHeight w:val="692"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255">
            <w:pPr>
              <w:pBdr>
                <w:top w:space="0" w:sz="0" w:val="nil"/>
                <w:left w:space="0" w:sz="0" w:val="nil"/>
                <w:bottom w:space="0" w:sz="0" w:val="nil"/>
                <w:right w:space="0" w:sz="0" w:val="nil"/>
                <w:between w:space="0" w:sz="0" w:val="nil"/>
              </w:pBdr>
              <w:spacing w:before="202"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1</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56">
            <w:pPr>
              <w:pBdr>
                <w:top w:space="0" w:sz="0" w:val="nil"/>
                <w:left w:space="0" w:sz="0" w:val="nil"/>
                <w:bottom w:space="0" w:sz="0" w:val="nil"/>
                <w:right w:space="0" w:sz="0" w:val="nil"/>
                <w:between w:space="0" w:sz="0" w:val="nil"/>
              </w:pBdr>
              <w:spacing w:before="69" w:line="264"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Xác thực, phân quyền và loại private key khỏi API công khai</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57">
            <w:pPr>
              <w:pBdr>
                <w:top w:space="0" w:sz="0" w:val="nil"/>
                <w:left w:space="0" w:sz="0" w:val="nil"/>
                <w:bottom w:space="0" w:sz="0" w:val="nil"/>
                <w:right w:space="0" w:sz="0" w:val="nil"/>
                <w:between w:space="0" w:sz="0" w:val="nil"/>
              </w:pBdr>
              <w:spacing w:before="69" w:line="264"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Request trái quyền bị từ chối; response không chứa secret</w:t>
            </w:r>
          </w:p>
        </w:tc>
      </w:tr>
      <w:tr>
        <w:trPr>
          <w:cantSplit w:val="0"/>
          <w:trHeight w:val="691"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258">
            <w:pPr>
              <w:pBdr>
                <w:top w:space="0" w:sz="0" w:val="nil"/>
                <w:left w:space="0" w:sz="0" w:val="nil"/>
                <w:bottom w:space="0" w:sz="0" w:val="nil"/>
                <w:right w:space="0" w:sz="0" w:val="nil"/>
                <w:between w:space="0" w:sz="0" w:val="nil"/>
              </w:pBdr>
              <w:spacing w:before="201"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2</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59">
            <w:pPr>
              <w:pBdr>
                <w:top w:space="0" w:sz="0" w:val="nil"/>
                <w:left w:space="0" w:sz="0" w:val="nil"/>
                <w:bottom w:space="0" w:sz="0" w:val="nil"/>
                <w:right w:space="0" w:sz="0" w:val="nil"/>
                <w:between w:space="0" w:sz="0" w:val="nil"/>
              </w:pBdr>
              <w:spacing w:before="68" w:line="264"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Quyết định hợp lệ kết hợp trạng thái và quyền nghiệp vụ</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before="201"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Ca thu hồi, hết hạn và sai quyền được xử lý rõ</w:t>
            </w:r>
          </w:p>
        </w:tc>
      </w:tr>
      <w:tr>
        <w:trPr>
          <w:cantSplit w:val="0"/>
          <w:trHeight w:val="692"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25B">
            <w:pPr>
              <w:pBdr>
                <w:top w:space="0" w:sz="0" w:val="nil"/>
                <w:left w:space="0" w:sz="0" w:val="nil"/>
                <w:bottom w:space="0" w:sz="0" w:val="nil"/>
                <w:right w:space="0" w:sz="0" w:val="nil"/>
                <w:between w:space="0" w:sz="0" w:val="nil"/>
              </w:pBdr>
              <w:spacing w:before="202"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3</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before="69" w:line="264" w:lineRule="auto"/>
              <w:ind w:left="99" w:right="115"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Lffu trfi nhất quán, lỗi ghi và audit bền vững</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before="69" w:line="264" w:lineRule="auto"/>
              <w:ind w:left="99" w:right="191"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Ca cạnh tranh, lỗi đĩa, lưu giữ và phát hiện sửa log</w:t>
            </w:r>
          </w:p>
        </w:tc>
      </w:tr>
      <w:tr>
        <w:trPr>
          <w:cantSplit w:val="0"/>
          <w:trHeight w:val="691"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before="201"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4</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before="68" w:line="264"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Sao lưu, thay khóa và phục hồi có kiểm chứng</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before="68" w:line="264"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Fingerprint ổn định và dữ liệu thử khôi phục đúng</w:t>
            </w:r>
          </w:p>
        </w:tc>
      </w:tr>
      <w:tr>
        <w:trPr>
          <w:cantSplit w:val="0"/>
          <w:trHeight w:val="692" w:hRule="atLeast"/>
          <w:tblHeader w:val="0"/>
        </w:trPr>
        <w:tc>
          <w:tcPr>
            <w:vAlign w:val="center"/>
            <w:shd w:val="clear" w:color="auto" w:fill="auto"/>
            <w:tcMar>
              <w:top w:w="80" w:type="dxa"/>
              <w:left w:w="120" w:type="dxa"/>
              <w:bottom w:w="80" w:type="dxa"/>
              <w:right w:w="120" w:type="dxa"/>
            </w:tcMar>
          </w:tcPr>
          <w:p w:rsidR="00000000" w:rsidDel="00000000" w:rsidP="00000000" w:rsidRDefault="00000000" w:rsidRPr="00000000" w14:paraId="00000261">
            <w:pPr>
              <w:pBdr>
                <w:top w:space="0" w:sz="0" w:val="nil"/>
                <w:left w:space="0" w:sz="0" w:val="nil"/>
                <w:bottom w:space="0" w:sz="0" w:val="nil"/>
                <w:right w:space="0" w:sz="0" w:val="nil"/>
                <w:between w:space="0" w:sz="0" w:val="nil"/>
              </w:pBdr>
              <w:spacing w:before="202"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5</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62">
            <w:pPr>
              <w:pBdr>
                <w:top w:space="0" w:sz="0" w:val="nil"/>
                <w:left w:space="0" w:sz="0" w:val="nil"/>
                <w:bottom w:space="0" w:sz="0" w:val="nil"/>
                <w:right w:space="0" w:sz="0" w:val="nil"/>
                <w:between w:space="0" w:sz="0" w:val="nil"/>
              </w:pBdr>
              <w:spacing w:before="69" w:line="264" w:lineRule="auto"/>
              <w:ind w:left="99" w:right="66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Tương thích công cụ, tải tệp và trải nghiệm lỗi</w:t>
            </w:r>
          </w:p>
        </w:tc>
        <w:tc>
          <w:tcPr>
            <w:vAlign w:val="center"/>
            <w:shd w:val="clear" w:color="auto" w:fill="auto"/>
            <w:tcMar>
              <w:top w:w="80" w:type="dxa"/>
              <w:left w:w="120" w:type="dxa"/>
              <w:bottom w:w="80" w:type="dxa"/>
              <w:right w:w="120" w:type="dxa"/>
            </w:tcMar>
          </w:tcPr>
          <w:p w:rsidR="00000000" w:rsidDel="00000000" w:rsidP="00000000" w:rsidRDefault="00000000" w:rsidRPr="00000000" w14:paraId="00000263">
            <w:pPr>
              <w:pBdr>
                <w:top w:space="0" w:sz="0" w:val="nil"/>
                <w:left w:space="0" w:sz="0" w:val="nil"/>
                <w:bottom w:space="0" w:sz="0" w:val="nil"/>
                <w:right w:space="0" w:sz="0" w:val="nil"/>
                <w:between w:space="0" w:sz="0" w:val="nil"/>
              </w:pBdr>
              <w:spacing w:before="69" w:line="264" w:lineRule="auto"/>
              <w:ind w:left="99" w:firstLine="0"/>
              <w:rPr>
                <w:color w:val="000000"/>
                <w:sz w:val="21"/>
                <w:szCs w:val="21"/>
              </w:rPr>
            </w:pPr>
            <w:r w:rsidDel="00000000" w:rsidR="00000000" w:rsidRPr="00000000">
              <w:rPr>
                <w:rFonts w:ascii="Times New Roman" w:hAnsi="Times New Roman" w:cs="Times New Roman"/>
                <w:b w:val="0"/>
                <w:i w:val="0"/>
                <w:sz w:val="20"/>
                <w:szCs w:val="21"/>
                <w:rtl w:val="0"/>
                <w:color w:val="000000"/>
              </w:rPr>
              <w:t xml:space="preserve">Hồ sơ GnuPG, thử tải giới hạn và phản hồi người dùng</w:t>
            </w:r>
          </w:p>
        </w:tc>
      </w:tr>
    </w:tbl>
    <w:p w:rsidR="00000000" w:rsidDel="00000000" w:rsidP="00000000" w:rsidRDefault="00000000" w:rsidRPr="00000000" w14:paraId="00000264">
      <w:pPr>
        <w:pBdr>
          <w:top w:space="0" w:sz="0" w:val="nil"/>
          <w:left w:space="0" w:sz="0" w:val="nil"/>
          <w:bottom w:space="0" w:sz="0" w:val="nil"/>
          <w:right w:space="0" w:sz="0" w:val="nil"/>
          <w:between w:space="0" w:sz="0" w:val="nil"/>
        </w:pBdr>
        <w:spacing w:before="28" w:lineRule="auto" w:line="312"/>
        <w:rPr>
          <w:color w:val="000000"/>
          <w:sz w:val="24"/>
          <w:szCs w:val="24"/>
        </w:rPr>
      </w:pPr>
      <w:r w:rsidDel="00000000" w:rsidR="00000000" w:rsidRPr="00000000">
        <w:rPr>
          <w:rFonts w:ascii="Times New Roman" w:hAnsi="Times New Roman" w:cs="Times New Roman"/>
          <w:b w:val="0"/>
          <w:i w:val="0"/>
          <w:color w:val="000000"/>
          <w:sz w:val="26"/>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pacing w:before="1" w:line="283" w:lineRule="auto"/>
        <w:ind w:left="290" w:right="86"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Ưu tiên kế tiếp là tính bền vững và khả năng phục hồi. Store cần transaction hoặc cơ chế nhất quán tương đương, lỗi ghi phải được truyền thành thất bại có kiểm soát, audit phải có chính sách giữ và bảo vệ riêng. Diễn tập phục hồi cần chứng minh giữ được fingerprint, trạng thái thu hồi và khả năng đọc hồ sơ cần thiết. Hệ thống có mật mã đúng nhưng thường làm mất cập nhật vẫn có thể chấp nhận khóa sai trạng thái hoặc bỏ sót bằng chứng. Vì vậy, đánh giá mật mã phải đi cùng đánh giá lưu trữ và vận hành.</w:t>
      </w:r>
    </w:p>
    <w:p w:rsidR="00000000" w:rsidDel="00000000" w:rsidP="00000000" w:rsidRDefault="00000000" w:rsidRPr="00000000" w14:paraId="00000266">
      <w:pPr>
        <w:pBdr>
          <w:top w:space="0" w:sz="0" w:val="nil"/>
          <w:left w:space="0" w:sz="0" w:val="nil"/>
          <w:bottom w:space="0" w:sz="0" w:val="nil"/>
          <w:right w:space="0" w:sz="0" w:val="nil"/>
          <w:between w:space="0" w:sz="0" w:val="nil"/>
        </w:pBdr>
        <w:spacing w:before="116" w:line="283" w:lineRule="auto"/>
        <w:ind w:left="290" w:right="86"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Cuối cùng, mọi tuyên bố kết quả cần có hồ sơ xác minh. Một bảng nghiệm thu nên liên kết yêu cầu, phiên bản mã, ca thử, bằng chứng và người đánh giá, nhưng không điền “đạt” trước khi chạy. Các phát hiện còn mở phải ghi tác động và biện pháp giới hạn sử dụng, chẳng hạn chỉ chạy trên localhost với dữ liệu thử. Thfí tự trong bảng là đề xuất phát triển dựa trên quan sát mã nguồn, không phải kế hoạch đã được nhóm cam kết hay lịch triển khai đã thực hiện. Sau mỗi thay đổi, cần cập nhật tài liệu để ví dụ cổng, runtime và chính sách không lệch ứng dụng.</w:t>
      </w:r>
    </w:p>
    <w:bookmarkStart w:colFirst="0" w:colLast="0" w:name="bookmark=id.v6e28227rin1" w:id="91"/>
    <w:bookmarkEnd w:id="91"/>
    <w:p w:rsidR="00000000" w:rsidDel="00000000" w:rsidP="00000000" w:rsidRDefault="00000000" w:rsidRPr="00000000" w14:paraId="00000267">
      <w:pPr>
        <w:pStyle w:val="Heading1"/>
        <w:spacing w:line="312" w:lineRule="auto"/>
        <w:ind w:firstLine="580"/>
        <w:rPr/>
      </w:pPr>
      <w:bookmarkStart w:colFirst="0" w:colLast="0" w:name="_heading=h.r8cvv0q5l275" w:id="92"/>
      <w:bookmarkEnd w:id="92"/>
      <w:r w:rsidDel="00000000" w:rsidR="00000000" w:rsidRPr="00000000">
        <w:rPr>
          <w:rFonts w:ascii="Times New Roman" w:hAnsi="Times New Roman" w:cs="Times New Roman"/>
          <w:b w:val="0"/>
          <w:i w:val="0"/>
          <w:color w:val="000000"/>
          <w:sz w:val="26"/>
          <w:rtl w:val="0"/>
        </w:rPr>
        <w:t xml:space="preserve">Chương 7 Hướng phát triển và kết luận</w:t>
      </w:r>
    </w:p>
    <w:bookmarkStart w:colFirst="0" w:colLast="0" w:name="bookmark=id.r02pvzqngpoc" w:id="93"/>
    <w:bookmarkEnd w:id="93"/>
    <w:p w:rsidR="00000000" w:rsidDel="00000000" w:rsidP="00000000" w:rsidRDefault="00000000" w:rsidRPr="00000000" w14:paraId="00000268">
      <w:pPr>
        <w:pStyle w:val="Heading2"/>
        <w:spacing w:before="227" w:lineRule="auto" w:line="312"/>
        <w:ind w:firstLine="580"/>
        <w:rPr/>
      </w:pPr>
      <w:r w:rsidDel="00000000" w:rsidR="00000000" w:rsidRPr="00000000">
        <w:rPr>
          <w:rFonts w:ascii="Times New Roman" w:hAnsi="Times New Roman" w:cs="Times New Roman"/>
          <w:b w:val="0"/>
          <w:i w:val="0"/>
          <w:color w:val="000000"/>
          <w:sz w:val="26"/>
          <w:rtl w:val="0"/>
        </w:rPr>
        <w:t xml:space="preserve">Lộ trình hoàn thiện theo điều kiện nghiệm thu</w:t>
      </w:r>
    </w:p>
    <w:p w:rsidR="00000000" w:rsidDel="00000000" w:rsidP="00000000" w:rsidRDefault="00000000" w:rsidRPr="00000000" w14:paraId="00000269">
      <w:pPr>
        <w:pBdr>
          <w:top w:space="0" w:sz="0" w:val="nil"/>
          <w:left w:space="0" w:sz="0" w:val="nil"/>
          <w:bottom w:space="0" w:sz="0" w:val="nil"/>
          <w:right w:space="0" w:sz="0" w:val="nil"/>
          <w:between w:space="0" w:sz="0" w:val="nil"/>
        </w:pBdr>
        <w:spacing w:before="268" w:line="283" w:lineRule="auto"/>
        <w:ind w:left="290" w:right="86"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Lộ trình nên bắt đầu từ các điểm cho phép vượt ranh giới tin cậy với ít điều kiện nhất. API cấp chứng chỉ, thu hồi và liệt kê khóa đang được đăng ký trực tiếp mà chưa có middleware xác thực. Do đó, công việc đầu tiên là đặt danh tính người gọi và chính sách quyền trước lớp route, rồi lọc dữ liệu phản hồi theo quyền. Việc làm giao diện đăng nhập trước mà vẫn để route mở không đáp fíng điều kiện này. Kiểm thử nghiệm thu phải gọi API trực tiếp để chứng minh quyền được thực thi ở server [1, backend/server.js].</w:t>
      </w:r>
    </w:p>
    <w:p w:rsidR="00000000" w:rsidDel="00000000" w:rsidP="00000000" w:rsidRDefault="00000000" w:rsidRPr="00000000" w14:paraId="0000026A">
      <w:pPr>
        <w:pBdr>
          <w:top w:space="0" w:sz="0" w:val="nil"/>
          <w:left w:space="0" w:sz="0" w:val="nil"/>
          <w:bottom w:space="0" w:sz="0" w:val="nil"/>
          <w:right w:space="0" w:sz="0" w:val="nil"/>
          <w:between w:space="0" w:sz="0" w:val="nil"/>
        </w:pBdr>
        <w:spacing w:before="116" w:line="283" w:lineRule="auto"/>
        <w:ind w:left="290" w:right="86"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Giai đoạn kế tiếp tập trung vào khóa và quyết định tin cậy. Passphrase dự phòng trong mã nguồn phải bị loại khỏi cấu hình vận hành; CA private key và các khóa demo cần được kiểm kê. Nếu một khóa từng được công bố cùng dữ liệu mẫu thì phải thay khóa khi sử dụng trong môi trường mới. Bộ xác minh cần trả kết quả có cấu trúc cho chữ ký, CA, vòng đời và quyền nghiệp vụ; người gọi không thể dùng riêng isValid để phê duyệt tài liệu. Mỗi trạng thái từ chối cần có mã lý do đủ để kiểm thử và hỗ trợ người dùng.</w:t>
      </w:r>
    </w:p>
    <w:p w:rsidR="00000000" w:rsidDel="00000000" w:rsidP="00000000" w:rsidRDefault="00000000" w:rsidRPr="00000000" w14:paraId="0000026B">
      <w:pPr>
        <w:pBdr>
          <w:top w:space="0" w:sz="0" w:val="nil"/>
          <w:left w:space="0" w:sz="0" w:val="nil"/>
          <w:bottom w:space="0" w:sz="0" w:val="nil"/>
          <w:right w:space="0" w:sz="0" w:val="nil"/>
          <w:between w:space="0" w:sz="0" w:val="nil"/>
        </w:pBdr>
        <w:spacing w:before="116" w:line="283" w:lineRule="auto"/>
        <w:ind w:left="290" w:right="85"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Giai đoạn dữ liệu thay JsonStore bằng kho có transaction, ràng buộc duy nhất theo fingerprint và cơ chế version khi cập nhật. Cấp chứng chỉ, đồng bộ danh bạ và ghi audit phải được xem là một đơn vị nghiệp vụ; thất bại giữa chững không được tạo ra trạng thái nửa hoàn tất. Nhật ký nên được chuyển tới nơi có quyền ghi tách khỏi quản trị dữ liệu nghiệp vụ. Bản ghi tối thiểu cần có request ID, chủ thể đã xác thực, hành động, đối tượng và kết quả, trong khi nội dung tài liệu hoặc private key không xuất hiện trong log.</w:t>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before="116" w:line="283" w:lineRule="auto"/>
        <w:ind w:left="290" w:right="83"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Sau khi các nền tảng này đạt yêu cầu, nhóm mới mở rộng onboarding đối tác, chống phát lại, xử lý tệp lớn và tự động hóa tích hợp. Một thông điệp B2B cần định danh giao dịch bền vững, hạn hiệu lực và quy tắc xử lý lặp. Một file cần giới hạn kích thước, phân loại nội dung và đường xử lý lỗi rõ ràng. Các mục này phải được thử với đầu vào sai, yêu cầu đồng thời và gián đoạn lưu trữ; thử thành công một hợp đồng nhỏ chưa đủ làm tiêu chuẩn chuyển giai đoạn.</w:t>
      </w:r>
    </w:p>
    <w:p w:rsidR="00000000" w:rsidDel="00000000" w:rsidP="00000000" w:rsidRDefault="00000000" w:rsidRPr="00000000" w14:paraId="0000026D">
      <w:pPr>
        <w:pBdr>
          <w:top w:space="0" w:sz="0" w:val="nil"/>
          <w:left w:space="0" w:sz="0" w:val="nil"/>
          <w:bottom w:space="0" w:sz="0" w:val="nil"/>
          <w:right w:space="0" w:sz="0" w:val="nil"/>
          <w:between w:space="0" w:sz="0" w:val="nil"/>
        </w:pBdr>
        <w:spacing w:before="117" w:line="283" w:lineRule="auto"/>
        <w:ind w:left="290" w:right="79"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Cuối cùng là kiểm tra vận hành trong điều kiện thay đổi: khởi động lại, hết hạn khóa, thay gốc tin cậy và khôi phục backup. Mỗi đợt triển khai cần lưu mã phiên bản, cấu hình đã duyệt, bộ kiểm thử sử dụng và người quyết định cho phép đưa vào sử dụng. Tiêu chí hoàn thành là một tập bằng chứng có thể kiểm tra lại. Cách tổ chức này giúp ưu tiên công việc theo tác động đến giao dịch, tránh mở rộng số màn hình trong khi cùng một private key vẫn bị phát tán qua nhiều response.</w:t>
      </w:r>
    </w:p>
    <w:bookmarkStart w:colFirst="0" w:colLast="0" w:name="bookmark=id.fu6i9so8ujfk" w:id="94"/>
    <w:bookmarkEnd w:id="94"/>
    <w:p w:rsidR="00000000" w:rsidDel="00000000" w:rsidP="00000000" w:rsidRDefault="00000000" w:rsidRPr="00000000" w14:paraId="0000026E">
      <w:pPr>
        <w:pStyle w:val="Heading2"/>
        <w:spacing w:line="312" w:lineRule="auto"/>
        <w:ind w:firstLine="580"/>
        <w:rPr/>
      </w:pPr>
      <w:bookmarkStart w:colFirst="0" w:colLast="0" w:name="_heading=h.m4sgxbf78y2v" w:id="95"/>
      <w:bookmarkEnd w:id="95"/>
      <w:r w:rsidDel="00000000" w:rsidR="00000000" w:rsidRPr="00000000">
        <w:rPr>
          <w:rFonts w:ascii="Times New Roman" w:hAnsi="Times New Roman" w:cs="Times New Roman"/>
          <w:b w:val="0"/>
          <w:i w:val="0"/>
          <w:color w:val="000000"/>
          <w:sz w:val="26"/>
          <w:rtl w:val="0"/>
        </w:rPr>
        <w:t xml:space="preserve">Kết luận của đề tài</w:t>
      </w:r>
    </w:p>
    <w:p w:rsidR="00000000" w:rsidDel="00000000" w:rsidP="00000000" w:rsidRDefault="00000000" w:rsidRPr="00000000" w14:paraId="0000026F">
      <w:pPr>
        <w:pBdr>
          <w:top w:space="0" w:sz="0" w:val="nil"/>
          <w:left w:space="0" w:sz="0" w:val="nil"/>
          <w:bottom w:space="0" w:sz="0" w:val="nil"/>
          <w:right w:space="0" w:sz="0" w:val="nil"/>
          <w:between w:space="0" w:sz="0" w:val="nil"/>
        </w:pBdr>
        <w:spacing w:before="268" w:line="283" w:lineRule="auto"/>
        <w:ind w:left="290" w:right="78"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Đề tài cho thấy một hệ thống sử dụng OpenPGP trong doanh nghiệp cần kết hợp quản lý danh tính, quản lý khóa, ký tài liệu và trao đổi dữ liệu thành cùng một mô hình tin cậy. Public key cho phép các bên kiểm tra hoặc gửi dữ liệu mà không chia sẻ bí mật, nhưng phải có cơ chế xác định public key đó thuộc về đúng chủ thể. Corporate CA trong dự án thực hiện vai trò này bằng chứng thực Primary User. Danh bạ giúp đưa khóa đã chứng thực vào thao tác hằng ngày, còn nhật ký cung cấp mối liên hệ giữa những thao tác đó.</w:t>
      </w:r>
    </w:p>
    <w:p w:rsidR="00000000" w:rsidDel="00000000" w:rsidP="00000000" w:rsidRDefault="00000000" w:rsidRPr="00000000" w14:paraId="00000270">
      <w:pPr>
        <w:pBdr>
          <w:top w:space="0" w:sz="0" w:val="nil"/>
          <w:left w:space="0" w:sz="0" w:val="nil"/>
          <w:bottom w:space="0" w:sz="0" w:val="nil"/>
          <w:right w:space="0" w:sz="0" w:val="nil"/>
          <w:between w:space="0" w:sz="0" w:val="nil"/>
        </w:pBdr>
        <w:spacing w:before="116" w:line="283" w:lineRule="auto"/>
        <w:ind w:left="290" w:right="87"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Hai quy trình tham chiếu được giải thích theo đúng mục tiêu khác nhau. Mã hóa bảo vệ khả năng đọc nội dung đối với bên không có khóa giải mã phù hợp. Ký số hỗ trợ kiểm tra nội dung và khóa tạo chữ ký. Chfíng thực CA bổ sung căn cứ để chấp nhận liên kết danh tính với khóa trong phạm vi doanh nghiệp. Quyết định cuối cùng về một hợp đồng còn cần trạng thái khóa, thời điểm, thẩm quyền và chính sách giao dịch. Việc tách những lớp này tránh thông báo chung rằng tài liệu hoàn toàn an toàn chỉ vì một phép kiểm tra mật mã thành công.</w:t>
      </w:r>
    </w:p>
    <w:p w:rsidR="00000000" w:rsidDel="00000000" w:rsidP="00000000" w:rsidRDefault="00000000" w:rsidRPr="00000000" w14:paraId="00000271">
      <w:pPr>
        <w:pBdr>
          <w:top w:space="0" w:sz="0" w:val="nil"/>
          <w:left w:space="0" w:sz="0" w:val="nil"/>
          <w:bottom w:space="0" w:sz="0" w:val="nil"/>
          <w:right w:space="0" w:sz="0" w:val="nil"/>
          <w:between w:space="0" w:sz="0" w:val="nil"/>
        </w:pBdr>
        <w:spacing w:before="116" w:line="283" w:lineRule="auto"/>
        <w:ind w:left="290" w:right="87"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Tfi mã nguồn, hệ thống đã có các thành phần minh họa cần thiết: React tổ chức trải nghiệm theo vai trò, Express tiếp nhận API, PgpService điều phối OpenPGP.js, JsonStore lưu trạng thái và audit. Nhánh ký văn bản và nhánh ký file được tách rõ; xác minh trả nhiều thuộc tính; B2B sử dụng đồng thời signingKeys và encryptionKeys. Đây là cơ sở tốt để xây dựng một bài thực hành xuyên suốt từ khởi tạo gốc tin cậy đến kiểm tra tài liệu nhận từ đối tác. Các nguồn trích dẫn và đường dẫn hàm giúp người đọc đối chiếu trực tiếp những kết luận này.</w:t>
      </w:r>
    </w:p>
    <w:p w:rsidR="00000000" w:rsidDel="00000000" w:rsidP="00000000" w:rsidRDefault="00000000" w:rsidRPr="00000000" w14:paraId="00000272">
      <w:pPr>
        <w:pBdr>
          <w:top w:space="0" w:sz="0" w:val="nil"/>
          <w:left w:space="0" w:sz="0" w:val="nil"/>
          <w:bottom w:space="0" w:sz="0" w:val="nil"/>
          <w:right w:space="0" w:sz="0" w:val="nil"/>
          <w:between w:space="0" w:sz="0" w:val="nil"/>
        </w:pBdr>
        <w:spacing w:before="116" w:line="283" w:lineRule="auto"/>
        <w:ind w:left="290" w:right="80"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Những hạn chế đáng kể đều nằm ở chỗ chuyển từ phép toán mật mã sang hệ thống vận hành. Khóa demo có thể được trả qua API, danh tính người gọi chưa được xác thực ở backend, hết hạn và thu hồi mới được quản lý một phần, dữ liệu JSON chưa hỗ trợ transaction và audit chưa chống sửa. Ngoài ra, server đang nằm trong miền tin cậy của các thao tác ký và giải mã. Những điểm đó không phủ nhận giá trị học tập của prototype, nhưng là điều kiện phải giải quyết trước khi sử dụng dữ liệu doanh nghiệp thật.</w:t>
      </w:r>
    </w:p>
    <w:p w:rsidR="00000000" w:rsidDel="00000000" w:rsidP="00000000" w:rsidRDefault="00000000" w:rsidRPr="00000000" w14:paraId="00000273">
      <w:pPr>
        <w:pBdr>
          <w:top w:space="0" w:sz="0" w:val="nil"/>
          <w:left w:space="0" w:sz="0" w:val="nil"/>
          <w:bottom w:space="0" w:sz="0" w:val="nil"/>
          <w:right w:space="0" w:sz="0" w:val="nil"/>
          <w:between w:space="0" w:sz="0" w:val="nil"/>
        </w:pBdr>
        <w:spacing w:before="116" w:line="283" w:lineRule="auto"/>
        <w:ind w:left="290" w:right="85" w:firstLine="369.00000000000006"/>
        <w:jc w:val="both"/>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Hướng phát triển ưu tiên là xác lập quyền và trách nhiệm đối với khóa, áp dụng quyết định tin cậy ở server, thay lớp lưu trữ bằng cơ chế bền vững và xây dựng bằng chứng kiểm thử tái lập. Sau đó mới mở rộng tích hợp, tự động hóa và tối ưu tải. Kết quả mong muốn là mỗi giao dịch có thể trả lời rõ: dữ liệu nào được bảo vệ, khóa nào được dùng, ai được phép thực hiện và bằng chứng nào xác nhận quyết định. Đó là tiêu chuẩn đánh giá hữu ích hơn số lượng chức năng hoặc số thao tác ký thành công trong một buổi trình diễn.</w:t>
      </w:r>
    </w:p>
    <w:bookmarkStart w:colFirst="0" w:colLast="0" w:name="bookmark=id.p619yyz2dvpk" w:id="96"/>
    <w:bookmarkEnd w:id="96"/>
    <w:p w:rsidR="00000000" w:rsidDel="00000000" w:rsidP="00000000" w:rsidRDefault="00000000" w:rsidRPr="00000000" w14:paraId="00000274">
      <w:pPr>
        <w:pStyle w:val="Heading2"/>
        <w:spacing w:line="312" w:lineRule="auto"/>
        <w:ind w:firstLine="580"/>
        <w:rPr/>
      </w:pPr>
      <w:bookmarkStart w:colFirst="0" w:colLast="0" w:name="_heading=h.oee9wtqdonpz" w:id="97"/>
      <w:bookmarkEnd w:id="97"/>
      <w:r w:rsidDel="00000000" w:rsidR="00000000" w:rsidRPr="00000000">
        <w:rPr>
          <w:rFonts w:ascii="Times New Roman" w:hAnsi="Times New Roman" w:cs="Times New Roman"/>
          <w:b w:val="0"/>
          <w:i w:val="0"/>
          <w:color w:val="000000"/>
          <w:sz w:val="26"/>
          <w:rtl w:val="0"/>
        </w:rPr>
        <w:t xml:space="preserve">Tài liệu tham khảo về chuẩn và mã nguồn</w:t>
      </w:r>
    </w:p>
    <w:p w:rsidR="00000000" w:rsidDel="00000000" w:rsidP="00000000" w:rsidRDefault="00000000" w:rsidRPr="00000000" w14:paraId="00000275">
      <w:pPr>
        <w:numPr>
          <w:ilvl w:val="0"/>
          <w:numId w:val="1"/>
        </w:numPr>
        <w:pBdr>
          <w:top w:space="0" w:sz="0" w:val="nil"/>
          <w:left w:space="0" w:sz="0" w:val="nil"/>
          <w:bottom w:space="0" w:sz="0" w:val="nil"/>
          <w:right w:space="0" w:sz="0" w:val="nil"/>
          <w:between w:space="0" w:sz="0" w:val="nil"/>
        </w:pBdr>
        <w:tabs>
          <w:tab w:val="left" w:leader="none" w:pos="628"/>
        </w:tabs>
        <w:spacing w:before="268" w:line="283" w:lineRule="auto"/>
        <w:ind w:left="290" w:right="104" w:firstLine="0"/>
        <w:rPr>
          <w:color w:val="000000"/>
        </w:rPr>
      </w:pPr>
      <w:r w:rsidDel="00000000" w:rsidR="00000000" w:rsidRPr="00000000">
        <w:rPr>
          <w:rFonts w:ascii="Times New Roman" w:hAnsi="Times New Roman" w:cs="Times New Roman"/>
          <w:b w:val="0"/>
          <w:i w:val="0"/>
          <w:color w:val="000000"/>
          <w:sz w:val="24"/>
          <w:szCs w:val="24"/>
          <w:rtl w:val="0"/>
        </w:rPr>
        <w:t xml:space="preserve">toilacobemongmo. pgp_in_business. Repository GitHub, commit 0996e10a9c621831feaf5e984735498be7cdab13. Địa chỉ: https://github.com/toilacobemongmo/pgp_in_business. Đây là nguồn chính cho nhận xét hiện trạng: backend/server.js quy định API; backend/pgp-service.js quy định xử lý mật mã; backend/store.js quy định lưu trữ; frontend/src mô tả các luồng giao diện. Mã commit cố định cho phép đối chiếu khi nhánh mặc định đã thay đổi. Số dòng trong báo cáo tham chiếu snapshot này, không bảo đảm trùng với các lần sửa về sau.</w:t>
      </w:r>
      <w:hyperlink r:id="rId17">
        <w:r w:rsidDel="00000000" w:rsidR="00000000" w:rsidRPr="00000000">
          <w:rPr>
            <w:color w:val="0000ff"/>
            <w:u w:val="single"/>
            <w:rtl w:val="0"/>
          </w:rPr>
          <w:t xml:space="preserve">https://github.com/toilacobemongmo/pgp_in_business</w:t>
        </w:r>
      </w:hyperlink>
      <w:r w:rsidDel="00000000" w:rsidR="00000000" w:rsidRPr="00000000">
        <w:rPr>
          <w:rFonts w:ascii="Times New Roman" w:hAnsi="Times New Roman" w:cs="Times New Roman"/>
          <w:b w:val="0"/>
          <w:i w:val="0"/>
          <w:color w:val="000000"/>
          <w:sz w:val="26"/>
          <w:rtl w:val="0"/>
        </w:rPr>
      </w:r>
    </w:p>
    <w:p w:rsidR="00000000" w:rsidDel="00000000" w:rsidP="00000000" w:rsidRDefault="00000000" w:rsidRPr="00000000" w14:paraId="00000276">
      <w:pPr>
        <w:numPr>
          <w:ilvl w:val="0"/>
          <w:numId w:val="1"/>
        </w:numPr>
        <w:pBdr>
          <w:top w:space="0" w:sz="0" w:val="nil"/>
          <w:left w:space="0" w:sz="0" w:val="nil"/>
          <w:bottom w:space="0" w:sz="0" w:val="nil"/>
          <w:right w:space="0" w:sz="0" w:val="nil"/>
          <w:between w:space="0" w:sz="0" w:val="nil"/>
        </w:pBdr>
        <w:tabs>
          <w:tab w:val="left" w:leader="none" w:pos="628"/>
        </w:tabs>
        <w:spacing w:before="115" w:line="283" w:lineRule="auto"/>
        <w:ind w:left="290" w:right="340" w:firstLine="0"/>
        <w:rPr>
          <w:color w:val="000000"/>
        </w:rPr>
      </w:pPr>
      <w:r w:rsidDel="00000000" w:rsidR="00000000" w:rsidRPr="00000000">
        <w:rPr>
          <w:rFonts w:ascii="Times New Roman" w:hAnsi="Times New Roman" w:cs="Times New Roman"/>
          <w:b w:val="0"/>
          <w:i w:val="0"/>
          <w:color w:val="000000"/>
          <w:sz w:val="24"/>
          <w:szCs w:val="24"/>
          <w:rtl w:val="0"/>
        </w:rPr>
        <w:t xml:space="preserve">Wouters và cộng sự. OpenPGP, RFC 9580, IETF, tháng 7 năm 2024. Địa chỉ: https://www.rfc-editor.org/rfc/rfc9580. Tài liệu chuẩn hóa định dạng thông điệp, khóa, chữ ký và các cấu trúc liên quan trong OpenPGP hiện đại. RFC này thay thế RFC 4880. Báo cáo sử dụng để giải thích packet, certification, vòng đời khóa và quan hệ giữa thuật toán với định dạng. Việc viện dẫn RFC không đồng nghĩa mọi lựa chọn trong thư viện hoặc ứng dụng đều đã được kiểm tra tuân thủ; tương thích cần được xác nhận bằng phiên bản và dữ liệu đầu ra.</w:t>
      </w:r>
      <w:r w:rsidDel="00000000" w:rsidR="00000000" w:rsidRPr="00000000">
        <w:rPr>
          <w:rFonts w:ascii="Times New Roman" w:hAnsi="Times New Roman" w:cs="Times New Roman"/>
          <w:b w:val="0"/>
          <w:i w:val="0"/>
          <w:color w:val="000000"/>
          <w:sz w:val="26"/>
          <w:rtl w:val="0"/>
        </w:rPr>
      </w:r>
    </w:p>
    <w:p w:rsidR="00000000" w:rsidDel="00000000" w:rsidP="00000000" w:rsidRDefault="00000000" w:rsidRPr="00000000" w14:paraId="00000277">
      <w:pPr>
        <w:numPr>
          <w:ilvl w:val="0"/>
          <w:numId w:val="1"/>
        </w:numPr>
        <w:pBdr>
          <w:top w:space="0" w:sz="0" w:val="nil"/>
          <w:left w:space="0" w:sz="0" w:val="nil"/>
          <w:bottom w:space="0" w:sz="0" w:val="nil"/>
          <w:right w:space="0" w:sz="0" w:val="nil"/>
          <w:between w:space="0" w:sz="0" w:val="nil"/>
        </w:pBdr>
        <w:tabs>
          <w:tab w:val="left" w:leader="none" w:pos="628"/>
        </w:tabs>
        <w:spacing w:before="116" w:line="283" w:lineRule="auto"/>
        <w:ind w:left="290" w:right="152" w:firstLine="0"/>
        <w:rPr>
          <w:color w:val="000000"/>
        </w:rPr>
      </w:pPr>
      <w:r w:rsidDel="00000000" w:rsidR="00000000" w:rsidRPr="00000000">
        <w:rPr>
          <w:rFonts w:ascii="Times New Roman" w:hAnsi="Times New Roman" w:cs="Times New Roman"/>
          <w:b w:val="0"/>
          <w:i w:val="0"/>
          <w:color w:val="000000"/>
          <w:sz w:val="24"/>
          <w:szCs w:val="24"/>
          <w:rtl w:val="0"/>
        </w:rPr>
        <w:t xml:space="preserve">Callas, Donnerhacke, Finney, Shaw và Thayer. OpenPGP Message Format, RFC 4880, IETF, tháng 11 năm 2007. Địa chỉ: https://www.rfc-editor.org/rfc/rfc4880. Đây là chuẩn được README và các hình trong dự án nhắc tới. Báo cáo sử dụng như bối cảnh lịch sử và để đối chiếu lời giới thiệu của repository. Khi xây dựng mới, cần xem xét RFC 9580 cùng yêu cầu tương thích với phần mềm của đối tác, thay vì mặc nhiên giữ mọi thuật toán hoặc định dạng cũ chỉ vì chúng xuất hiện trong tài liệu giới thiệu.</w:t>
      </w:r>
      <w:hyperlink r:id="rId18">
        <w:r w:rsidDel="00000000" w:rsidR="00000000" w:rsidRPr="00000000">
          <w:rPr>
            <w:color w:val="0000ff"/>
            <w:u w:val="single"/>
            <w:rtl w:val="0"/>
          </w:rPr>
          <w:t xml:space="preserve">https://www.rfc-editor.org/rfc/rfc4880</w:t>
        </w:r>
      </w:hyperlink>
      <w:r w:rsidDel="00000000" w:rsidR="00000000" w:rsidRPr="00000000">
        <w:rPr>
          <w:rFonts w:ascii="Times New Roman" w:hAnsi="Times New Roman" w:cs="Times New Roman"/>
          <w:b w:val="0"/>
          <w:i w:val="0"/>
          <w:color w:val="000000"/>
          <w:sz w:val="26"/>
          <w:rtl w:val="0"/>
        </w:rPr>
      </w:r>
    </w:p>
    <w:p w:rsidR="00000000" w:rsidDel="00000000" w:rsidP="00000000" w:rsidRDefault="00000000" w:rsidRPr="00000000" w14:paraId="00000278">
      <w:pPr>
        <w:numPr>
          <w:ilvl w:val="0"/>
          <w:numId w:val="1"/>
        </w:numPr>
        <w:pBdr>
          <w:top w:space="0" w:sz="0" w:val="nil"/>
          <w:left w:space="0" w:sz="0" w:val="nil"/>
          <w:bottom w:space="0" w:sz="0" w:val="nil"/>
          <w:right w:space="0" w:sz="0" w:val="nil"/>
          <w:between w:space="0" w:sz="0" w:val="nil"/>
        </w:pBdr>
        <w:tabs>
          <w:tab w:val="left" w:leader="none" w:pos="628"/>
        </w:tabs>
        <w:spacing w:before="116" w:line="283" w:lineRule="auto"/>
        <w:ind w:left="290" w:right="102" w:firstLine="0"/>
        <w:rPr>
          <w:color w:val="000000"/>
        </w:rPr>
      </w:pPr>
      <w:r w:rsidDel="00000000" w:rsidR="00000000" w:rsidRPr="00000000">
        <w:rPr>
          <w:rFonts w:ascii="Times New Roman" w:hAnsi="Times New Roman" w:cs="Times New Roman"/>
          <w:b w:val="0"/>
          <w:i w:val="0"/>
          <w:color w:val="000000"/>
          <w:sz w:val="24"/>
          <w:szCs w:val="24"/>
          <w:rtl w:val="0"/>
        </w:rPr>
        <w:t xml:space="preserve">Josefsson và Liusvaara. Edwards-Curve Digital Signature Algorithm, RFC 8032, IETF, tháng 1 năm 2017. Địa chỉ: https://www.rfc-editor.org/rfc/rfc8032. Tài liệu mô tả EdDSA, trong đó có Ed25519, và cung cấp tham số cùng vector kiểm thử. Nguồn này hỗ trợ phân biệt thuật toán chữ ký với thuật toán thỏa thuận khóa hoặc mã hóa. Trong báo cáo, Ed25519 được dùng để giải thích vai trò ký; tên Curve25519 trong mô tả dự án không được sử dụng như một bằng chứng rằng một phép mã hóa thực hiện bằng thuật toán ký Ed25519.</w:t>
      </w:r>
      <w:hyperlink r:id="rId19">
        <w:r w:rsidDel="00000000" w:rsidR="00000000" w:rsidRPr="00000000">
          <w:rPr>
            <w:color w:val="0000ff"/>
            <w:u w:val="single"/>
            <w:rtl w:val="0"/>
          </w:rPr>
          <w:t xml:space="preserve">https://www.rfc-editor.org/rfc/rfc8032</w:t>
        </w:r>
      </w:hyperlink>
      <w:r w:rsidDel="00000000" w:rsidR="00000000" w:rsidRPr="00000000">
        <w:rPr>
          <w:rFonts w:ascii="Times New Roman" w:hAnsi="Times New Roman" w:cs="Times New Roman"/>
          <w:b w:val="0"/>
          <w:i w:val="0"/>
          <w:color w:val="000000"/>
          <w:sz w:val="26"/>
          <w:rtl w:val="0"/>
        </w:rPr>
      </w:r>
    </w:p>
    <w:p w:rsidR="00000000" w:rsidDel="00000000" w:rsidP="00000000" w:rsidRDefault="00000000" w:rsidRPr="00000000" w14:paraId="00000279">
      <w:pPr>
        <w:numPr>
          <w:ilvl w:val="0"/>
          <w:numId w:val="1"/>
        </w:numPr>
        <w:pBdr>
          <w:top w:space="0" w:sz="0" w:val="nil"/>
          <w:left w:space="0" w:sz="0" w:val="nil"/>
          <w:bottom w:space="0" w:sz="0" w:val="nil"/>
          <w:right w:space="0" w:sz="0" w:val="nil"/>
          <w:between w:space="0" w:sz="0" w:val="nil"/>
        </w:pBdr>
        <w:tabs>
          <w:tab w:val="left" w:leader="none" w:pos="628"/>
        </w:tabs>
        <w:spacing w:before="117" w:line="283" w:lineRule="auto"/>
        <w:ind w:left="290" w:right="302" w:firstLine="0"/>
        <w:rPr>
          <w:color w:val="000000"/>
        </w:rPr>
      </w:pPr>
      <w:r w:rsidDel="00000000" w:rsidR="00000000" w:rsidRPr="00000000">
        <w:rPr>
          <w:rFonts w:ascii="Times New Roman" w:hAnsi="Times New Roman" w:cs="Times New Roman"/>
          <w:b w:val="0"/>
          <w:i w:val="0"/>
          <w:color w:val="000000"/>
          <w:sz w:val="24"/>
          <w:szCs w:val="24"/>
          <w:rtl w:val="0"/>
        </w:rPr>
        <w:t xml:space="preserve">OpenPGP.js. API Documentation. Địa chỉ: https://docs.openpgpjs.org/. Các API liên quan gồm generateKey, readKey, readPrivateKey, sign, verify, encrypt, decrypt cùng các phương thức chứng thực người dùng của khóa. Tài liệu giúp giải thích các tham số được gọi từ PgpService và ý nghĩa của promise verified. Phải đối chiếu phiên bản thư viện cài đặt với tài liệu sử dụng, vì giá trị mặc định, hỗ trợ thuật toán và chính sách kiểm tra có thể thay đổi. Mã ứng dụng cùng lockfile của môi trường tái lập mới là căn cứ xác định cấu hình thực thi cụ thể.</w:t>
      </w:r>
      <w:hyperlink r:id="rId20">
        <w:r w:rsidDel="00000000" w:rsidR="00000000" w:rsidRPr="00000000">
          <w:rPr>
            <w:color w:val="0000ff"/>
            <w:u w:val="single"/>
            <w:rtl w:val="0"/>
          </w:rPr>
          <w:t xml:space="preserve">https://docs.openpgpjs.org/</w:t>
        </w:r>
      </w:hyperlink>
      <w:r w:rsidDel="00000000" w:rsidR="00000000" w:rsidRPr="00000000">
        <w:rPr>
          <w:rFonts w:ascii="Times New Roman" w:hAnsi="Times New Roman" w:cs="Times New Roman"/>
          <w:b w:val="0"/>
          <w:i w:val="0"/>
          <w:color w:val="000000"/>
          <w:sz w:val="26"/>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pacing w:before="116" w:line="283" w:lineRule="auto"/>
        <w:ind w:left="290" w:right="77" w:firstLine="0"/>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Các nguồn [1] đến [5] được dùng cho phân tích cơ chế và hiện thực. Khi một kết luận dựa trực tiếp vào code, ký hiệu trích dẫn kèm đường dẫn tệp được ưu tiên. Khi giải thích một khái niệm thuộc chuẩn, báo cáo dẫn RFC tương ứng. Sự tách biệt này tránh lấy phát biểu quảng bá của repository thay cho yêu cầu chuẩn, hoặc lấy yêu cầu chuẩn để suy ra ứng dụng đã hiện thực đầy đủ.</w:t>
      </w:r>
    </w:p>
    <w:bookmarkStart w:colFirst="0" w:colLast="0" w:name="bookmark=id.6rg69tul33ff" w:id="98"/>
    <w:bookmarkEnd w:id="98"/>
    <w:p w:rsidR="00000000" w:rsidDel="00000000" w:rsidP="00000000" w:rsidRDefault="00000000" w:rsidRPr="00000000" w14:paraId="0000027B">
      <w:pPr>
        <w:pStyle w:val="Heading2"/>
        <w:spacing w:line="312" w:lineRule="auto"/>
        <w:ind w:firstLine="580"/>
        <w:rPr/>
      </w:pPr>
      <w:bookmarkStart w:colFirst="0" w:colLast="0" w:name="_heading=h.xoawf6ojyv9a" w:id="99"/>
      <w:bookmarkEnd w:id="99"/>
      <w:r w:rsidDel="00000000" w:rsidR="00000000" w:rsidRPr="00000000">
        <w:rPr>
          <w:rFonts w:ascii="Times New Roman" w:hAnsi="Times New Roman" w:cs="Times New Roman"/>
          <w:b w:val="0"/>
          <w:i w:val="0"/>
          <w:color w:val="000000"/>
          <w:sz w:val="26"/>
          <w:rtl w:val="0"/>
        </w:rPr>
        <w:t xml:space="preserve">Tài liệu tham khảo về vận hành và bằng chứng</w:t>
      </w:r>
    </w:p>
    <w:p w:rsidR="00000000" w:rsidDel="00000000" w:rsidP="00000000" w:rsidRDefault="00000000" w:rsidRPr="00000000" w14:paraId="0000027C">
      <w:pPr>
        <w:numPr>
          <w:ilvl w:val="0"/>
          <w:numId w:val="1"/>
        </w:numPr>
        <w:pBdr>
          <w:top w:space="0" w:sz="0" w:val="nil"/>
          <w:left w:space="0" w:sz="0" w:val="nil"/>
          <w:bottom w:space="0" w:sz="0" w:val="nil"/>
          <w:right w:space="0" w:sz="0" w:val="nil"/>
          <w:between w:space="0" w:sz="0" w:val="nil"/>
        </w:pBdr>
        <w:tabs>
          <w:tab w:val="left" w:leader="none" w:pos="628"/>
        </w:tabs>
        <w:spacing w:before="268" w:line="283" w:lineRule="auto"/>
        <w:ind w:left="290" w:right="170" w:firstLine="0"/>
        <w:rPr>
          <w:color w:val="000000"/>
        </w:rPr>
      </w:pPr>
      <w:r w:rsidDel="00000000" w:rsidR="00000000" w:rsidRPr="00000000">
        <w:rPr>
          <w:rFonts w:ascii="Times New Roman" w:hAnsi="Times New Roman" w:cs="Times New Roman"/>
          <w:b w:val="0"/>
          <w:i w:val="0"/>
          <w:color w:val="000000"/>
          <w:sz w:val="24"/>
          <w:szCs w:val="24"/>
          <w:rtl w:val="0"/>
        </w:rPr>
        <w:t xml:space="preserve">The GnuPG Project. Using the GNU Privacy Guard. Địa chỉ: https://www.gnupg.org/documentation/manuals/gnupg/. Hướng dẫn cung cấp lệnh quản lý khóa, ký, xác minh, mã hóa và giải mã trong môi trường máy trạm. Báo cáo sử dụng để xây dựng quy trình trao đổi public key và kiểm tra chữ ký detached ngoài ứng dụng. Việc import khóa CA chỉ đưa khóa vào keyring; các thiết lập tin cậy phải phù hợp mô hình tổ chức. Không nên hướng dẫn người dùng gán mức tin cậy cao cho mọi khóa chỉ để loại bỏ một cảnh báo.</w:t>
      </w:r>
      <w:hyperlink r:id="rId21">
        <w:r w:rsidDel="00000000" w:rsidR="00000000" w:rsidRPr="00000000">
          <w:rPr>
            <w:color w:val="0000ff"/>
            <w:u w:val="single"/>
            <w:rtl w:val="0"/>
          </w:rPr>
          <w:t xml:space="preserve">https://www.gnupg.org/documentation/manuals/gnupg/</w:t>
        </w:r>
      </w:hyperlink>
      <w:r w:rsidDel="00000000" w:rsidR="00000000" w:rsidRPr="00000000">
        <w:rPr>
          <w:rFonts w:ascii="Times New Roman" w:hAnsi="Times New Roman" w:cs="Times New Roman"/>
          <w:b w:val="0"/>
          <w:i w:val="0"/>
          <w:color w:val="000000"/>
          <w:sz w:val="26"/>
          <w:rtl w:val="0"/>
        </w:rPr>
      </w:r>
    </w:p>
    <w:p w:rsidR="00000000" w:rsidDel="00000000" w:rsidP="00000000" w:rsidRDefault="00000000" w:rsidRPr="00000000" w14:paraId="0000027D">
      <w:pPr>
        <w:numPr>
          <w:ilvl w:val="0"/>
          <w:numId w:val="1"/>
        </w:numPr>
        <w:pBdr>
          <w:top w:space="0" w:sz="0" w:val="nil"/>
          <w:left w:space="0" w:sz="0" w:val="nil"/>
          <w:bottom w:space="0" w:sz="0" w:val="nil"/>
          <w:right w:space="0" w:sz="0" w:val="nil"/>
          <w:between w:space="0" w:sz="0" w:val="nil"/>
        </w:pBdr>
        <w:tabs>
          <w:tab w:val="left" w:leader="none" w:pos="628"/>
        </w:tabs>
        <w:spacing w:before="116" w:line="283" w:lineRule="auto"/>
        <w:ind w:left="290" w:right="156" w:firstLine="0"/>
        <w:rPr>
          <w:color w:val="000000"/>
        </w:rPr>
      </w:pPr>
      <w:r w:rsidDel="00000000" w:rsidR="00000000" w:rsidRPr="00000000">
        <w:rPr>
          <w:rFonts w:ascii="Times New Roman" w:hAnsi="Times New Roman" w:cs="Times New Roman"/>
          <w:b w:val="0"/>
          <w:i w:val="0"/>
          <w:color w:val="000000"/>
          <w:sz w:val="24"/>
          <w:szCs w:val="24"/>
          <w:rtl w:val="0"/>
        </w:rPr>
        <w:t xml:space="preserve">OWASP Foundation. Application Security Verification Standard. Địa chỉ: https://owasp.org/www-project-application-security-verification-standard/. Bộ tiêu chí được dùng làm căn cứ thiết kế kiểm tra xác thực, phân quyền, xử lý đầu vào và bảo vệ dữ liệu của ứng dụng web. Báo cáo không tuyên bố dự án đạt chứng nhận OWASP hoặc đã kiểm tra toàn bộ tiêu chí. Các đề xuất được lựa chọn theo những điểm quan sát trong code, nhất là API chưa có xác thực, role state ở frontend, upload trong bộ nhớ và phản hồi chứa dữ liệu khóa demo.</w:t>
      </w:r>
      <w:hyperlink r:id="rId22">
        <w:r w:rsidDel="00000000" w:rsidR="00000000" w:rsidRPr="00000000">
          <w:rPr>
            <w:color w:val="0000ff"/>
            <w:u w:val="single"/>
            <w:rtl w:val="0"/>
          </w:rPr>
          <w:t xml:space="preserve">https://owasp.org/www-project-application-security-verification-standard/</w:t>
        </w:r>
      </w:hyperlink>
      <w:r w:rsidDel="00000000" w:rsidR="00000000" w:rsidRPr="00000000">
        <w:rPr>
          <w:rFonts w:ascii="Times New Roman" w:hAnsi="Times New Roman" w:cs="Times New Roman"/>
          <w:b w:val="0"/>
          <w:i w:val="0"/>
          <w:color w:val="000000"/>
          <w:sz w:val="26"/>
          <w:rtl w:val="0"/>
        </w:rPr>
      </w:r>
    </w:p>
    <w:p w:rsidR="00000000" w:rsidDel="00000000" w:rsidP="00000000" w:rsidRDefault="00000000" w:rsidRPr="00000000" w14:paraId="0000027E">
      <w:pPr>
        <w:numPr>
          <w:ilvl w:val="0"/>
          <w:numId w:val="1"/>
        </w:numPr>
        <w:pBdr>
          <w:top w:space="0" w:sz="0" w:val="nil"/>
          <w:left w:space="0" w:sz="0" w:val="nil"/>
          <w:bottom w:space="0" w:sz="0" w:val="nil"/>
          <w:right w:space="0" w:sz="0" w:val="nil"/>
          <w:between w:space="0" w:sz="0" w:val="nil"/>
        </w:pBdr>
        <w:tabs>
          <w:tab w:val="left" w:leader="none" w:pos="628"/>
        </w:tabs>
        <w:spacing w:before="116" w:line="283" w:lineRule="auto"/>
        <w:ind w:left="290" w:right="276" w:firstLine="0"/>
        <w:rPr>
          <w:color w:val="000000"/>
        </w:rPr>
      </w:pPr>
      <w:r w:rsidDel="00000000" w:rsidR="00000000" w:rsidRPr="00000000">
        <w:rPr>
          <w:rFonts w:ascii="Times New Roman" w:hAnsi="Times New Roman" w:cs="Times New Roman"/>
          <w:b w:val="0"/>
          <w:i w:val="0"/>
          <w:color w:val="000000"/>
          <w:sz w:val="24"/>
          <w:szCs w:val="24"/>
          <w:rtl w:val="0"/>
        </w:rPr>
        <w:t xml:space="preserve">Hai hình quy trình do người dùng cung cấp. Hình thử nhất là Encryption Process và Decryption Process trong giao dịch B2B; hình thử hai là Digital Signing Process và Verification and Corporate CA Trust. Các hình được giữ để kết nối yêu cầu ban đầu với phân tích kỹ thuật. Chúng mô tả khái niệm, không thay thế đặc tả API hoặc kết quả kiểm tra thuật toán thực tế. Báo cáo giải thích riêng rằng chứng thực CA không tự bảo đảm hiệu lực pháp lý, đồng thời chỉ rõ vai trò khác nhau của private key người ký và private key người nhận.</w:t>
      </w:r>
      <w:r w:rsidDel="00000000" w:rsidR="00000000" w:rsidRPr="00000000">
        <w:rPr>
          <w:rFonts w:ascii="Times New Roman" w:hAnsi="Times New Roman" w:cs="Times New Roman"/>
          <w:b w:val="0"/>
          <w:i w:val="0"/>
          <w:color w:val="000000"/>
          <w:sz w:val="26"/>
          <w:rtl w:val="0"/>
        </w:rPr>
      </w:r>
    </w:p>
    <w:p w:rsidR="00000000" w:rsidDel="00000000" w:rsidP="00000000" w:rsidRDefault="00000000" w:rsidRPr="00000000" w14:paraId="0000027F">
      <w:pPr>
        <w:numPr>
          <w:ilvl w:val="0"/>
          <w:numId w:val="1"/>
        </w:numPr>
        <w:pBdr>
          <w:top w:space="0" w:sz="0" w:val="nil"/>
          <w:left w:space="0" w:sz="0" w:val="nil"/>
          <w:bottom w:space="0" w:sz="0" w:val="nil"/>
          <w:right w:space="0" w:sz="0" w:val="nil"/>
          <w:between w:space="0" w:sz="0" w:val="nil"/>
        </w:pBdr>
        <w:tabs>
          <w:tab w:val="left" w:leader="none" w:pos="628"/>
        </w:tabs>
        <w:spacing w:before="116" w:line="283" w:lineRule="auto"/>
        <w:ind w:left="290" w:right="76" w:firstLine="0"/>
        <w:rPr>
          <w:color w:val="000000"/>
        </w:rPr>
      </w:pPr>
      <w:r w:rsidDel="00000000" w:rsidR="00000000" w:rsidRPr="00000000">
        <w:rPr>
          <w:rFonts w:ascii="Times New Roman" w:hAnsi="Times New Roman" w:cs="Times New Roman"/>
          <w:b w:val="0"/>
          <w:i w:val="0"/>
          <w:color w:val="000000"/>
          <w:sz w:val="24"/>
          <w:szCs w:val="24"/>
          <w:rtl w:val="0"/>
        </w:rPr>
        <w:t xml:space="preserve">Adams, Cain, Pinkas và Zuccherato. Internet X.509 Public Key Infrastructure Time-Stamp Protocol, RFC 3161, IETF, tháng 8 năm 2001. Địa chỉ: https://www.rfc-editor.org/rfc/rfc3161. Nguồn này được dùng khi thảo luận nhu cầu bằng chứng thời gian độc lập. Thời gian do ứng dụng hoặc người ký tự ghi không tương đương token dấu thời gian từ một dịch vụ tin cậy. Tích hợp dấu thời gian là hướng phát triển, không phải chức năng đang được chứng minh có trong repository. Việc sử dụng phải kèm chính sách lưu bằng chứng và xác minh về sau.</w:t>
      </w:r>
      <w:hyperlink r:id="rId23">
        <w:r w:rsidDel="00000000" w:rsidR="00000000" w:rsidRPr="00000000">
          <w:rPr>
            <w:color w:val="0000ff"/>
            <w:u w:val="single"/>
            <w:rtl w:val="0"/>
          </w:rPr>
          <w:t xml:space="preserve">https://www.rfc-editor.org/rfc/rfc3161</w:t>
        </w:r>
      </w:hyperlink>
      <w:r w:rsidDel="00000000" w:rsidR="00000000" w:rsidRPr="00000000">
        <w:rPr>
          <w:rFonts w:ascii="Times New Roman" w:hAnsi="Times New Roman" w:cs="Times New Roman"/>
          <w:b w:val="0"/>
          <w:i w:val="0"/>
          <w:color w:val="000000"/>
          <w:sz w:val="26"/>
          <w:rtl w:val="0"/>
        </w:rPr>
      </w:r>
    </w:p>
    <w:p w:rsidR="00000000" w:rsidDel="00000000" w:rsidP="00000000" w:rsidRDefault="00000000" w:rsidRPr="00000000" w14:paraId="00000280">
      <w:pPr>
        <w:numPr>
          <w:ilvl w:val="0"/>
          <w:numId w:val="1"/>
        </w:numPr>
        <w:pBdr>
          <w:top w:space="0" w:sz="0" w:val="nil"/>
          <w:left w:space="0" w:sz="0" w:val="nil"/>
          <w:bottom w:space="0" w:sz="0" w:val="nil"/>
          <w:right w:space="0" w:sz="0" w:val="nil"/>
          <w:between w:space="0" w:sz="0" w:val="nil"/>
        </w:pBdr>
        <w:tabs>
          <w:tab w:val="left" w:leader="none" w:pos="748"/>
        </w:tabs>
        <w:spacing w:before="116" w:line="283" w:lineRule="auto"/>
        <w:ind w:left="290" w:right="964" w:firstLine="0"/>
        <w:rPr>
          <w:color w:val="000000"/>
        </w:rPr>
      </w:pPr>
      <w:r w:rsidDel="00000000" w:rsidR="00000000" w:rsidRPr="00000000">
        <w:rPr>
          <w:rFonts w:ascii="Times New Roman" w:hAnsi="Times New Roman" w:cs="Times New Roman"/>
          <w:b w:val="0"/>
          <w:i w:val="0"/>
          <w:color w:val="000000"/>
          <w:sz w:val="24"/>
          <w:szCs w:val="24"/>
          <w:rtl w:val="0"/>
        </w:rPr>
        <w:t xml:space="preserve">Cooper và cộng sự. Internet X.509 Public Key Infrastructure Certificate and Certificate Revocation List Profile, RFC 5280, IETF, tháng 5 năm 2008. Địa chỉ:</w:t>
      </w:r>
      <w:r w:rsidDel="00000000" w:rsidR="00000000" w:rsidRPr="00000000">
        <w:rPr>
          <w:rFonts w:ascii="Times New Roman" w:hAnsi="Times New Roman" w:cs="Times New Roman"/>
          <w:b w:val="0"/>
          <w:i w:val="0"/>
          <w:color w:val="000000"/>
          <w:sz w:val="26"/>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pacing w:line="283" w:lineRule="auto"/>
        <w:ind w:left="290" w:firstLine="0"/>
        <w:rPr>
          <w:color w:val="000000"/>
          <w:sz w:val="24"/>
          <w:szCs w:val="24"/>
        </w:rPr>
      </w:pPr>
      <w:hyperlink r:id="rId24">
        <w:r w:rsidDel="00000000" w:rsidR="00000000" w:rsidRPr="00000000">
          <w:rPr>
            <w:color w:val="000000"/>
            <w:sz w:val="24"/>
            <w:szCs w:val="24"/>
            <w:rtl w:val="0"/>
          </w:rPr>
          <w:t xml:space="preserve">https://www.rfc-editor.org/rfc/rfc5280. Tài liệu được sử dụng để đối chiếu mô hình chứng thư X.509 với chứng thực khóa OpenPGP. Báo cáo không áp trực tiếp cấu trúc chứng thư hoặc CRL của X.509 vào key_directory. Mục đích so sánh là làm rõ thuật ngữ CA, chuỗi tin cậy và cơ chế quản lý trạng thái để thiết kế tích hợp đúng loại hệ thống.</w:t>
        </w:r>
      </w:hyperlink>
      <w:r w:rsidDel="00000000" w:rsidR="00000000" w:rsidRPr="00000000">
        <w:rPr>
          <w:rFonts w:ascii="Times New Roman" w:hAnsi="Times New Roman" w:cs="Times New Roman"/>
          <w:b w:val="0"/>
          <w:i w:val="0"/>
          <w:color w:val="000000"/>
          <w:sz w:val="26"/>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pacing w:before="116" w:line="283" w:lineRule="auto"/>
        <w:ind w:left="290" w:right="77" w:firstLine="0"/>
        <w:rPr>
          <w:color w:val="000000"/>
          <w:sz w:val="24"/>
          <w:szCs w:val="24"/>
        </w:rPr>
        <w:sectPr>
          <w:type w:val="nextPage"/>
          <w:pgSz w:h="15840" w:w="12240" w:orient="portrait"/>
          <w:pgMar w:bottom="1134" w:top="1134" w:left="1701" w:right="1134" w:header="199" w:footer="497"/>
        </w:sectPr>
      </w:pPr>
      <w:r w:rsidDel="00000000" w:rsidR="00000000" w:rsidRPr="00000000">
        <w:rPr>
          <w:rFonts w:ascii="Times New Roman" w:hAnsi="Times New Roman" w:cs="Times New Roman"/>
          <w:b w:val="0"/>
          <w:i w:val="0"/>
          <w:color w:val="000000"/>
          <w:sz w:val="24"/>
          <w:szCs w:val="24"/>
          <w:rtl w:val="0"/>
        </w:rPr>
        <w:t xml:space="preserve">Các nguồn vận hành hướng dẫn cách kiểm soát hệ thống xung quanh phép toán mật mã. GnuPG giúp kiểm tra tính độc lập của hiện vật trao đổi; ASVS giúp đặt yêu cầu web; RFC 3161 và RFC 5280 giúp phân biệt những cơ chế thường bị gọi chung là chứng thực. Khi triển khai, nhóm cần lưu phiên bản tài liệu áp dụng, chính sách nội bộ đã duyệt và hiện vật kiểm thử. Một danh mục tài liệu tham khảo chỉ hỗ trợ tra cứu, không tự trở thành bằng chứng rằng cấu hình triển khai đã đáp fíng mọi yêu cầu trong các nguồn đó.</w:t>
      </w:r>
    </w:p>
    <w:bookmarkStart w:colFirst="0" w:colLast="0" w:name="bookmark=id.3ox76zk30z31" w:id="100"/>
    <w:bookmarkEnd w:id="100"/>
    <w:p w:rsidR="00000000" w:rsidDel="00000000" w:rsidP="00000000" w:rsidRDefault="00000000" w:rsidRPr="00000000" w14:paraId="00000283">
      <w:pPr>
        <w:pStyle w:val="Heading2"/>
        <w:spacing w:line="312" w:lineRule="auto"/>
        <w:ind w:firstLine="580"/>
        <w:rPr/>
      </w:pPr>
      <w:bookmarkStart w:colFirst="0" w:colLast="0" w:name="_heading=h.vr7ve46zuqmy" w:id="101"/>
      <w:bookmarkEnd w:id="101"/>
      <w:r w:rsidDel="00000000" w:rsidR="00000000" w:rsidRPr="00000000">
        <w:rPr>
          <w:rFonts w:ascii="Times New Roman" w:hAnsi="Times New Roman" w:cs="Times New Roman"/>
          <w:b w:val="0"/>
          <w:i w:val="0"/>
          <w:color w:val="000000"/>
          <w:sz w:val="26"/>
          <w:rtl w:val="0"/>
        </w:rPr>
        <w:t xml:space="preserve">Phụ lục A Dàn bài trình diễn và bảo vệ đề tài</w:t>
      </w:r>
    </w:p>
    <w:p w:rsidR="00000000" w:rsidDel="00000000" w:rsidP="00000000" w:rsidRDefault="00000000" w:rsidRPr="00000000" w14:paraId="00000284">
      <w:pPr>
        <w:pBdr>
          <w:top w:space="0" w:sz="0" w:val="nil"/>
          <w:left w:space="0" w:sz="0" w:val="nil"/>
          <w:bottom w:space="0" w:sz="0" w:val="nil"/>
          <w:right w:space="0" w:sz="0" w:val="nil"/>
          <w:between w:space="0" w:sz="0" w:val="nil"/>
        </w:pBdr>
        <w:spacing w:before="268" w:line="283" w:lineRule="auto"/>
        <w:ind w:left="290" w:right="89"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Phần trình diễn nên bắt đầu từ một giao dịch cụ thể, chẳng hạn gửi báo giá có chữ ký từ đối tác đến doanh nghiệp. Trình bày trước tài sản cần bảo vệ và bên nào giữ từng khóa. Cho người xem biết thao tác chạy ở backend trong prototype, để họ hiểu server đang thuộc miền tin cậy. Sau đó hiển thị fingerprint CA cùng khóa người ký và người nhận. Việc giải thích vai trò trước khi thao tác giúp tránh nhầm rằng người gửi mã hóa bằng private key hoặc rằng chữ ký giữ bí mật nội dung.</w:t>
      </w:r>
    </w:p>
    <w:p w:rsidR="00000000" w:rsidDel="00000000" w:rsidP="00000000" w:rsidRDefault="00000000" w:rsidRPr="00000000" w14:paraId="00000285">
      <w:pPr>
        <w:pBdr>
          <w:top w:space="0" w:sz="0" w:val="nil"/>
          <w:left w:space="0" w:sz="0" w:val="nil"/>
          <w:bottom w:space="0" w:sz="0" w:val="nil"/>
          <w:right w:space="0" w:sz="0" w:val="nil"/>
          <w:between w:space="0" w:sz="0" w:val="nil"/>
        </w:pBdr>
        <w:spacing w:before="117" w:line="283" w:lineRule="auto"/>
        <w:ind w:left="290" w:right="82"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Tiếp theo trình bày cấp chứng chỉ và chứng thực User ID. Đffa ra sự khác nhau giữa metadata nhân sự trên màn hình với chứng thực được nhúng trong public key. Có thể dùng khóa thử nghiệm do người dùng tạo để cho thấy CA không nhất thiết phải giữ private key của mọi nhân viên. Nếu dùng dữ liệu mẫu có private key tải được, cần giải thích đây là lựa chọn phục vụ minh họa và chỉ ra bước sẽ thay trong bản vận hành. Người bảo vệ phải trả lời được CA xác minh danh tính ngoài phần mềm bằng cách nào.</w:t>
      </w:r>
    </w:p>
    <w:p w:rsidR="00000000" w:rsidDel="00000000" w:rsidP="00000000" w:rsidRDefault="00000000" w:rsidRPr="00000000" w14:paraId="00000286">
      <w:pPr>
        <w:pBdr>
          <w:top w:space="0" w:sz="0" w:val="nil"/>
          <w:left w:space="0" w:sz="0" w:val="nil"/>
          <w:bottom w:space="0" w:sz="0" w:val="nil"/>
          <w:right w:space="0" w:sz="0" w:val="nil"/>
          <w:between w:space="0" w:sz="0" w:val="nil"/>
        </w:pBdr>
        <w:spacing w:before="116" w:line="283" w:lineRule="auto"/>
        <w:ind w:left="290" w:right="87"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Phần ký tài liệu nên chọn một file gốc ổn định, tạo chữ ký detached và xác minh lại. Sau đó dùng bản sao bị sửa để minh họa rằng chữ ký gắn với byte dữ liệu. Đối với clearsign, hiển thị nội dung bên trong thông điệp được ký và giải thích nhánh xử lý khác với detached. Khi đọc kết quả, lần lượt giải thích chữ ký đúng, CA có chứng thực và trạng thái thu hồi; không chỉ dựa vào một biểu tượng. Nếu chưa chạy ca thử thành công trong buổi chuẩn bị, không trình bày dự đoán như kết quả thực nghiệm.</w:t>
      </w:r>
    </w:p>
    <w:p w:rsidR="00000000" w:rsidDel="00000000" w:rsidP="00000000" w:rsidRDefault="00000000" w:rsidRPr="00000000" w14:paraId="00000287">
      <w:pPr>
        <w:pBdr>
          <w:top w:space="0" w:sz="0" w:val="nil"/>
          <w:left w:space="0" w:sz="0" w:val="nil"/>
          <w:bottom w:space="0" w:sz="0" w:val="nil"/>
          <w:right w:space="0" w:sz="0" w:val="nil"/>
          <w:between w:space="0" w:sz="0" w:val="nil"/>
        </w:pBdr>
        <w:spacing w:before="116" w:line="283" w:lineRule="auto"/>
        <w:ind w:left="290" w:right="82"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Phần B2B trình bày sự phối hợp hai cặp khóa: private key người gửi tạo chữ ký, public key người nhận bảo vệ khóa phiên, private key người nhận giải mã và public key người gửi kiểm tra chữ ký. Chỉ ra metadata nào vẫn thấy ngoài ciphertext và lý do chống phát lại cần logic ứng dụng. Có thể liên hệ trực tiếp hình mã hóa được cung cấp với các tham số signingKeys, encryptionKeys, decryptionKeys và verificationKeys trong code. Mục tiêu là chứng minh hiểu ranh giới thuật toán và hệ thống, không chỉ ghi nhớ các bước bấm.</w:t>
      </w:r>
    </w:p>
    <w:p w:rsidR="00000000" w:rsidDel="00000000" w:rsidP="00000000" w:rsidRDefault="00000000" w:rsidRPr="00000000" w14:paraId="00000288">
      <w:pPr>
        <w:pBdr>
          <w:top w:space="0" w:sz="0" w:val="nil"/>
          <w:left w:space="0" w:sz="0" w:val="nil"/>
          <w:bottom w:space="0" w:sz="0" w:val="nil"/>
          <w:right w:space="0" w:sz="0" w:val="nil"/>
          <w:between w:space="0" w:sz="0" w:val="nil"/>
        </w:pBdr>
        <w:spacing w:before="116" w:line="283" w:lineRule="auto"/>
        <w:ind w:left="290" w:right="82" w:firstLine="369.00000000000006"/>
        <w:jc w:val="both"/>
        <w:rPr>
          <w:color w:val="000000"/>
          <w:sz w:val="24"/>
          <w:szCs w:val="24"/>
        </w:rPr>
      </w:pPr>
      <w:r w:rsidDel="00000000" w:rsidR="00000000" w:rsidRPr="00000000">
        <w:rPr>
          <w:rFonts w:ascii="Times New Roman" w:hAnsi="Times New Roman" w:cs="Times New Roman"/>
          <w:b w:val="0"/>
          <w:i w:val="0"/>
          <w:color w:val="000000"/>
          <w:sz w:val="24"/>
          <w:szCs w:val="24"/>
          <w:rtl w:val="0"/>
        </w:rPr>
        <w:t xml:space="preserve">Kết thúc bằng ba câu hỏi đánh giá: ai có thể gọi thao tác nhạy cảm, ai có khả năng sử dụng khóa và bằng chứng nào xác nhận tài liệu được chấp nhận. Dùng các phát hiện về route chưa phân quyền, khóa demo, trạng thái thu hồi và JSON store để trả lời trung thực mức hoàn thiện hiện tại. Sau đó giải thích thử tự cải tiến và ca thử dùng để chứng minh mỗi cải tiến. Bản bàn giao gồm báo cáo, mã nguồn theo commit, hướng dẫn tái lập và hiện vật thử nghiệm công khai; thông tin bí mật thật không thuộc gói trình diễn hoặc tài liệu bảo vệ.</w:t>
      </w:r>
    </w:p>
    <w:sectPr>
      <w:type w:val="nextPage"/>
      <w:pgSz w:h="15840" w:w="12240" w:orient="portrait"/>
      <w:pgMar w:bottom="1134" w:top="1134" w:left="1701" w:right="1134" w:header="199" w:footer="49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pBdr>
        <w:top w:space="0" w:sz="0" w:val="nil"/>
        <w:left w:space="0" w:sz="0" w:val="nil"/>
        <w:bottom w:space="0" w:sz="0" w:val="nil"/>
        <w:right w:space="0" w:sz="0" w:val="nil"/>
        <w:between w:space="0" w:sz="0" w:val="nil"/>
      </w:pBdr>
      <w:spacing w:line="200"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3159126</wp:posOffset>
              </wp:positionH>
              <wp:positionV relativeFrom="paragraph">
                <wp:posOffset>-49043</wp:posOffset>
              </wp:positionV>
              <wp:extent cx="285750" cy="213360"/>
              <wp:effectExtent b="0" l="0" r="0" t="0"/>
              <wp:wrapNone/>
              <wp:docPr id="16" name=""/>
              <a:graphic>
                <a:graphicData uri="http://schemas.microsoft.com/office/word/2010/wordprocessingShape">
                  <wps:wsp>
                    <wps:cNvSpPr/>
                    <wps:cNvPr id="4" name="Shape 4"/>
                    <wps:spPr>
                      <a:xfrm>
                        <a:off x="5212650" y="3682845"/>
                        <a:ext cx="266700" cy="194310"/>
                      </a:xfrm>
                      <a:prstGeom prst="rect">
                        <a:avLst/>
                      </a:prstGeom>
                      <a:noFill/>
                      <a:ln>
                        <a:noFill/>
                      </a:ln>
                    </wps:spPr>
                    <wps:txbx>
                      <w:txbxContent>
                        <w:p w:rsidR="00000000" w:rsidDel="00000000" w:rsidP="00000000" w:rsidRDefault="00000000" w:rsidRPr="00000000">
                          <w:pPr>
                            <w:spacing w:after="0" w:before="10" w:line="240"/>
                            <w:ind w:left="40" w:right="0" w:firstLine="8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3159126</wp:posOffset>
              </wp:positionH>
              <wp:positionV relativeFrom="paragraph">
                <wp:posOffset>-49043</wp:posOffset>
              </wp:positionV>
              <wp:extent cx="285750" cy="213360"/>
              <wp:effectExtent b="0" l="0" r="0" t="0"/>
              <wp:wrapNone/>
              <wp:docPr id="1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85750" cy="2133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pBdr>
        <w:top w:space="0" w:sz="0" w:val="nil"/>
        <w:left w:space="0" w:sz="0" w:val="nil"/>
        <w:bottom w:space="0" w:sz="0" w:val="nil"/>
        <w:right w:space="0" w:sz="0" w:val="nil"/>
        <w:between w:space="0" w:sz="0" w:val="nil"/>
      </w:pBdr>
      <w:spacing w:line="200" w:lineRule="auto"/>
      <w:rPr>
        <w:color w:val="000000"/>
        <w:sz w:val="20"/>
        <w:szCs w:val="20"/>
      </w:rPr>
    </w:pPr>
    <w:r w:rsidDel="00000000" w:rsidR="00000000" w:rsidRPr="00000000">
      <w:rPr>
        <w:color w:val="000000"/>
        <w:sz w:val="20"/>
        <w:szCs w:val="20"/>
      </w:rPr>
      <mc:AlternateContent>
        <mc:Choice Requires="wpg">
          <w:drawing>
            <wp:anchor allowOverlap="1" behindDoc="1" distB="0" distT="0" distL="0" distR="0" hidden="0" layoutInCell="1" locked="0" relativeHeight="0" simplePos="0">
              <wp:simplePos x="0" y="0"/>
              <wp:positionH relativeFrom="page">
                <wp:posOffset>4833621</wp:posOffset>
              </wp:positionH>
              <wp:positionV relativeFrom="page">
                <wp:posOffset>270778</wp:posOffset>
              </wp:positionV>
              <wp:extent cx="2230755" cy="157480"/>
              <wp:effectExtent b="0" l="0" r="0" t="0"/>
              <wp:wrapNone/>
              <wp:docPr id="14" name=""/>
              <a:graphic>
                <a:graphicData uri="http://schemas.microsoft.com/office/word/2010/wordprocessingShape">
                  <wps:wsp>
                    <wps:cNvSpPr/>
                    <wps:cNvPr id="2" name="Shape 2"/>
                    <wps:spPr>
                      <a:xfrm>
                        <a:off x="4240148" y="3710785"/>
                        <a:ext cx="2211705" cy="138430"/>
                      </a:xfrm>
                      <a:prstGeom prst="rect">
                        <a:avLst/>
                      </a:prstGeom>
                      <a:noFill/>
                      <a:ln>
                        <a:noFill/>
                      </a:ln>
                    </wps:spPr>
                    <wps:txbx>
                      <w:txbxContent>
                        <w:p w:rsidR="00000000" w:rsidDel="00000000" w:rsidP="00000000" w:rsidRDefault="00000000" w:rsidRPr="00000000">
                          <w:pPr>
                            <w:spacing w:after="0" w:before="12.000000476837158" w:line="240"/>
                            <w:ind w:left="20" w:right="0" w:firstLine="4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ỨNG DỤNG OPENPGP TRONG DOANH NGHIỆP</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4833621</wp:posOffset>
              </wp:positionH>
              <wp:positionV relativeFrom="page">
                <wp:posOffset>270778</wp:posOffset>
              </wp:positionV>
              <wp:extent cx="2230755" cy="157480"/>
              <wp:effectExtent b="0" l="0" r="0" t="0"/>
              <wp:wrapNone/>
              <wp:docPr id="1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230755" cy="15748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90" w:hanging="339"/>
      </w:pPr>
      <w:rPr>
        <w:rFonts w:ascii="Times New Roman" w:cs="Times New Roman" w:eastAsia="Times New Roman" w:hAnsi="Times New Roman"/>
        <w:b w:val="0"/>
        <w:bCs w:val="0"/>
        <w:i w:val="0"/>
        <w:iCs w:val="0"/>
        <w:sz w:val="24"/>
        <w:szCs w:val="24"/>
      </w:rPr>
    </w:lvl>
    <w:lvl w:ilvl="1">
      <w:start w:val="0"/>
      <w:numFmt w:val="bullet"/>
      <w:lvlText w:val="•"/>
      <w:lvlJc w:val="left"/>
      <w:pPr>
        <w:ind w:left="1278" w:hanging="339"/>
      </w:pPr>
      <w:rPr/>
    </w:lvl>
    <w:lvl w:ilvl="2">
      <w:start w:val="0"/>
      <w:numFmt w:val="bullet"/>
      <w:lvlText w:val="•"/>
      <w:lvlJc w:val="left"/>
      <w:pPr>
        <w:ind w:left="2256" w:hanging="339"/>
      </w:pPr>
      <w:rPr/>
    </w:lvl>
    <w:lvl w:ilvl="3">
      <w:start w:val="0"/>
      <w:numFmt w:val="bullet"/>
      <w:lvlText w:val="•"/>
      <w:lvlJc w:val="left"/>
      <w:pPr>
        <w:ind w:left="3234" w:hanging="339"/>
      </w:pPr>
      <w:rPr/>
    </w:lvl>
    <w:lvl w:ilvl="4">
      <w:start w:val="0"/>
      <w:numFmt w:val="bullet"/>
      <w:lvlText w:val="•"/>
      <w:lvlJc w:val="left"/>
      <w:pPr>
        <w:ind w:left="4212" w:hanging="339"/>
      </w:pPr>
      <w:rPr/>
    </w:lvl>
    <w:lvl w:ilvl="5">
      <w:start w:val="0"/>
      <w:numFmt w:val="bullet"/>
      <w:lvlText w:val="•"/>
      <w:lvlJc w:val="left"/>
      <w:pPr>
        <w:ind w:left="5190" w:hanging="339"/>
      </w:pPr>
      <w:rPr/>
    </w:lvl>
    <w:lvl w:ilvl="6">
      <w:start w:val="0"/>
      <w:numFmt w:val="bullet"/>
      <w:lvlText w:val="•"/>
      <w:lvlJc w:val="left"/>
      <w:pPr>
        <w:ind w:left="6168" w:hanging="339"/>
      </w:pPr>
      <w:rPr/>
    </w:lvl>
    <w:lvl w:ilvl="7">
      <w:start w:val="0"/>
      <w:numFmt w:val="bullet"/>
      <w:lvlText w:val="•"/>
      <w:lvlJc w:val="left"/>
      <w:pPr>
        <w:ind w:left="7146" w:hanging="339"/>
      </w:pPr>
      <w:rPr/>
    </w:lvl>
    <w:lvl w:ilvl="8">
      <w:start w:val="0"/>
      <w:numFmt w:val="bullet"/>
      <w:lvlText w:val="•"/>
      <w:lvlJc w:val="left"/>
      <w:pPr>
        <w:ind w:left="8124" w:hanging="339"/>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9" w:lineRule="auto"/>
      <w:ind w:left="290"/>
    </w:pPr>
    <w:rPr>
      <w:rFonts w:ascii="Calibri" w:cs="Calibri" w:eastAsia="Calibri" w:hAnsi="Calibri"/>
      <w:b w:val="1"/>
      <w:bCs w:val="1"/>
      <w:sz w:val="30"/>
      <w:szCs w:val="30"/>
    </w:rPr>
  </w:style>
  <w:style w:type="paragraph" w:styleId="Heading2">
    <w:name w:val="heading 2"/>
    <w:basedOn w:val="Normal"/>
    <w:next w:val="Normal"/>
    <w:pPr>
      <w:spacing w:before="33" w:lineRule="auto"/>
      <w:ind w:left="290"/>
    </w:pPr>
    <w:rPr>
      <w:rFonts w:ascii="Calibri" w:cs="Calibri" w:eastAsia="Calibri" w:hAnsi="Calibri"/>
      <w:b w:val="1"/>
      <w:bCs w:val="1"/>
      <w:sz w:val="28"/>
      <w:szCs w:val="28"/>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ind w:left="220" w:right="7"/>
      <w:jc w:val="center"/>
    </w:pPr>
    <w:rPr>
      <w:rFonts w:ascii="Calibri" w:cs="Calibri" w:eastAsia="Calibri" w:hAnsi="Calibri"/>
      <w:b w:val="1"/>
      <w:bCs w:val="1"/>
      <w:sz w:val="48"/>
      <w:szCs w:val="4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TOC1">
    <w:name w:val="toc 1"/>
    <w:basedOn w:val="Normal"/>
    <w:uiPriority w:val="1"/>
    <w:qFormat w:val="1"/>
    <w:pPr>
      <w:spacing w:before="29"/>
      <w:ind w:left="290"/>
    </w:pPr>
    <w:rPr>
      <w:rFonts w:ascii="Calibri" w:cs="Calibri" w:eastAsia="Calibri" w:hAnsi="Calibri"/>
      <w:b w:val="1"/>
      <w:bCs w:val="1"/>
      <w:sz w:val="30"/>
      <w:szCs w:val="30"/>
    </w:rPr>
  </w:style>
  <w:style w:type="paragraph" w:styleId="TOC2">
    <w:name w:val="toc 2"/>
    <w:basedOn w:val="Normal"/>
    <w:uiPriority w:val="1"/>
    <w:qFormat w:val="1"/>
    <w:pPr>
      <w:spacing w:before="134"/>
      <w:ind w:left="290"/>
    </w:pPr>
    <w:rPr>
      <w:b w:val="1"/>
      <w:bCs w:val="1"/>
      <w:sz w:val="23"/>
      <w:szCs w:val="23"/>
    </w:rPr>
  </w:style>
  <w:style w:type="paragraph" w:styleId="TOC3">
    <w:name w:val="toc 3"/>
    <w:basedOn w:val="Normal"/>
    <w:uiPriority w:val="1"/>
    <w:qFormat w:val="1"/>
    <w:pPr>
      <w:spacing w:before="75"/>
      <w:ind w:left="290"/>
    </w:pPr>
    <w:rPr>
      <w:sz w:val="21"/>
      <w:szCs w:val="21"/>
    </w:rPr>
  </w:style>
  <w:style w:type="paragraph" w:styleId="BodyText">
    <w:name w:val="Body Text"/>
    <w:basedOn w:val="Normal"/>
    <w:uiPriority w:val="1"/>
    <w:qFormat w:val="1"/>
    <w:pPr>
      <w:spacing w:before="116"/>
      <w:ind w:left="290" w:firstLine="369"/>
      <w:jc w:val="both"/>
    </w:pPr>
    <w:rPr>
      <w:sz w:val="24"/>
      <w:szCs w:val="24"/>
    </w:rPr>
  </w:style>
  <w:style w:type="paragraph" w:styleId="ListParagraph">
    <w:name w:val="List Paragraph"/>
    <w:basedOn w:val="Normal"/>
    <w:uiPriority w:val="1"/>
    <w:qFormat w:val="1"/>
    <w:pPr>
      <w:spacing w:before="116"/>
      <w:ind w:left="290" w:right="76"/>
    </w:pPr>
  </w:style>
  <w:style w:type="paragraph" w:styleId="TableParagraph" w:customStyle="1">
    <w:name w:val="Table Paragraph"/>
    <w:basedOn w:val="Normal"/>
    <w:uiPriority w:val="1"/>
    <w:qFormat w:val="1"/>
    <w:pPr>
      <w:spacing w:before="69"/>
      <w:ind w:left="99"/>
    </w:p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tblPr>
      <w:tblStyleRowBandSize w:val="1"/>
      <w:tblStyleColBandSize w:val="1"/>
      <w:tblCellMar>
        <w:left w:w="0.0" w:type="dxa"/>
        <w:right w:w="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0.0" w:type="dxa"/>
        <w:right w:w="0.0" w:type="dxa"/>
      </w:tblCellMar>
    </w:tblPr>
  </w:style>
  <w:style w:type="table" w:styleId="a5" w:customStyle="1">
    <w:basedOn w:val="TableNormal"/>
    <w:tblPr>
      <w:tblStyleRowBandSize w:val="1"/>
      <w:tblStyleColBandSize w:val="1"/>
      <w:tblCellMar>
        <w:left w:w="0.0" w:type="dxa"/>
        <w:right w:w="0.0" w:type="dxa"/>
      </w:tblCellMar>
    </w:tbl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tblPr>
      <w:tblStyleRowBandSize w:val="1"/>
      <w:tblStyleColBandSize w:val="1"/>
      <w:tblCellMar>
        <w:left w:w="0.0" w:type="dxa"/>
        <w:right w:w="0.0" w:type="dxa"/>
      </w:tblCellMar>
    </w:tblPr>
  </w:style>
  <w:style w:type="table" w:styleId="a8" w:customStyle="1">
    <w:basedOn w:val="TableNormal"/>
    <w:tblPr>
      <w:tblStyleRowBandSize w:val="1"/>
      <w:tblStyleColBandSize w:val="1"/>
      <w:tblCellMar>
        <w:left w:w="0.0" w:type="dxa"/>
        <w:right w:w="0.0" w:type="dxa"/>
      </w:tblCellMar>
    </w:tblPr>
  </w:style>
  <w:style w:type="table" w:styleId="a9" w:customStyle="1">
    <w:basedOn w:val="TableNormal"/>
    <w:tblPr>
      <w:tblStyleRowBandSize w:val="1"/>
      <w:tblStyleColBandSize w:val="1"/>
      <w:tblCellMar>
        <w:left w:w="0.0" w:type="dxa"/>
        <w:right w:w="0.0" w:type="dxa"/>
      </w:tblCellMar>
    </w:tblPr>
  </w:style>
  <w:style w:type="character" w:styleId="Hyperlink">
    <w:name w:val="Hyperlink"/>
    <w:basedOn w:val="DefaultParagraphFont"/>
    <w:uiPriority w:val="99"/>
    <w:unhideWhenUsed w:val="1"/>
    <w:rsid w:val="00493640"/>
    <w:rPr>
      <w:color w:val="0000ff" w:themeColor="hyperlink"/>
      <w:u w:val="single"/>
    </w:rPr>
  </w:style>
  <w:style w:type="character" w:styleId="UnresolvedMention">
    <w:name w:val="Unresolved Mention"/>
    <w:basedOn w:val="DefaultParagraphFont"/>
    <w:uiPriority w:val="99"/>
    <w:semiHidden w:val="1"/>
    <w:unhideWhenUsed w:val="1"/>
    <w:rsid w:val="00493640"/>
    <w:rPr>
      <w:color w:val="605e5c"/>
      <w:shd w:color="auto" w:fill="e1dfdd" w:val="clear"/>
    </w:rPr>
  </w:style>
  <w:style w:type="paragraph" w:styleId="NormalWeb">
    <w:name w:val="Normal (Web)"/>
    <w:basedOn w:val="Normal"/>
    <w:uiPriority w:val="99"/>
    <w:semiHidden w:val="1"/>
    <w:unhideWhenUsed w:val="1"/>
    <w:rsid w:val="00493640"/>
    <w:rPr>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openpgpjs.org/" TargetMode="External"/><Relationship Id="rId11" Type="http://schemas.openxmlformats.org/officeDocument/2006/relationships/header" Target="header2.xml"/><Relationship Id="rId22" Type="http://schemas.openxmlformats.org/officeDocument/2006/relationships/hyperlink" Target="https://owasp.org/www-project-application-security-verification-standard/" TargetMode="External"/><Relationship Id="rId10" Type="http://schemas.openxmlformats.org/officeDocument/2006/relationships/footer" Target="footer1.xml"/><Relationship Id="rId21" Type="http://schemas.openxmlformats.org/officeDocument/2006/relationships/hyperlink" Target="https://www.gnupg.org/documentation/manuals/gnupg/" TargetMode="External"/><Relationship Id="rId13" Type="http://schemas.openxmlformats.org/officeDocument/2006/relationships/image" Target="media/image3.jpg"/><Relationship Id="rId24" Type="http://schemas.openxmlformats.org/officeDocument/2006/relationships/hyperlink" Target="https://www.rfc-editor.org/rfc/rfc5280" TargetMode="External"/><Relationship Id="rId12" Type="http://schemas.openxmlformats.org/officeDocument/2006/relationships/footer" Target="footer2.xml"/><Relationship Id="rId23" Type="http://schemas.openxmlformats.org/officeDocument/2006/relationships/hyperlink" Target="https://www.rfc-editor.org/rfc/rfc316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2.jpg"/><Relationship Id="rId14" Type="http://schemas.openxmlformats.org/officeDocument/2006/relationships/image" Target="media/image4.jpg"/><Relationship Id="rId17" Type="http://schemas.openxmlformats.org/officeDocument/2006/relationships/hyperlink" Target="https://github.com/toilacobemongmo/pgp_in_business" TargetMode="External"/><Relationship Id="rId16" Type="http://schemas.openxmlformats.org/officeDocument/2006/relationships/hyperlink" Target="http://localhost:5001/" TargetMode="External"/><Relationship Id="rId5" Type="http://schemas.openxmlformats.org/officeDocument/2006/relationships/styles" Target="styles.xml"/><Relationship Id="rId19" Type="http://schemas.openxmlformats.org/officeDocument/2006/relationships/hyperlink" Target="https://www.rfc-editor.org/rfc/rfc8032" TargetMode="External"/><Relationship Id="rId6" Type="http://schemas.openxmlformats.org/officeDocument/2006/relationships/customXml" Target="../customXML/item1.xml"/><Relationship Id="rId18" Type="http://schemas.openxmlformats.org/officeDocument/2006/relationships/hyperlink" Target="https://www.rfc-editor.org/rfc/rfc4880" TargetMode="External"/><Relationship Id="rId7" Type="http://schemas.openxmlformats.org/officeDocument/2006/relationships/image" Target="media/image1.jpg"/><Relationship Id="rId8" Type="http://schemas.openxmlformats.org/officeDocument/2006/relationships/image" Target="media/image5.png"/><Relationship Id="rId25" Type="http://schemas.openxmlformats.org/officeDocument/2006/relationships/image" Target="media/image6.jp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scJDdcJAwL3xVGinkXdUZm5xcg==">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2026-10-13T15:50:00Z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2026-10-11T00:00:00Z</vt:filetime>
  </property>
  <property fmtid="{D5CDD505-2E9C-101B-9397-08002B2CF9AE}" pid="4" name="Creator">
    <vt:lpwstr>Writer</vt:lpwstr>
  </property>
  <property fmtid="{D5CDD505-2E9C-101B-9397-08002B2CF9AE}" pid="5" name="Producer">
    <vt:lpwstr>LibreOfficeDev 26.8.0.0.alpha0 (AARCH64)</vt:lpwstr>
  </property>
  <property fmtid="{D5CDD505-2E9C-101B-9397-08002B2CF9AE}" pid="6" name="LastSaved">
    <vt:filetime>2026-10-11T00:00:00Z</vt:filetime>
  </property>
</Properties>
</file>