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75E" w:rsidRPr="00B03BDB" w:rsidRDefault="00563076">
      <w:pPr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:rsidR="00E6369C" w:rsidRDefault="00B03BDB" w:rsidP="004C486F">
      <w:pPr>
        <w:jc w:val="both"/>
        <w:rPr>
          <w:rFonts w:ascii="Arial" w:hAnsi="Arial" w:cs="Arial"/>
        </w:rPr>
      </w:pPr>
      <w:r w:rsidRPr="00B03BDB">
        <w:rPr>
          <w:rFonts w:ascii="Arial" w:hAnsi="Arial" w:cs="Arial"/>
        </w:rPr>
        <w:t>Metagenomic sequencing data h</w:t>
      </w:r>
      <w:r>
        <w:rPr>
          <w:rFonts w:ascii="Arial" w:hAnsi="Arial" w:cs="Arial"/>
        </w:rPr>
        <w:t>as increased the understanding of the role of the microbiome</w:t>
      </w:r>
      <w:r w:rsidR="00E6369C">
        <w:rPr>
          <w:rFonts w:ascii="Arial" w:hAnsi="Arial" w:cs="Arial"/>
        </w:rPr>
        <w:t xml:space="preserve"> and given insight into a variety of (bacterial) communities. </w:t>
      </w:r>
      <w:proofErr w:type="spellStart"/>
      <w:r w:rsidR="00E6369C" w:rsidRPr="004E5917">
        <w:rPr>
          <w:rFonts w:ascii="Arial" w:hAnsi="Arial" w:cs="Arial"/>
          <w:i/>
        </w:rPr>
        <w:t>Korem</w:t>
      </w:r>
      <w:proofErr w:type="spellEnd"/>
      <w:r w:rsidR="00E6369C" w:rsidRPr="004E5917">
        <w:rPr>
          <w:rFonts w:ascii="Arial" w:hAnsi="Arial" w:cs="Arial"/>
          <w:i/>
        </w:rPr>
        <w:t xml:space="preserve"> </w:t>
      </w:r>
      <w:proofErr w:type="gramStart"/>
      <w:r w:rsidR="00E6369C" w:rsidRPr="004E5917">
        <w:rPr>
          <w:rFonts w:ascii="Arial" w:hAnsi="Arial" w:cs="Arial"/>
          <w:i/>
        </w:rPr>
        <w:t>et al.</w:t>
      </w:r>
      <w:r w:rsidR="004C486F" w:rsidRPr="004E5917">
        <w:rPr>
          <w:rFonts w:ascii="Arial" w:hAnsi="Arial" w:cs="Arial"/>
        </w:rPr>
        <w:t>[</w:t>
      </w:r>
      <w:proofErr w:type="gramEnd"/>
      <w:r w:rsidR="004C486F">
        <w:rPr>
          <w:rFonts w:ascii="Arial" w:hAnsi="Arial" w:cs="Arial"/>
        </w:rPr>
        <w:t>SOURCE]</w:t>
      </w:r>
      <w:r w:rsidR="00E6369C">
        <w:rPr>
          <w:rFonts w:ascii="Arial" w:hAnsi="Arial" w:cs="Arial"/>
        </w:rPr>
        <w:t xml:space="preserve"> used </w:t>
      </w:r>
      <w:r w:rsidR="004C486F">
        <w:rPr>
          <w:rFonts w:ascii="Arial" w:hAnsi="Arial" w:cs="Arial"/>
        </w:rPr>
        <w:t xml:space="preserve">the </w:t>
      </w:r>
      <w:r w:rsidR="00E6369C">
        <w:rPr>
          <w:rFonts w:ascii="Arial" w:hAnsi="Arial" w:cs="Arial"/>
        </w:rPr>
        <w:t>pattern of metagenomic sequencing read coverage around the origin of replication (</w:t>
      </w:r>
      <w:proofErr w:type="spellStart"/>
      <w:r w:rsidR="00E6369C">
        <w:rPr>
          <w:rFonts w:ascii="Arial" w:hAnsi="Arial" w:cs="Arial"/>
        </w:rPr>
        <w:t>oriC</w:t>
      </w:r>
      <w:proofErr w:type="spellEnd"/>
      <w:r w:rsidR="00E6369C">
        <w:rPr>
          <w:rFonts w:ascii="Arial" w:hAnsi="Arial" w:cs="Arial"/>
        </w:rPr>
        <w:t xml:space="preserve">) to gain insight into the growth dynamics of gut microbiota. Detecting the </w:t>
      </w:r>
      <w:proofErr w:type="spellStart"/>
      <w:r w:rsidR="00E6369C">
        <w:rPr>
          <w:rFonts w:ascii="Arial" w:hAnsi="Arial" w:cs="Arial"/>
        </w:rPr>
        <w:t>oriC</w:t>
      </w:r>
      <w:proofErr w:type="spellEnd"/>
      <w:r w:rsidR="00E6369C">
        <w:rPr>
          <w:rFonts w:ascii="Arial" w:hAnsi="Arial" w:cs="Arial"/>
        </w:rPr>
        <w:t xml:space="preserve"> in bacteria can hence be of great importance for metagenomic analysis</w:t>
      </w:r>
      <w:r w:rsidR="004C486F">
        <w:rPr>
          <w:rFonts w:ascii="Arial" w:hAnsi="Arial" w:cs="Arial"/>
        </w:rPr>
        <w:t xml:space="preserve">. With the </w:t>
      </w:r>
      <w:proofErr w:type="spellStart"/>
      <w:r w:rsidR="004C486F">
        <w:rPr>
          <w:rFonts w:ascii="Arial" w:hAnsi="Arial" w:cs="Arial"/>
        </w:rPr>
        <w:t>oriC</w:t>
      </w:r>
      <w:proofErr w:type="spellEnd"/>
      <w:r w:rsidR="004C486F">
        <w:rPr>
          <w:rFonts w:ascii="Arial" w:hAnsi="Arial" w:cs="Arial"/>
        </w:rPr>
        <w:t xml:space="preserve"> being the starting point of bacterial replication, its</w:t>
      </w:r>
      <w:r w:rsidR="00E6369C">
        <w:rPr>
          <w:rFonts w:ascii="Arial" w:hAnsi="Arial" w:cs="Arial"/>
        </w:rPr>
        <w:t xml:space="preserve"> detection</w:t>
      </w:r>
      <w:r w:rsidR="004C486F">
        <w:rPr>
          <w:rFonts w:ascii="Arial" w:hAnsi="Arial" w:cs="Arial"/>
        </w:rPr>
        <w:t xml:space="preserve"> can facilitate the analysis</w:t>
      </w:r>
      <w:r w:rsidR="00E6369C">
        <w:rPr>
          <w:rFonts w:ascii="Arial" w:hAnsi="Arial" w:cs="Arial"/>
        </w:rPr>
        <w:t xml:space="preserve"> of certain motifs</w:t>
      </w:r>
      <w:r w:rsidR="004C486F">
        <w:rPr>
          <w:rFonts w:ascii="Arial" w:hAnsi="Arial" w:cs="Arial"/>
        </w:rPr>
        <w:t xml:space="preserve"> and features</w:t>
      </w:r>
      <w:r w:rsidR="00E6369C">
        <w:rPr>
          <w:rFonts w:ascii="Arial" w:hAnsi="Arial" w:cs="Arial"/>
        </w:rPr>
        <w:t xml:space="preserve"> around this location or simply for gene annotation.</w:t>
      </w:r>
    </w:p>
    <w:p w:rsidR="004C486F" w:rsidRDefault="004C486F" w:rsidP="004C48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frequently used indicator of the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is the </w:t>
      </w:r>
      <w:proofErr w:type="gramStart"/>
      <w:r>
        <w:rPr>
          <w:rFonts w:ascii="Arial" w:hAnsi="Arial" w:cs="Arial"/>
        </w:rPr>
        <w:t>so called</w:t>
      </w:r>
      <w:proofErr w:type="gramEnd"/>
      <w:r>
        <w:rPr>
          <w:rFonts w:ascii="Arial" w:hAnsi="Arial" w:cs="Arial"/>
        </w:rPr>
        <w:t xml:space="preserve"> skew which is based on the strand asymmetry between the leading and lagging strand. The leadings strand usually is rich in guanine (G) and adenine (A) whereas a higher content of cytosine (C) and thymine (T) can be found in the lagging strand [SOURCE].</w:t>
      </w:r>
      <w:r w:rsidR="0042563C">
        <w:rPr>
          <w:rFonts w:ascii="Arial" w:hAnsi="Arial" w:cs="Arial"/>
        </w:rPr>
        <w:t xml:space="preserve"> The putative location of the </w:t>
      </w:r>
      <w:proofErr w:type="spellStart"/>
      <w:r w:rsidR="0042563C">
        <w:rPr>
          <w:rFonts w:ascii="Arial" w:hAnsi="Arial" w:cs="Arial"/>
        </w:rPr>
        <w:t>oriC</w:t>
      </w:r>
      <w:proofErr w:type="spellEnd"/>
      <w:r w:rsidR="0042563C">
        <w:rPr>
          <w:rFonts w:ascii="Arial" w:hAnsi="Arial" w:cs="Arial"/>
        </w:rPr>
        <w:t xml:space="preserve"> is then indicated by a minimum of the GC skew (G-C)/(G+C) or a maximum in the AT skew respectively. Even though the GC skew is frequently used, the AT skew </w:t>
      </w:r>
      <w:proofErr w:type="gramStart"/>
      <w:r w:rsidR="0042563C">
        <w:rPr>
          <w:rFonts w:ascii="Arial" w:hAnsi="Arial" w:cs="Arial"/>
        </w:rPr>
        <w:t>is able to</w:t>
      </w:r>
      <w:proofErr w:type="gramEnd"/>
      <w:r w:rsidR="0042563C">
        <w:rPr>
          <w:rFonts w:ascii="Arial" w:hAnsi="Arial" w:cs="Arial"/>
        </w:rPr>
        <w:t xml:space="preserve"> cover for less pronounced regions in the GC skew [SOURCE, Grigoriev].</w:t>
      </w:r>
    </w:p>
    <w:p w:rsidR="0042563C" w:rsidRDefault="0042563C" w:rsidP="004C48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Another measure used for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prediction is the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motif.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</w:t>
      </w:r>
      <w:r w:rsidR="00250EF2">
        <w:rPr>
          <w:rFonts w:ascii="Arial" w:hAnsi="Arial" w:cs="Arial"/>
        </w:rPr>
        <w:t xml:space="preserve">is the key </w:t>
      </w:r>
      <w:r>
        <w:rPr>
          <w:rFonts w:ascii="Arial" w:hAnsi="Arial" w:cs="Arial"/>
        </w:rPr>
        <w:t xml:space="preserve">protein </w:t>
      </w:r>
      <w:r w:rsidR="00250EF2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>initiat</w:t>
      </w:r>
      <w:r w:rsidR="00250EF2">
        <w:rPr>
          <w:rFonts w:ascii="Arial" w:hAnsi="Arial" w:cs="Arial"/>
        </w:rPr>
        <w:t>ion</w:t>
      </w:r>
      <w:r>
        <w:rPr>
          <w:rFonts w:ascii="Arial" w:hAnsi="Arial" w:cs="Arial"/>
        </w:rPr>
        <w:t xml:space="preserve"> of replication</w:t>
      </w:r>
      <w:r w:rsidR="00250EF2">
        <w:rPr>
          <w:rFonts w:ascii="Arial" w:hAnsi="Arial" w:cs="Arial"/>
        </w:rPr>
        <w:t xml:space="preserve">. It binds to clusters of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boxes that accumulate around the </w:t>
      </w:r>
      <w:proofErr w:type="spellStart"/>
      <w:r w:rsidR="00250EF2">
        <w:rPr>
          <w:rFonts w:ascii="Arial" w:hAnsi="Arial" w:cs="Arial"/>
        </w:rPr>
        <w:t>oriC</w:t>
      </w:r>
      <w:proofErr w:type="spellEnd"/>
      <w:r w:rsidR="00250EF2">
        <w:rPr>
          <w:rFonts w:ascii="Arial" w:hAnsi="Arial" w:cs="Arial"/>
        </w:rPr>
        <w:t xml:space="preserve">. The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motif is nine base pairs long and is highly conserved with the consensus sequence “TT </w:t>
      </w:r>
      <w:r w:rsidR="00A9546B">
        <w:rPr>
          <w:rFonts w:ascii="Arial" w:hAnsi="Arial" w:cs="Arial"/>
        </w:rPr>
        <w:t>A/T</w:t>
      </w:r>
      <w:bookmarkStart w:id="0" w:name="_GoBack"/>
      <w:bookmarkEnd w:id="0"/>
      <w:r w:rsidR="00250EF2">
        <w:rPr>
          <w:rFonts w:ascii="Arial" w:hAnsi="Arial" w:cs="Arial"/>
        </w:rPr>
        <w:t xml:space="preserve"> TNCACA” [SOURCE, Blaesing et al]. Detecting the location of these clusters of </w:t>
      </w:r>
      <w:proofErr w:type="spellStart"/>
      <w:r w:rsidR="00250EF2">
        <w:rPr>
          <w:rFonts w:ascii="Arial" w:hAnsi="Arial" w:cs="Arial"/>
        </w:rPr>
        <w:t>DnaA</w:t>
      </w:r>
      <w:proofErr w:type="spellEnd"/>
      <w:r w:rsidR="00250EF2">
        <w:rPr>
          <w:rFonts w:ascii="Arial" w:hAnsi="Arial" w:cs="Arial"/>
        </w:rPr>
        <w:t xml:space="preserve"> boxes can therefore improve the prediction of a putative </w:t>
      </w:r>
      <w:proofErr w:type="spellStart"/>
      <w:r w:rsidR="00250EF2">
        <w:rPr>
          <w:rFonts w:ascii="Arial" w:hAnsi="Arial" w:cs="Arial"/>
        </w:rPr>
        <w:t>oriC</w:t>
      </w:r>
      <w:proofErr w:type="spellEnd"/>
      <w:r w:rsidR="00250EF2">
        <w:rPr>
          <w:rFonts w:ascii="Arial" w:hAnsi="Arial" w:cs="Arial"/>
        </w:rPr>
        <w:t>.</w:t>
      </w:r>
    </w:p>
    <w:p w:rsidR="00250EF2" w:rsidRDefault="00250EF2" w:rsidP="004C48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project tries to identify putative </w:t>
      </w:r>
      <w:proofErr w:type="spellStart"/>
      <w:r>
        <w:rPr>
          <w:rFonts w:ascii="Arial" w:hAnsi="Arial" w:cs="Arial"/>
        </w:rPr>
        <w:t>oriC</w:t>
      </w:r>
      <w:proofErr w:type="spellEnd"/>
      <w:r>
        <w:rPr>
          <w:rFonts w:ascii="Arial" w:hAnsi="Arial" w:cs="Arial"/>
        </w:rPr>
        <w:t xml:space="preserve"> locations of four different bacteria species (</w:t>
      </w:r>
      <w:r w:rsidRPr="00250EF2">
        <w:rPr>
          <w:rFonts w:ascii="Arial" w:hAnsi="Arial" w:cs="Arial"/>
          <w:i/>
        </w:rPr>
        <w:t xml:space="preserve">Escherichia coli, Vibrio cholerae, Salmonella enterica, </w:t>
      </w:r>
      <w:proofErr w:type="spellStart"/>
      <w:r w:rsidRPr="00250EF2">
        <w:rPr>
          <w:rFonts w:ascii="Arial" w:hAnsi="Arial" w:cs="Arial"/>
          <w:i/>
        </w:rPr>
        <w:t>Thermotoga</w:t>
      </w:r>
      <w:proofErr w:type="spellEnd"/>
      <w:r w:rsidRPr="00250EF2">
        <w:rPr>
          <w:rFonts w:ascii="Arial" w:hAnsi="Arial" w:cs="Arial"/>
          <w:i/>
        </w:rPr>
        <w:t xml:space="preserve"> </w:t>
      </w:r>
      <w:proofErr w:type="spellStart"/>
      <w:r w:rsidRPr="00250EF2">
        <w:rPr>
          <w:rFonts w:ascii="Arial" w:hAnsi="Arial" w:cs="Arial"/>
          <w:i/>
        </w:rPr>
        <w:t>petrophila</w:t>
      </w:r>
      <w:proofErr w:type="spellEnd"/>
      <w:r>
        <w:rPr>
          <w:rFonts w:ascii="Arial" w:hAnsi="Arial" w:cs="Arial"/>
        </w:rPr>
        <w:t xml:space="preserve">). The approximate </w:t>
      </w:r>
      <w:r w:rsidR="00563076">
        <w:rPr>
          <w:rFonts w:ascii="Arial" w:hAnsi="Arial" w:cs="Arial"/>
        </w:rPr>
        <w:t xml:space="preserve">region of the </w:t>
      </w:r>
      <w:proofErr w:type="spellStart"/>
      <w:r w:rsidR="00563076">
        <w:rPr>
          <w:rFonts w:ascii="Arial" w:hAnsi="Arial" w:cs="Arial"/>
        </w:rPr>
        <w:t>oriC</w:t>
      </w:r>
      <w:proofErr w:type="spellEnd"/>
      <w:r w:rsidR="00563076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identified using GC and AT skews</w:t>
      </w:r>
      <w:r w:rsidR="00563076">
        <w:rPr>
          <w:rFonts w:ascii="Arial" w:hAnsi="Arial" w:cs="Arial"/>
        </w:rPr>
        <w:t xml:space="preserve">. In this region, the </w:t>
      </w:r>
      <w:proofErr w:type="spellStart"/>
      <w:r w:rsidR="00563076">
        <w:rPr>
          <w:rFonts w:ascii="Arial" w:hAnsi="Arial" w:cs="Arial"/>
        </w:rPr>
        <w:t>DnaA</w:t>
      </w:r>
      <w:proofErr w:type="spellEnd"/>
      <w:r w:rsidR="00563076">
        <w:rPr>
          <w:rFonts w:ascii="Arial" w:hAnsi="Arial" w:cs="Arial"/>
        </w:rPr>
        <w:t xml:space="preserve"> motif clusters are then located to further specify the region.</w:t>
      </w:r>
    </w:p>
    <w:p w:rsidR="00563076" w:rsidRDefault="00563076" w:rsidP="004C486F">
      <w:pPr>
        <w:jc w:val="both"/>
        <w:rPr>
          <w:rFonts w:ascii="Arial" w:hAnsi="Arial" w:cs="Arial"/>
        </w:rPr>
      </w:pPr>
    </w:p>
    <w:p w:rsidR="00563076" w:rsidRDefault="00563076" w:rsidP="004C48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//Last paragraph </w:t>
      </w:r>
      <w:proofErr w:type="gramStart"/>
      <w:r>
        <w:rPr>
          <w:rFonts w:ascii="Arial" w:hAnsi="Arial" w:cs="Arial"/>
        </w:rPr>
        <w:t>has to</w:t>
      </w:r>
      <w:proofErr w:type="gramEnd"/>
      <w:r>
        <w:rPr>
          <w:rFonts w:ascii="Arial" w:hAnsi="Arial" w:cs="Arial"/>
        </w:rPr>
        <w:t xml:space="preserve"> be changed depending on whether we compute a general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motif or species specific</w:t>
      </w:r>
    </w:p>
    <w:p w:rsidR="00023738" w:rsidRDefault="00563076" w:rsidP="0002373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proofErr w:type="spellStart"/>
      <w:r w:rsidR="00023738">
        <w:rPr>
          <w:rFonts w:ascii="Arial" w:hAnsi="Arial" w:cs="Arial"/>
        </w:rPr>
        <w:t>DnaA</w:t>
      </w:r>
      <w:proofErr w:type="spellEnd"/>
      <w:r w:rsidR="00023738">
        <w:rPr>
          <w:rFonts w:ascii="Arial" w:hAnsi="Arial" w:cs="Arial"/>
        </w:rPr>
        <w:t xml:space="preserve"> motif</w:t>
      </w:r>
      <w:r>
        <w:rPr>
          <w:rFonts w:ascii="Arial" w:hAnsi="Arial" w:cs="Arial"/>
        </w:rPr>
        <w:t xml:space="preserve"> with meme</w:t>
      </w:r>
      <w:r w:rsidR="00023738">
        <w:rPr>
          <w:rFonts w:ascii="Arial" w:hAnsi="Arial" w:cs="Arial"/>
        </w:rPr>
        <w:t xml:space="preserve"> (for the corresponding strain?)</w:t>
      </w:r>
    </w:p>
    <w:p w:rsidR="00023738" w:rsidRDefault="00023738" w:rsidP="0002373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Find positions of the </w:t>
      </w:r>
      <w:proofErr w:type="spellStart"/>
      <w:r>
        <w:rPr>
          <w:rFonts w:ascii="Arial" w:hAnsi="Arial" w:cs="Arial"/>
        </w:rPr>
        <w:t>DnaA</w:t>
      </w:r>
      <w:proofErr w:type="spellEnd"/>
      <w:r>
        <w:rPr>
          <w:rFonts w:ascii="Arial" w:hAnsi="Arial" w:cs="Arial"/>
        </w:rPr>
        <w:t xml:space="preserve"> motif near the max/min of the skew</w:t>
      </w:r>
    </w:p>
    <w:p w:rsidR="00AC7551" w:rsidRPr="00563076" w:rsidRDefault="00023738" w:rsidP="0056307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Predict the putative location of the </w:t>
      </w:r>
      <w:proofErr w:type="spellStart"/>
      <w:r>
        <w:rPr>
          <w:rFonts w:ascii="Arial" w:hAnsi="Arial" w:cs="Arial"/>
        </w:rPr>
        <w:t>ori</w:t>
      </w:r>
      <w:proofErr w:type="spellEnd"/>
    </w:p>
    <w:p w:rsidR="00023738" w:rsidRPr="00023738" w:rsidRDefault="00023738" w:rsidP="0002373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Detect multiple origins(?)</w:t>
      </w:r>
    </w:p>
    <w:sectPr w:rsidR="00023738" w:rsidRPr="00023738" w:rsidSect="00EE2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43E17"/>
    <w:multiLevelType w:val="hybridMultilevel"/>
    <w:tmpl w:val="50089E48"/>
    <w:lvl w:ilvl="0" w:tplc="545CA6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56126"/>
    <w:multiLevelType w:val="hybridMultilevel"/>
    <w:tmpl w:val="936ACCB0"/>
    <w:lvl w:ilvl="0" w:tplc="939C5D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5A"/>
    <w:rsid w:val="00023738"/>
    <w:rsid w:val="00250EF2"/>
    <w:rsid w:val="00281759"/>
    <w:rsid w:val="0042563C"/>
    <w:rsid w:val="00443E32"/>
    <w:rsid w:val="004C486F"/>
    <w:rsid w:val="004E5917"/>
    <w:rsid w:val="00563076"/>
    <w:rsid w:val="00747293"/>
    <w:rsid w:val="007D5A3D"/>
    <w:rsid w:val="00A9546B"/>
    <w:rsid w:val="00AC7551"/>
    <w:rsid w:val="00B03BDB"/>
    <w:rsid w:val="00D43E5A"/>
    <w:rsid w:val="00E6369C"/>
    <w:rsid w:val="00E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31D1"/>
  <w15:chartTrackingRefBased/>
  <w15:docId w15:val="{C607E846-4C83-4705-AAF2-2AF6DDF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3E5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50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Reuss</dc:creator>
  <cp:keywords/>
  <dc:description/>
  <cp:lastModifiedBy>Annalena Reuss</cp:lastModifiedBy>
  <cp:revision>4</cp:revision>
  <dcterms:created xsi:type="dcterms:W3CDTF">2019-12-12T12:58:00Z</dcterms:created>
  <dcterms:modified xsi:type="dcterms:W3CDTF">2019-12-12T21:18:00Z</dcterms:modified>
</cp:coreProperties>
</file>