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FCC PORTAL 開発仕様書</w:t>
        <w:br/>
        <w:t>02 共通設計ルール・DB基本方針</w:t>
      </w:r>
    </w:p>
    <w:p>
      <w:pPr>
        <w:jc w:val="center"/>
      </w:pPr>
      <w:r>
        <w:rPr>
          <w:sz w:val="18"/>
        </w:rPr>
        <w:t>版：v0.1（確定事項反映版）</w:t>
      </w:r>
    </w:p>
    <w:p>
      <w:pPr>
        <w:pStyle w:val="Heading1"/>
      </w:pPr>
      <w:r>
        <w:t>1. 本書の目的</w:t>
      </w:r>
    </w:p>
    <w:p>
      <w:r>
        <w:t>本書は、FCC PORTALの全機能・全テーブル・全画面で共通して守る設計ルールを定義する。次のChatGPTまたは開発者は、個別機能の実装前に必ず本書を確認し、独自判断で共通ルールを変更しない。</w:t>
      </w:r>
    </w:p>
    <w:p>
      <w:pPr>
        <w:pStyle w:val="Heading1"/>
      </w:pPr>
      <w:r>
        <w:t>2. 設計の優先順位</w:t>
      </w:r>
    </w:p>
    <w:p>
      <w:pPr>
        <w:pStyle w:val="ListNumber"/>
      </w:pPr>
      <w:r>
        <w:t>過去データを壊さないこと。</w:t>
      </w:r>
    </w:p>
    <w:p>
      <w:pPr>
        <w:pStyle w:val="ListNumber"/>
      </w:pPr>
      <w:r>
        <w:t>現場運用で迷わないこと。</w:t>
      </w:r>
    </w:p>
    <w:p>
      <w:pPr>
        <w:pStyle w:val="ListNumber"/>
      </w:pPr>
      <w:r>
        <w:t>バグが起きにくく、修正範囲が明確であること。</w:t>
      </w:r>
    </w:p>
    <w:p>
      <w:pPr>
        <w:pStyle w:val="ListNumber"/>
      </w:pPr>
      <w:r>
        <w:t>将来のSQLite・Supabase移行時に画面側を大きく変えないこと。</w:t>
      </w:r>
    </w:p>
    <w:p>
      <w:pPr>
        <w:pStyle w:val="ListNumber"/>
      </w:pPr>
      <w:r>
        <w:t>過度な汎用化より、FCCの実運用に必要十分な構造を優先すること。</w:t>
      </w:r>
    </w:p>
    <w:p>
      <w:pPr>
        <w:pStyle w:val="Heading1"/>
      </w:pPr>
      <w:r>
        <w:t>3. DB共通監査カラム</w:t>
      </w:r>
    </w:p>
    <w:p>
      <w:r>
        <w:t>原則として、業務テーブル・マスターテーブル・中間テーブルを含む全テーブルに以下を持つ。技術上不要な純粋な履歴明細等で省略する場合は、設計書に理由を記載する。</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カラム</w:t>
            </w:r>
          </w:p>
        </w:tc>
        <w:tc>
          <w:tcPr>
            <w:tcW w:type="dxa" w:w="3408"/>
          </w:tcPr>
          <w:p>
            <w:r>
              <w:t>必須</w:t>
            </w:r>
          </w:p>
        </w:tc>
        <w:tc>
          <w:tcPr>
            <w:tcW w:type="dxa" w:w="3408"/>
          </w:tcPr>
          <w:p>
            <w:r>
              <w:t>用途</w:t>
            </w:r>
          </w:p>
        </w:tc>
      </w:tr>
      <w:tr>
        <w:tc>
          <w:tcPr>
            <w:tcW w:type="dxa" w:w="3408"/>
          </w:tcPr>
          <w:p>
            <w:r>
              <w:t>id</w:t>
            </w:r>
          </w:p>
        </w:tc>
        <w:tc>
          <w:tcPr>
            <w:tcW w:type="dxa" w:w="3408"/>
          </w:tcPr>
          <w:p>
            <w:r>
              <w:t>原則必須</w:t>
            </w:r>
          </w:p>
        </w:tc>
        <w:tc>
          <w:tcPr>
            <w:tcW w:type="dxa" w:w="3408"/>
          </w:tcPr>
          <w:p>
            <w:r>
              <w:t>主キー。実装DBに応じてUUIDまたは採番IDを使用する。</w:t>
            </w:r>
          </w:p>
        </w:tc>
      </w:tr>
      <w:tr>
        <w:tc>
          <w:tcPr>
            <w:tcW w:type="dxa" w:w="3408"/>
          </w:tcPr>
          <w:p>
            <w:r>
              <w:t>created_at</w:t>
            </w:r>
          </w:p>
        </w:tc>
        <w:tc>
          <w:tcPr>
            <w:tcW w:type="dxa" w:w="3408"/>
          </w:tcPr>
          <w:p>
            <w:r>
              <w:t>原則必須</w:t>
            </w:r>
          </w:p>
        </w:tc>
        <w:tc>
          <w:tcPr>
            <w:tcW w:type="dxa" w:w="3408"/>
          </w:tcPr>
          <w:p>
            <w:r>
              <w:t>作成日時。</w:t>
            </w:r>
          </w:p>
        </w:tc>
      </w:tr>
      <w:tr>
        <w:tc>
          <w:tcPr>
            <w:tcW w:type="dxa" w:w="3408"/>
          </w:tcPr>
          <w:p>
            <w:r>
              <w:t>created_by_user_id</w:t>
            </w:r>
          </w:p>
        </w:tc>
        <w:tc>
          <w:tcPr>
            <w:tcW w:type="dxa" w:w="3408"/>
          </w:tcPr>
          <w:p>
            <w:r>
              <w:t>原則必須</w:t>
            </w:r>
          </w:p>
        </w:tc>
        <w:tc>
          <w:tcPr>
            <w:tcW w:type="dxa" w:w="3408"/>
          </w:tcPr>
          <w:p>
            <w:r>
              <w:t>作成したユーザーID。システム処理の場合の扱いは実装時に共通化する。</w:t>
            </w:r>
          </w:p>
        </w:tc>
      </w:tr>
      <w:tr>
        <w:tc>
          <w:tcPr>
            <w:tcW w:type="dxa" w:w="3408"/>
          </w:tcPr>
          <w:p>
            <w:r>
              <w:t>updated_at</w:t>
            </w:r>
          </w:p>
        </w:tc>
        <w:tc>
          <w:tcPr>
            <w:tcW w:type="dxa" w:w="3408"/>
          </w:tcPr>
          <w:p>
            <w:r>
              <w:t>原則必須</w:t>
            </w:r>
          </w:p>
        </w:tc>
        <w:tc>
          <w:tcPr>
            <w:tcW w:type="dxa" w:w="3408"/>
          </w:tcPr>
          <w:p>
            <w:r>
              <w:t>最終更新日時。</w:t>
            </w:r>
          </w:p>
        </w:tc>
      </w:tr>
      <w:tr>
        <w:tc>
          <w:tcPr>
            <w:tcW w:type="dxa" w:w="3408"/>
          </w:tcPr>
          <w:p>
            <w:r>
              <w:t>updated_by_user_id</w:t>
            </w:r>
          </w:p>
        </w:tc>
        <w:tc>
          <w:tcPr>
            <w:tcW w:type="dxa" w:w="3408"/>
          </w:tcPr>
          <w:p>
            <w:r>
              <w:t>原則必須</w:t>
            </w:r>
          </w:p>
        </w:tc>
        <w:tc>
          <w:tcPr>
            <w:tcW w:type="dxa" w:w="3408"/>
          </w:tcPr>
          <w:p>
            <w:r>
              <w:t>最終更新したユーザーID。</w:t>
            </w:r>
          </w:p>
        </w:tc>
      </w:tr>
      <w:tr>
        <w:tc>
          <w:tcPr>
            <w:tcW w:type="dxa" w:w="3408"/>
          </w:tcPr>
          <w:p>
            <w:r>
              <w:t>version</w:t>
            </w:r>
          </w:p>
        </w:tc>
        <w:tc>
          <w:tcPr>
            <w:tcW w:type="dxa" w:w="3408"/>
          </w:tcPr>
          <w:p>
            <w:r>
              <w:t>原則必須</w:t>
            </w:r>
          </w:p>
        </w:tc>
        <w:tc>
          <w:tcPr>
            <w:tcW w:type="dxa" w:w="3408"/>
          </w:tcPr>
          <w:p>
            <w:r>
              <w:t>楽観ロック用。更新ごとに加算する。</w:t>
            </w:r>
          </w:p>
        </w:tc>
      </w:tr>
      <w:tr>
        <w:tc>
          <w:tcPr>
            <w:tcW w:type="dxa" w:w="3408"/>
          </w:tcPr>
          <w:p>
            <w:r>
              <w:t>is_active</w:t>
            </w:r>
          </w:p>
        </w:tc>
        <w:tc>
          <w:tcPr>
            <w:tcW w:type="dxa" w:w="3408"/>
          </w:tcPr>
          <w:p>
            <w:r>
              <w:t>原則必須</w:t>
            </w:r>
          </w:p>
        </w:tc>
        <w:tc>
          <w:tcPr>
            <w:tcW w:type="dxa" w:w="3408"/>
          </w:tcPr>
          <w:p>
            <w:r>
              <w:t>有効・無効。無効データは新規選択肢に出さないが、過去参照は可能。</w:t>
            </w:r>
          </w:p>
        </w:tc>
      </w:tr>
      <w:tr>
        <w:tc>
          <w:tcPr>
            <w:tcW w:type="dxa" w:w="3408"/>
          </w:tcPr>
          <w:p>
            <w:r>
              <w:t>is_deleted</w:t>
            </w:r>
          </w:p>
        </w:tc>
        <w:tc>
          <w:tcPr>
            <w:tcW w:type="dxa" w:w="3408"/>
          </w:tcPr>
          <w:p>
            <w:r>
              <w:t>原則必須</w:t>
            </w:r>
          </w:p>
        </w:tc>
        <w:tc>
          <w:tcPr>
            <w:tcW w:type="dxa" w:w="3408"/>
          </w:tcPr>
          <w:p>
            <w:r>
              <w:t>論理削除。trueの場合、通常一覧・新規選択肢には出さない。</w:t>
            </w:r>
          </w:p>
        </w:tc>
      </w:tr>
    </w:tbl>
    <w:p>
      <w:pPr>
        <w:pStyle w:val="Heading1"/>
      </w:pPr>
      <w:r>
        <w:t>4. 削除・無効化ルール</w:t>
      </w:r>
    </w:p>
    <w:p>
      <w:pPr>
        <w:pStyle w:val="Heading2"/>
      </w:pPr>
      <w:r>
        <w:t>4.1 有効／無効</w:t>
      </w:r>
    </w:p>
    <w:p>
      <w:r>
        <w:t>一時的に利用を止める操作。is_active=falseとする。マスター管理画面には「無効」として残し、新規登録時の候補には表示しない。過去予定や履歴からの参照は維持する。</w:t>
      </w:r>
    </w:p>
    <w:p>
      <w:pPr>
        <w:pStyle w:val="Heading2"/>
      </w:pPr>
      <w:r>
        <w:t>4.2 マスターから削除</w:t>
      </w:r>
    </w:p>
    <w:p>
      <w:r>
        <w:t>管理画面から通常表示しない操作。is_deleted=trueとする。物理削除は原則禁止する。過去の予定・出欠・履歴に紐付く名称やIDは保持する。</w:t>
      </w:r>
    </w:p>
    <w:p>
      <w:pPr>
        <w:pStyle w:val="Heading2"/>
      </w:pPr>
      <w:r>
        <w:t>4.3 選手の退団・卒団</w:t>
      </w:r>
    </w:p>
    <w:p>
      <w:r>
        <w:t>選手は削除せず、player_statusで在籍・休会・退団・卒団を管理する。grade_idは在籍中は現在学年、退団・卒団後は最後に所属した学年を保持する。</w:t>
      </w:r>
    </w:p>
    <w:p>
      <w:pPr>
        <w:pStyle w:val="Heading1"/>
      </w:pPr>
      <w:r>
        <w:t>5. 過去データ保全ルール</w:t>
      </w:r>
    </w:p>
    <w:p>
      <w:pPr>
        <w:pStyle w:val="ListBullet"/>
      </w:pPr>
      <w:r>
        <w:t>過去の予定に保存された対象学年は年度更新で変更しない。</w:t>
      </w:r>
    </w:p>
    <w:p>
      <w:pPr>
        <w:pStyle w:val="ListBullet"/>
      </w:pPr>
      <w:r>
        <w:t>選手が進級しても、過去予定の出欠回答は当時のschedule_unitとplayer_idに紐付いたまま保持する。</w:t>
      </w:r>
    </w:p>
    <w:p>
      <w:pPr>
        <w:pStyle w:val="ListBullet"/>
      </w:pPr>
      <w:r>
        <w:t>退団・卒団後も選手レコードと過去回答を残す。</w:t>
      </w:r>
    </w:p>
    <w:p>
      <w:pPr>
        <w:pStyle w:val="ListBullet"/>
      </w:pPr>
      <w:r>
        <w:t>場所・大会・リーグ・イベント等のマスター名称が後から変わっても、必要な画面では当時の表示を再現できるようスナップショットを検討する。</w:t>
      </w:r>
    </w:p>
    <w:p>
      <w:pPr>
        <w:pStyle w:val="ListBullet"/>
      </w:pPr>
      <w:r>
        <w:t>予定修正履歴は必ず保存し、予定詳細・出欠画面で変更内容を表示できるようにする。</w:t>
      </w:r>
    </w:p>
    <w:p>
      <w:pPr>
        <w:pStyle w:val="Heading1"/>
      </w:pPr>
      <w:r>
        <w:t>6. 導出可能データの扱い</w:t>
      </w:r>
    </w:p>
    <w:p>
      <w:r>
        <w:t>他の値から確実に算出でき、保持すると更新不整合の原因になるデータは原則DBに重複保存しない。</w:t>
      </w:r>
    </w:p>
    <w:tbl>
      <w:tblPr>
        <w:tblStyle w:val="TableGrid"/>
        <w:tblW w:type="auto" w:w="0"/>
        <w:jc w:val="center"/>
        <w:tblLook w:firstColumn="1" w:firstRow="1" w:lastColumn="0" w:lastRow="0" w:noHBand="0" w:noVBand="1" w:val="04A0"/>
      </w:tblPr>
      <w:tblGrid>
        <w:gridCol w:w="5112"/>
        <w:gridCol w:w="5112"/>
      </w:tblGrid>
      <w:tr>
        <w:tc>
          <w:tcPr>
            <w:tcW w:type="dxa" w:w="5112"/>
          </w:tcPr>
          <w:p>
            <w:r>
              <w:t>項目</w:t>
            </w:r>
          </w:p>
        </w:tc>
        <w:tc>
          <w:tcPr>
            <w:tcW w:type="dxa" w:w="5112"/>
          </w:tcPr>
          <w:p>
            <w:r>
              <w:t>算出方針</w:t>
            </w:r>
          </w:p>
        </w:tc>
      </w:tr>
      <w:tr>
        <w:tc>
          <w:tcPr>
            <w:tcW w:type="dxa" w:w="5112"/>
          </w:tcPr>
          <w:p>
            <w:r>
              <w:t>年度</w:t>
            </w:r>
          </w:p>
        </w:tc>
        <w:tc>
          <w:tcPr>
            <w:tcW w:type="dxa" w:w="5112"/>
          </w:tcPr>
          <w:p>
            <w:r>
              <w:t>予定日・入団日・退団日等の日付から算出する。年度マスターは作成しない。</w:t>
            </w:r>
          </w:p>
        </w:tc>
      </w:tr>
      <w:tr>
        <w:tc>
          <w:tcPr>
            <w:tcW w:type="dxa" w:w="5112"/>
          </w:tcPr>
          <w:p>
            <w:r>
              <w:t>予定終了状態</w:t>
            </w:r>
          </w:p>
        </w:tc>
        <w:tc>
          <w:tcPr>
            <w:tcW w:type="dxa" w:w="5112"/>
          </w:tcPr>
          <w:p>
            <w:r>
              <w:t>予定日時と現在日時から算出する。DBの開催状態は開催予定／中止を基本とする。</w:t>
            </w:r>
          </w:p>
        </w:tc>
      </w:tr>
      <w:tr>
        <w:tc>
          <w:tcPr>
            <w:tcW w:type="dxa" w:w="5112"/>
          </w:tcPr>
          <w:p>
            <w:r>
              <w:t>保護者の対象学年</w:t>
            </w:r>
          </w:p>
        </w:tc>
        <w:tc>
          <w:tcPr>
            <w:tcW w:type="dxa" w:w="5112"/>
          </w:tcPr>
          <w:p>
            <w:r>
              <w:t>Household配下のPlayerのgrade_idから算出する。</w:t>
            </w:r>
          </w:p>
        </w:tc>
      </w:tr>
      <w:tr>
        <w:tc>
          <w:tcPr>
            <w:tcW w:type="dxa" w:w="5112"/>
          </w:tcPr>
          <w:p>
            <w:r>
              <w:t>未回答</w:t>
            </w:r>
          </w:p>
        </w:tc>
        <w:tc>
          <w:tcPr>
            <w:tcW w:type="dxa" w:w="5112"/>
          </w:tcPr>
          <w:p>
            <w:r>
              <w:t>出席・欠席・未定のいずれの回答も存在しない状態として判定する。</w:t>
            </w:r>
          </w:p>
        </w:tc>
      </w:tr>
    </w:tbl>
    <w:p>
      <w:pPr>
        <w:pStyle w:val="Heading1"/>
      </w:pPr>
      <w:r>
        <w:t>7. 学年マスター・年度更新の基本方針</w:t>
      </w:r>
    </w:p>
    <w:p>
      <w:r>
        <w:t>学年マスターは固定データとして保持し、年度更新でマスター自体を変更しない。</w:t>
      </w:r>
    </w:p>
    <w:p>
      <w:pPr>
        <w:pStyle w:val="ListBullet"/>
      </w:pPr>
      <w:r>
        <w:t>年中</w:t>
      </w:r>
    </w:p>
    <w:p>
      <w:pPr>
        <w:pStyle w:val="ListBullet"/>
      </w:pPr>
      <w:r>
        <w:t>年長</w:t>
      </w:r>
    </w:p>
    <w:p>
      <w:pPr>
        <w:pStyle w:val="ListBullet"/>
      </w:pPr>
      <w:r>
        <w:t>1年生</w:t>
      </w:r>
    </w:p>
    <w:p>
      <w:pPr>
        <w:pStyle w:val="ListBullet"/>
      </w:pPr>
      <w:r>
        <w:t>2年生</w:t>
      </w:r>
    </w:p>
    <w:p>
      <w:pPr>
        <w:pStyle w:val="ListBullet"/>
      </w:pPr>
      <w:r>
        <w:t>3年生</w:t>
      </w:r>
    </w:p>
    <w:p>
      <w:pPr>
        <w:pStyle w:val="ListBullet"/>
      </w:pPr>
      <w:r>
        <w:t>4年生</w:t>
      </w:r>
    </w:p>
    <w:p>
      <w:pPr>
        <w:pStyle w:val="ListBullet"/>
      </w:pPr>
      <w:r>
        <w:t>5年生</w:t>
      </w:r>
    </w:p>
    <w:p>
      <w:pPr>
        <w:pStyle w:val="ListBullet"/>
      </w:pPr>
      <w:r>
        <w:t>6年生</w:t>
      </w:r>
    </w:p>
    <w:p>
      <w:r>
        <w:t>画面フィルターでは年中・年長を「キッズ」としてまとめる。年度更新では、選手、コーチ担当学年、持ち物・備考テンプレート、選手テンプレートなど学年依存データのgrade_idを繰り上げる。6年生選手はgrade_id=6年を保持したままplayer_status=卒団へ変更する。</w:t>
      </w:r>
    </w:p>
    <w:p>
      <w:r>
        <w:t>年度更新は必ずプレビューを表示し、更新件数・卒団人数・テンプレート移行・重複やスキップ対象を確認後に実行する。同一年度の二重実行を防ぐ履歴を持つ。</w:t>
      </w:r>
    </w:p>
    <w:p>
      <w:pPr>
        <w:pStyle w:val="Heading1"/>
      </w:pPr>
      <w:r>
        <w:t>8. 予定データの責務分離</w:t>
      </w:r>
    </w:p>
    <w:p>
      <w:pPr>
        <w:pStyle w:val="Heading2"/>
      </w:pPr>
      <w:r>
        <w:t>8.1 schedule_groups</w:t>
      </w:r>
    </w:p>
    <w:p>
      <w:r>
        <w:t>利用者画面における予定カード・公開管理の上位単位。日付、予定種別、タイトル、公開状態、開催状態等を持つ。コーチ出欠は予定カード単位で紐付ける。</w:t>
      </w:r>
    </w:p>
    <w:p>
      <w:pPr>
        <w:pStyle w:val="Heading2"/>
      </w:pPr>
      <w:r>
        <w:t>8.2 schedule_units</w:t>
      </w:r>
    </w:p>
    <w:p>
      <w:r>
        <w:t>実際の活動内容を表す単位。開始・終了時間、場所、持ち物、備考、表示順、合同情報等を持つ。1つのGroupに1件以上のUnitを持てる。</w:t>
      </w:r>
    </w:p>
    <w:p>
      <w:pPr>
        <w:pStyle w:val="Heading2"/>
      </w:pPr>
      <w:r>
        <w:t>8.3 schedule_unit_grades</w:t>
      </w:r>
    </w:p>
    <w:p>
      <w:r>
        <w:t>Unitと対象学年の中間テーブル。単独は1学年、合同は複数学年を紐付ける。合同かどうかはis_joint等の明示値と学年構成を整合させる。</w:t>
      </w:r>
    </w:p>
    <w:p>
      <w:pPr>
        <w:pStyle w:val="Heading1"/>
      </w:pPr>
      <w:r>
        <w:t>9. 出欠データの共通ルール</w:t>
      </w:r>
    </w:p>
    <w:p>
      <w:pPr>
        <w:pStyle w:val="Heading2"/>
      </w:pPr>
      <w:r>
        <w:t>9.1 回答値</w:t>
      </w:r>
    </w:p>
    <w:p>
      <w:r>
        <w:t>画面上のボタンは「出席・欠席・未定」の3つ。どれも選択されていない場合を未回答と判定する。</w:t>
      </w:r>
    </w:p>
    <w:p>
      <w:pPr>
        <w:pStyle w:val="Heading2"/>
      </w:pPr>
      <w:r>
        <w:t>9.2 対象者変更</w:t>
      </w:r>
    </w:p>
    <w:p>
      <w:r>
        <w:t>全員⇔一部選手、一部選手の追加・除外など、予定構造を変えない対象者変更では既存回答を保持する。対象外になった回答は集計対象外とし、再度対象に戻した場合は以前の回答を復元する。新規対象者のみ未回答とする。</w:t>
      </w:r>
    </w:p>
    <w:p>
      <w:pPr>
        <w:pStyle w:val="Heading2"/>
      </w:pPr>
      <w:r>
        <w:t>9.3 構造変更</w:t>
      </w:r>
    </w:p>
    <w:p>
      <w:r>
        <w:t>単独⇔合同、Unit分割・統合、合同学年構成変更等は予定構造変更とする。保存前に回答済み人数を警告表示し、保存後は対象者全員を未回答へ戻す。既存回答は物理削除せず無効化履歴として保持する。</w:t>
      </w:r>
    </w:p>
    <w:p>
      <w:pPr>
        <w:pStyle w:val="Heading1"/>
      </w:pPr>
      <w:r>
        <w:t>10. 予定変更履歴</w:t>
      </w:r>
    </w:p>
    <w:p>
      <w:r>
        <w:t>1回の保存操作を1履歴として保存し、その中に複数の変更項目を持つ。変更日時、変更者、変更前、変更後、変更種別を保持する。予定カードには変更ステータスを表示し、予定詳細および出欠画面下部に履歴を表示する。</w:t>
      </w:r>
    </w:p>
    <w:p>
      <w:pPr>
        <w:pStyle w:val="ListBullet"/>
      </w:pPr>
      <w:r>
        <w:t>時間変更</w:t>
      </w:r>
    </w:p>
    <w:p>
      <w:pPr>
        <w:pStyle w:val="ListBullet"/>
      </w:pPr>
      <w:r>
        <w:t>場所変更</w:t>
      </w:r>
    </w:p>
    <w:p>
      <w:pPr>
        <w:pStyle w:val="ListBullet"/>
      </w:pPr>
      <w:r>
        <w:t>持ち物変更</w:t>
      </w:r>
    </w:p>
    <w:p>
      <w:pPr>
        <w:pStyle w:val="ListBullet"/>
      </w:pPr>
      <w:r>
        <w:t>備考変更</w:t>
      </w:r>
    </w:p>
    <w:p>
      <w:pPr>
        <w:pStyle w:val="ListBullet"/>
      </w:pPr>
      <w:r>
        <w:t>対象学年変更</w:t>
      </w:r>
    </w:p>
    <w:p>
      <w:pPr>
        <w:pStyle w:val="ListBullet"/>
      </w:pPr>
      <w:r>
        <w:t>対象選手変更</w:t>
      </w:r>
    </w:p>
    <w:p>
      <w:pPr>
        <w:pStyle w:val="ListBullet"/>
      </w:pPr>
      <w:r>
        <w:t>合同化</w:t>
      </w:r>
    </w:p>
    <w:p>
      <w:pPr>
        <w:pStyle w:val="ListBullet"/>
      </w:pPr>
      <w:r>
        <w:t>単独化</w:t>
      </w:r>
    </w:p>
    <w:p>
      <w:pPr>
        <w:pStyle w:val="ListBullet"/>
      </w:pPr>
      <w:r>
        <w:t>中止</w:t>
      </w:r>
    </w:p>
    <w:p>
      <w:pPr>
        <w:pStyle w:val="ListBullet"/>
      </w:pPr>
      <w:r>
        <w:t>中止解除</w:t>
      </w:r>
    </w:p>
    <w:p>
      <w:pPr>
        <w:pStyle w:val="ListBullet"/>
      </w:pPr>
      <w:r>
        <w:t>その他</w:t>
      </w:r>
    </w:p>
    <w:p>
      <w:pPr>
        <w:pStyle w:val="Heading1"/>
      </w:pPr>
      <w:r>
        <w:t>11. 公開・開催状態</w:t>
      </w:r>
    </w:p>
    <w:p>
      <w:r>
        <w:t>公開状態はGroup単位で管理する。保護者は公開済み予定のみ閲覧可能とする。管理者・コーチは下書きを確認できる。開催状態は「開催予定」「中止」をDBで保持し、「終了」は日時から算出する。</w:t>
      </w:r>
    </w:p>
    <w:p>
      <w:pPr>
        <w:pStyle w:val="Heading1"/>
      </w:pPr>
      <w:r>
        <w:t>12. 権限ルール</w:t>
      </w:r>
    </w:p>
    <w:p>
      <w:pPr>
        <w:pStyle w:val="ListBullet"/>
      </w:pPr>
      <w:r>
        <w:t>1人のUserは保護者・コーチ・管理者の複数権限を同時に持てる。</w:t>
      </w:r>
    </w:p>
    <w:p>
      <w:pPr>
        <w:pStyle w:val="ListBullet"/>
      </w:pPr>
      <w:r>
        <w:t>基本動作は最高権限を優先する。管理者＞コーチ＞保護者。</w:t>
      </w:r>
    </w:p>
    <w:p>
      <w:pPr>
        <w:pStyle w:val="ListBullet"/>
      </w:pPr>
      <w:r>
        <w:t>コーチは担当学年を1つ持つが、全学年の予定閲覧・修正・コーチ出欠回答が可能。</w:t>
      </w:r>
    </w:p>
    <w:p>
      <w:pPr>
        <w:pStyle w:val="ListBullet"/>
      </w:pPr>
      <w:r>
        <w:t>保護者はHousehold配下の選手を通じて閲覧対象を決定する。</w:t>
      </w:r>
    </w:p>
    <w:p>
      <w:pPr>
        <w:pStyle w:val="ListBullet"/>
      </w:pPr>
      <w:r>
        <w:t>フッターは原則共通表示し、ページ遷移後に権限チェックする。</w:t>
      </w:r>
    </w:p>
    <w:p>
      <w:pPr>
        <w:pStyle w:val="ListBullet"/>
      </w:pPr>
      <w:r>
        <w:t>メニュー内の管理者専用機能は、権限のないUserには表示しない。</w:t>
      </w:r>
    </w:p>
    <w:p>
      <w:pPr>
        <w:pStyle w:val="Heading1"/>
      </w:pPr>
      <w:r>
        <w:t>13. マスター共通UI・データルール</w:t>
      </w:r>
    </w:p>
    <w:p>
      <w:r>
        <w:t>場所、予定種別、大会、リーグ、イベント、持ち物・備考テンプレート、選手テンプレート等は、一覧・新規追加・編集・有効/無効・マスターから削除の操作体系を統一する。カード形式、共通ボタン、共通確認ダイアログ、表示順を採用する。</w:t>
      </w:r>
    </w:p>
    <w:p>
      <w:r>
        <w:t>表示順はdisplay_orderで保持し、将来はドラッグ&amp;ドロップで更新する。アイコン名・表示色は変更可能性があるマスター側の文字列カラムとして保持し、アイコン自体を別マスターテーブル化しない。</w:t>
      </w:r>
    </w:p>
    <w:p>
      <w:pPr>
        <w:pStyle w:val="Heading1"/>
      </w:pPr>
      <w:r>
        <w:t>14. ファイル管理ルール</w:t>
      </w:r>
    </w:p>
    <w:p>
      <w:r>
        <w:t>物理ファイル本体はDBに格納せず、documentsテーブルにstorage_type・storage_path・ファイル名・MIME type・サイズ・チェックサム等を保存する。</w:t>
      </w:r>
    </w:p>
    <w:p>
      <w:r>
        <w:t>選手プロフィール写真は1人1枚で、players.profile_document_idからdocuments.idへ直接FKを持つ。写真履歴は残さず差し替える。予定添付は複数件のため、予定とdocumentsを結ぶ中間テーブルを利用する。</w:t>
      </w:r>
    </w:p>
    <w:p>
      <w:pPr>
        <w:pStyle w:val="Heading1"/>
      </w:pPr>
      <w:r>
        <w:t>15. ID・採番ルール</w:t>
      </w:r>
    </w:p>
    <w:p>
      <w:r>
        <w:t>DB内部IDと、利用者が入力・案内に使う業務IDは分ける。保護者ログインIDは登録年の西暦下2桁と5桁連番を用い、FCC2600001形式で自動採番する。翌年はFCC2700001から開始する。Playerは現時点では内部IDのみでよい。</w:t>
      </w:r>
    </w:p>
    <w:p>
      <w:pPr>
        <w:pStyle w:val="Heading1"/>
      </w:pPr>
      <w:r>
        <w:t>16. 実装・ファイル構成ルール</w:t>
      </w:r>
    </w:p>
    <w:p>
      <w:pPr>
        <w:pStyle w:val="ListBullet"/>
      </w:pPr>
      <w:r>
        <w:t>Feature First：機能単位でpage.tsx、components、types.ts、constants.ts、utils.ts等を配置する。</w:t>
      </w:r>
    </w:p>
    <w:p>
      <w:pPr>
        <w:pStyle w:val="ListBullet"/>
      </w:pPr>
      <w:r>
        <w:t>UI共通化は最後に行う。ただし同一機能内の部品分割は初期から行う。</w:t>
      </w:r>
    </w:p>
    <w:p>
      <w:pPr>
        <w:pStyle w:val="ListBullet"/>
      </w:pPr>
      <w:r>
        <w:t>画面完成・UIブラッシュアップ・部品整理後にRepository化する。</w:t>
      </w:r>
    </w:p>
    <w:p>
      <w:pPr>
        <w:pStyle w:val="ListBullet"/>
      </w:pPr>
      <w:r>
        <w:t>Repository化後にSQLite、最終的にSupabaseへ移行する。</w:t>
      </w:r>
    </w:p>
    <w:p>
      <w:pPr>
        <w:pStyle w:val="ListBullet"/>
      </w:pPr>
      <w:r>
        <w:t>コード案内は/appからの相対パスを使う。</w:t>
      </w:r>
    </w:p>
    <w:p>
      <w:pPr>
        <w:pStyle w:val="ListBullet"/>
      </w:pPr>
      <w:r>
        <w:t>全文コピー・全文貼り付け方式とし、部分修正を避ける。</w:t>
      </w:r>
    </w:p>
    <w:p>
      <w:pPr>
        <w:pStyle w:val="Heading1"/>
      </w:pPr>
      <w:r>
        <w:t>17. ChatGPTへの禁止事項</w:t>
      </w:r>
    </w:p>
    <w:p>
      <w:pPr>
        <w:pStyle w:val="ListBullet"/>
      </w:pPr>
      <w:r>
        <w:t>設計書にないテーブル統合・分割・カラム削除を勝手に行わない。</w:t>
      </w:r>
    </w:p>
    <w:p>
      <w:pPr>
        <w:pStyle w:val="ListBullet"/>
      </w:pPr>
      <w:r>
        <w:t>合同・単独変更時の出欠リセットを、回答マージ方式へ勝手に戻さない。</w:t>
      </w:r>
    </w:p>
    <w:p>
      <w:pPr>
        <w:pStyle w:val="ListBullet"/>
      </w:pPr>
      <w:r>
        <w:t>対象者変更時に既存回答を消さない。</w:t>
      </w:r>
    </w:p>
    <w:p>
      <w:pPr>
        <w:pStyle w:val="ListBullet"/>
      </w:pPr>
      <w:r>
        <w:t>年度マスターを勝手に追加しない。</w:t>
      </w:r>
    </w:p>
    <w:p>
      <w:pPr>
        <w:pStyle w:val="ListBullet"/>
      </w:pPr>
      <w:r>
        <w:t>選手やマスターを物理削除しない。</w:t>
      </w:r>
    </w:p>
    <w:p>
      <w:pPr>
        <w:pStyle w:val="ListBullet"/>
      </w:pPr>
      <w:r>
        <w:t>マスター管理画面、年度更新、コーチ一括出席を実装対象から漏らさない。</w:t>
      </w:r>
    </w:p>
    <w:p>
      <w:pPr>
        <w:pStyle w:val="ListBullet"/>
      </w:pPr>
      <w:r>
        <w:t>最新ソースと設計書が矛盾する場合、推測で修正せず確認する。</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