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FCC PORTAL 開発仕様書</w:t>
      </w:r>
    </w:p>
    <w:p>
      <w:pPr>
        <w:pStyle w:val="Heading2"/>
      </w:pPr>
      <w:r>
        <w:t>13 Repository設計</w:t>
      </w:r>
    </w:p>
    <w:p>
      <w:pPr>
        <w:pStyle w:val="Heading3"/>
      </w:pPr>
      <w:r>
        <w:t>目的</w:t>
      </w:r>
    </w:p>
    <w:p>
      <w:r>
        <w:rPr>
          <w:sz w:val="20"/>
        </w:rPr>
        <w:t>Repository層の責務と実装ルールを定義する。</w:t>
      </w:r>
    </w:p>
    <w:p>
      <w:pPr>
        <w:pStyle w:val="Heading3"/>
      </w:pPr>
      <w:r>
        <w:t>基本方針</w:t>
      </w:r>
    </w:p>
    <w:p>
      <w:r>
        <w:rPr>
          <w:sz w:val="20"/>
        </w:rPr>
        <w:t>画面はRepository経由のみでデータ取得・更新する。</w:t>
      </w:r>
    </w:p>
    <w:p>
      <w:r>
        <w:rPr>
          <w:sz w:val="20"/>
        </w:rPr>
        <w:t>RepositoryはDB実装を隠蔽する。</w:t>
      </w:r>
    </w:p>
    <w:p>
      <w:r>
        <w:rPr>
          <w:sz w:val="20"/>
        </w:rPr>
        <w:t>SQLite/Supabaseへ切替えても画面コードは変更しない。</w:t>
      </w:r>
    </w:p>
    <w:p>
      <w:pPr>
        <w:pStyle w:val="Heading3"/>
      </w:pPr>
      <w:r>
        <w:t>対象Repository</w:t>
      </w:r>
    </w:p>
    <w:p>
      <w:r>
        <w:rPr>
          <w:sz w:val="20"/>
        </w:rPr>
        <w:t>HouseholdRepository</w:t>
      </w:r>
    </w:p>
    <w:p>
      <w:r>
        <w:rPr>
          <w:sz w:val="20"/>
        </w:rPr>
        <w:t>UserRepository</w:t>
      </w:r>
    </w:p>
    <w:p>
      <w:r>
        <w:rPr>
          <w:sz w:val="20"/>
        </w:rPr>
        <w:t>PlayerRepository</w:t>
      </w:r>
    </w:p>
    <w:p>
      <w:r>
        <w:rPr>
          <w:sz w:val="20"/>
        </w:rPr>
        <w:t>ScheduleRepository</w:t>
      </w:r>
    </w:p>
    <w:p>
      <w:r>
        <w:rPr>
          <w:sz w:val="20"/>
        </w:rPr>
        <w:t>AttendanceRepository</w:t>
      </w:r>
    </w:p>
    <w:p>
      <w:r>
        <w:rPr>
          <w:sz w:val="20"/>
        </w:rPr>
        <w:t>CoachAttendanceRepository</w:t>
      </w:r>
    </w:p>
    <w:p>
      <w:r>
        <w:rPr>
          <w:sz w:val="20"/>
        </w:rPr>
        <w:t>DocumentRepository</w:t>
      </w:r>
    </w:p>
    <w:p>
      <w:r>
        <w:rPr>
          <w:sz w:val="20"/>
        </w:rPr>
        <w:t>MasterRepository</w:t>
      </w:r>
    </w:p>
    <w:p>
      <w:r>
        <w:rPr>
          <w:sz w:val="20"/>
        </w:rPr>
        <w:t>NoticeRepository</w:t>
      </w:r>
    </w:p>
    <w:p>
      <w:pPr>
        <w:pStyle w:val="Heading3"/>
      </w:pPr>
      <w:r>
        <w:t>責務</w:t>
      </w:r>
    </w:p>
    <w:p>
      <w:r>
        <w:rPr>
          <w:sz w:val="20"/>
        </w:rPr>
        <w:t>CRUD</w:t>
      </w:r>
    </w:p>
    <w:p>
      <w:r>
        <w:rPr>
          <w:sz w:val="20"/>
        </w:rPr>
        <w:t>検索</w:t>
      </w:r>
    </w:p>
    <w:p>
      <w:r>
        <w:rPr>
          <w:sz w:val="20"/>
        </w:rPr>
        <w:t>トランザクション</w:t>
      </w:r>
    </w:p>
    <w:p>
      <w:r>
        <w:rPr>
          <w:sz w:val="20"/>
        </w:rPr>
        <w:t>論理削除</w:t>
      </w:r>
    </w:p>
    <w:p>
      <w:r>
        <w:rPr>
          <w:sz w:val="20"/>
        </w:rPr>
        <w:t>楽観ロック(version)</w:t>
      </w:r>
    </w:p>
    <w:p>
      <w:pPr>
        <w:pStyle w:val="Heading3"/>
      </w:pPr>
      <w:r>
        <w:t>禁止事項</w:t>
      </w:r>
    </w:p>
    <w:p>
      <w:r>
        <w:rPr>
          <w:sz w:val="20"/>
        </w:rPr>
        <w:t>page.tsxから直接DBアクセス</w:t>
      </w:r>
    </w:p>
    <w:p>
      <w:r>
        <w:rPr>
          <w:sz w:val="20"/>
        </w:rPr>
        <w:t>SQL直書き</w:t>
      </w:r>
    </w:p>
    <w:p>
      <w:r>
        <w:rPr>
          <w:sz w:val="20"/>
        </w:rPr>
        <w:t>Repositoryを介さない更新</w:t>
      </w:r>
    </w:p>
    <w:p>
      <w:pPr>
        <w:pStyle w:val="Heading3"/>
      </w:pPr>
      <w:r>
        <w:t>実装ルール</w:t>
      </w:r>
    </w:p>
    <w:p>
      <w:r>
        <w:rPr>
          <w:sz w:val="20"/>
        </w:rPr>
        <w:t>Interfaceを定義する。</w:t>
      </w:r>
    </w:p>
    <w:p>
      <w:r>
        <w:rPr>
          <w:sz w:val="20"/>
        </w:rPr>
        <w:t>依存性注入を考慮する。</w:t>
      </w:r>
    </w:p>
    <w:p>
      <w:r>
        <w:rPr>
          <w:sz w:val="20"/>
        </w:rPr>
        <w:t>例外はService層へ返却する。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