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24 API詳細設計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PORTALの各画面・Service・Repository間で利用するAPIについて、エンドポイント、権限、Request/Response、Validation、Transaction、Errorを実装可能な粒度で定義する。</w:t>
      </w:r>
    </w:p>
    <w:p>
      <w:r>
        <w:t>本書は12_API設計の詳細版であり、API実装時の正本として扱う。</w:t>
      </w:r>
    </w:p>
    <w:p>
      <w:pPr>
        <w:pStyle w:val="Heading1"/>
      </w:pPr>
      <w:r>
        <w:t>2. API基本方針</w:t>
      </w:r>
    </w:p>
    <w:p>
      <w:pPr>
        <w:pStyle w:val="ListBullet"/>
      </w:pPr>
      <w:r>
        <w:t>Next.js App RouterのRoute Handlerを前提とする。</w:t>
      </w:r>
    </w:p>
    <w:p>
      <w:pPr>
        <w:pStyle w:val="ListBullet"/>
      </w:pPr>
      <w:r>
        <w:t>APIはJSONを基本とし、ファイルアップロードのみmultipart/form-dataを使用する。</w:t>
      </w:r>
    </w:p>
    <w:p>
      <w:pPr>
        <w:pStyle w:val="ListBullet"/>
      </w:pPr>
      <w:r>
        <w:t>APIはServiceを呼び出し、ServiceがRepositoryを利用する。</w:t>
      </w:r>
    </w:p>
    <w:p>
      <w:pPr>
        <w:pStyle w:val="ListBullet"/>
      </w:pPr>
      <w:r>
        <w:t>Route HandlerからSQL・ORM・Supabase SDKを直接操作しない。</w:t>
      </w:r>
    </w:p>
    <w:p>
      <w:pPr>
        <w:pStyle w:val="ListBullet"/>
      </w:pPr>
      <w:r>
        <w:t>権限確認は画面表示だけでなくAPI側でも必ず行う。</w:t>
      </w:r>
    </w:p>
    <w:p>
      <w:pPr>
        <w:pStyle w:val="ListBullet"/>
      </w:pPr>
      <w:r>
        <w:t>更新系はversionによる楽観ロックを行う。</w:t>
      </w:r>
    </w:p>
    <w:p>
      <w:pPr>
        <w:pStyle w:val="ListBullet"/>
      </w:pPr>
      <w:r>
        <w:t>削除は原則として論理削除とする。</w:t>
      </w:r>
    </w:p>
    <w:p>
      <w:pPr>
        <w:pStyle w:val="ListBullet"/>
      </w:pPr>
      <w:r>
        <w:t>1 Routeファイルは原則200～300行以内、500行超過は禁止とする。</w:t>
      </w:r>
    </w:p>
    <w:p>
      <w:pPr>
        <w:pStyle w:val="Heading1"/>
      </w:pPr>
      <w:r>
        <w:t>3. URL・命名規則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t>項目</w:t>
            </w:r>
          </w:p>
        </w:tc>
        <w:tc>
          <w:tcPr>
            <w:tcW w:type="dxa" w:w="3456"/>
            <w:vAlign w:val="center"/>
          </w:tcPr>
          <w:p>
            <w:r>
              <w:t>規則</w:t>
            </w:r>
          </w:p>
        </w:tc>
        <w:tc>
          <w:tcPr>
            <w:tcW w:type="dxa" w:w="3456"/>
            <w:vAlign w:val="center"/>
          </w:tcPr>
          <w:p>
            <w:r>
              <w:t>例</w:t>
            </w:r>
          </w:p>
        </w:tc>
      </w:tr>
      <w:tr>
        <w:tc>
          <w:tcPr>
            <w:tcW w:type="dxa" w:w="3456"/>
            <w:vAlign w:val="center"/>
          </w:tcPr>
          <w:p>
            <w:r>
              <w:t>ベース</w:t>
            </w:r>
          </w:p>
        </w:tc>
        <w:tc>
          <w:tcPr>
            <w:tcW w:type="dxa" w:w="3456"/>
            <w:vAlign w:val="center"/>
          </w:tcPr>
          <w:p>
            <w:r>
              <w:t>/api</w:t>
            </w:r>
          </w:p>
        </w:tc>
        <w:tc>
          <w:tcPr>
            <w:tcW w:type="dxa" w:w="3456"/>
            <w:vAlign w:val="center"/>
          </w:tcPr>
          <w:p>
            <w:r>
              <w:t>/api/players</w:t>
            </w:r>
          </w:p>
        </w:tc>
      </w:tr>
      <w:tr>
        <w:tc>
          <w:tcPr>
            <w:tcW w:type="dxa" w:w="3456"/>
            <w:vAlign w:val="center"/>
          </w:tcPr>
          <w:p>
            <w:r>
              <w:t>リソース名</w:t>
            </w:r>
          </w:p>
        </w:tc>
        <w:tc>
          <w:tcPr>
            <w:tcW w:type="dxa" w:w="3456"/>
            <w:vAlign w:val="center"/>
          </w:tcPr>
          <w:p>
            <w:r>
              <w:t>複数形・kebab-case</w:t>
            </w:r>
          </w:p>
        </w:tc>
        <w:tc>
          <w:tcPr>
            <w:tcW w:type="dxa" w:w="3456"/>
            <w:vAlign w:val="center"/>
          </w:tcPr>
          <w:p>
            <w:r>
              <w:t>/api/coach-attendances</w:t>
            </w:r>
          </w:p>
        </w:tc>
      </w:tr>
      <w:tr>
        <w:tc>
          <w:tcPr>
            <w:tcW w:type="dxa" w:w="3456"/>
            <w:vAlign w:val="center"/>
          </w:tcPr>
          <w:p>
            <w:r>
              <w:t>単一取得</w:t>
            </w:r>
          </w:p>
        </w:tc>
        <w:tc>
          <w:tcPr>
            <w:tcW w:type="dxa" w:w="3456"/>
            <w:vAlign w:val="center"/>
          </w:tcPr>
          <w:p>
            <w:r>
              <w:t>/{id}</w:t>
            </w:r>
          </w:p>
        </w:tc>
        <w:tc>
          <w:tcPr>
            <w:tcW w:type="dxa" w:w="3456"/>
            <w:vAlign w:val="center"/>
          </w:tcPr>
          <w:p>
            <w:r>
              <w:t>/api/players/{id}</w:t>
            </w:r>
          </w:p>
        </w:tc>
      </w:tr>
      <w:tr>
        <w:tc>
          <w:tcPr>
            <w:tcW w:type="dxa" w:w="3456"/>
            <w:vAlign w:val="center"/>
          </w:tcPr>
          <w:p>
            <w:r>
              <w:t>特定操作</w:t>
            </w:r>
          </w:p>
        </w:tc>
        <w:tc>
          <w:tcPr>
            <w:tcW w:type="dxa" w:w="3456"/>
            <w:vAlign w:val="center"/>
          </w:tcPr>
          <w:p>
            <w:r>
              <w:t>/{id}/action</w:t>
            </w:r>
          </w:p>
        </w:tc>
        <w:tc>
          <w:tcPr>
            <w:tcW w:type="dxa" w:w="3456"/>
            <w:vAlign w:val="center"/>
          </w:tcPr>
          <w:p>
            <w:r>
              <w:t>/api/schedules/{id}/publish</w:t>
            </w:r>
          </w:p>
        </w:tc>
      </w:tr>
      <w:tr>
        <w:tc>
          <w:tcPr>
            <w:tcW w:type="dxa" w:w="3456"/>
            <w:vAlign w:val="center"/>
          </w:tcPr>
          <w:p>
            <w:r>
              <w:t>一括処理</w:t>
            </w:r>
          </w:p>
        </w:tc>
        <w:tc>
          <w:tcPr>
            <w:tcW w:type="dxa" w:w="3456"/>
            <w:vAlign w:val="center"/>
          </w:tcPr>
          <w:p>
            <w:r>
              <w:t>/bulk</w:t>
            </w:r>
          </w:p>
        </w:tc>
        <w:tc>
          <w:tcPr>
            <w:tcW w:type="dxa" w:w="3456"/>
            <w:vAlign w:val="center"/>
          </w:tcPr>
          <w:p>
            <w:r>
              <w:t>/api/attendances/bulk</w:t>
            </w:r>
          </w:p>
        </w:tc>
      </w:tr>
      <w:tr>
        <w:tc>
          <w:tcPr>
            <w:tcW w:type="dxa" w:w="3456"/>
            <w:vAlign w:val="center"/>
          </w:tcPr>
          <w:p>
            <w:r>
              <w:t>プレビュー</w:t>
            </w:r>
          </w:p>
        </w:tc>
        <w:tc>
          <w:tcPr>
            <w:tcW w:type="dxa" w:w="3456"/>
            <w:vAlign w:val="center"/>
          </w:tcPr>
          <w:p>
            <w:r>
              <w:t>/preview</w:t>
            </w:r>
          </w:p>
        </w:tc>
        <w:tc>
          <w:tcPr>
            <w:tcW w:type="dxa" w:w="3456"/>
            <w:vAlign w:val="center"/>
          </w:tcPr>
          <w:p>
            <w:r>
              <w:t>/api/annual-updates/preview</w:t>
            </w:r>
          </w:p>
        </w:tc>
      </w:tr>
      <w:tr>
        <w:tc>
          <w:tcPr>
            <w:tcW w:type="dxa" w:w="3456"/>
            <w:vAlign w:val="center"/>
          </w:tcPr>
          <w:p>
            <w:r>
              <w:t>検索条件</w:t>
            </w:r>
          </w:p>
        </w:tc>
        <w:tc>
          <w:tcPr>
            <w:tcW w:type="dxa" w:w="3456"/>
            <w:vAlign w:val="center"/>
          </w:tcPr>
          <w:p>
            <w:r>
              <w:t>Query Parameter</w:t>
            </w:r>
          </w:p>
        </w:tc>
        <w:tc>
          <w:tcPr>
            <w:tcW w:type="dxa" w:w="3456"/>
            <w:vAlign w:val="center"/>
          </w:tcPr>
          <w:p>
            <w:r>
              <w:t>?gradeId=...&amp;status=ACTIVE</w:t>
            </w:r>
          </w:p>
        </w:tc>
      </w:tr>
    </w:tbl>
    <w:p>
      <w:pPr>
        <w:pStyle w:val="Heading1"/>
      </w:pPr>
      <w:r>
        <w:t>4. 共通Requestルール</w:t>
      </w:r>
    </w:p>
    <w:p>
      <w:pPr>
        <w:pStyle w:val="ListBullet"/>
      </w:pPr>
      <w:r>
        <w:t>IDはstring型として扱う。</w:t>
      </w:r>
    </w:p>
    <w:p>
      <w:pPr>
        <w:pStyle w:val="ListBullet"/>
      </w:pPr>
      <w:r>
        <w:t>日時はISO 8601形式を使用する。</w:t>
      </w:r>
    </w:p>
    <w:p>
      <w:pPr>
        <w:pStyle w:val="ListBullet"/>
      </w:pPr>
      <w:r>
        <w:t>空文字をNULLとして扱う項目はAPI受信時に正規化する。</w:t>
      </w:r>
    </w:p>
    <w:p>
      <w:pPr>
        <w:pStyle w:val="ListBullet"/>
      </w:pPr>
      <w:r>
        <w:t>更新Requestにはversionを必須とする。</w:t>
      </w:r>
    </w:p>
    <w:p>
      <w:pPr>
        <w:pStyle w:val="ListBullet"/>
      </w:pPr>
      <w:r>
        <w:t>created_by_user_id / updated_by_user_idはクライアントから受け取らず、認証ユーザーから設定する。</w:t>
      </w:r>
    </w:p>
    <w:p>
      <w:pPr>
        <w:pStyle w:val="ListBullet"/>
      </w:pPr>
      <w:r>
        <w:t>is_deletedは通常Requestで直接指定させない。</w:t>
      </w:r>
    </w:p>
    <w:p>
      <w:pPr>
        <w:pStyle w:val="Heading1"/>
      </w:pPr>
      <w:r>
        <w:t>5. 共通Response形式</w:t>
      </w:r>
    </w:p>
    <w:p>
      <w:r>
        <w:t>成功時</w:t>
      </w:r>
    </w:p>
    <w:p>
      <w:r>
        <w:t>{</w:t>
        <w:br/>
        <w:t xml:space="preserve">  "success": true,</w:t>
        <w:br/>
        <w:t xml:space="preserve">  "message": "保存しました。",</w:t>
        <w:br/>
        <w:t xml:space="preserve">  "data": {},</w:t>
        <w:br/>
        <w:t xml:space="preserve">  "meta": null</w:t>
        <w:br/>
        <w:t>}</w:t>
      </w:r>
    </w:p>
    <w:p>
      <w:r>
        <w:t>失敗時</w:t>
      </w:r>
    </w:p>
    <w:p>
      <w:r>
        <w:t>{</w:t>
        <w:br/>
        <w:t xml:space="preserve">  "success": false,</w:t>
        <w:br/>
        <w:t xml:space="preserve">  "message": "入力内容を確認してください。",</w:t>
        <w:br/>
        <w:t xml:space="preserve">  "errors": [</w:t>
        <w:br/>
        <w:t xml:space="preserve">    { "field": "lastName", "code": "REQUIRED", "message": "姓は必須です。" }</w:t>
        <w:br/>
        <w:t xml:space="preserve">  ]</w:t>
        <w:br/>
        <w:t>}</w:t>
      </w:r>
    </w:p>
    <w:p>
      <w:pPr>
        <w:pStyle w:val="Heading1"/>
      </w:pPr>
      <w:r>
        <w:t>6. HTTPステータス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用途</w:t>
            </w:r>
          </w:p>
        </w:tc>
      </w:tr>
      <w:tr>
        <w:tc>
          <w:tcPr>
            <w:tcW w:type="dxa" w:w="5184"/>
            <w:vAlign w:val="center"/>
          </w:tcPr>
          <w:p>
            <w:r>
              <w:t>200</w:t>
            </w:r>
          </w:p>
        </w:tc>
        <w:tc>
          <w:tcPr>
            <w:tcW w:type="dxa" w:w="5184"/>
            <w:vAlign w:val="center"/>
          </w:tcPr>
          <w:p>
            <w:r>
              <w:t>取得・更新成功</w:t>
            </w:r>
          </w:p>
        </w:tc>
      </w:tr>
      <w:tr>
        <w:tc>
          <w:tcPr>
            <w:tcW w:type="dxa" w:w="5184"/>
            <w:vAlign w:val="center"/>
          </w:tcPr>
          <w:p>
            <w:r>
              <w:t>201</w:t>
            </w:r>
          </w:p>
        </w:tc>
        <w:tc>
          <w:tcPr>
            <w:tcW w:type="dxa" w:w="5184"/>
            <w:vAlign w:val="center"/>
          </w:tcPr>
          <w:p>
            <w:r>
              <w:t>新規登録成功</w:t>
            </w:r>
          </w:p>
        </w:tc>
      </w:tr>
      <w:tr>
        <w:tc>
          <w:tcPr>
            <w:tcW w:type="dxa" w:w="5184"/>
            <w:vAlign w:val="center"/>
          </w:tcPr>
          <w:p>
            <w:r>
              <w:t>204</w:t>
            </w:r>
          </w:p>
        </w:tc>
        <w:tc>
          <w:tcPr>
            <w:tcW w:type="dxa" w:w="5184"/>
            <w:vAlign w:val="center"/>
          </w:tcPr>
          <w:p>
            <w:r>
              <w:t>レスポンス本文不要の成功</w:t>
            </w:r>
          </w:p>
        </w:tc>
      </w:tr>
      <w:tr>
        <w:tc>
          <w:tcPr>
            <w:tcW w:type="dxa" w:w="5184"/>
            <w:vAlign w:val="center"/>
          </w:tcPr>
          <w:p>
            <w:r>
              <w:t>400</w:t>
            </w:r>
          </w:p>
        </w:tc>
        <w:tc>
          <w:tcPr>
            <w:tcW w:type="dxa" w:w="5184"/>
            <w:vAlign w:val="center"/>
          </w:tcPr>
          <w:p>
            <w:r>
              <w:t>形式・Validationエラー</w:t>
            </w:r>
          </w:p>
        </w:tc>
      </w:tr>
      <w:tr>
        <w:tc>
          <w:tcPr>
            <w:tcW w:type="dxa" w:w="5184"/>
            <w:vAlign w:val="center"/>
          </w:tcPr>
          <w:p>
            <w:r>
              <w:t>401</w:t>
            </w:r>
          </w:p>
        </w:tc>
        <w:tc>
          <w:tcPr>
            <w:tcW w:type="dxa" w:w="5184"/>
            <w:vAlign w:val="center"/>
          </w:tcPr>
          <w:p>
            <w:r>
              <w:t>未認証</w:t>
            </w:r>
          </w:p>
        </w:tc>
      </w:tr>
      <w:tr>
        <w:tc>
          <w:tcPr>
            <w:tcW w:type="dxa" w:w="5184"/>
            <w:vAlign w:val="center"/>
          </w:tcPr>
          <w:p>
            <w:r>
              <w:t>403</w:t>
            </w:r>
          </w:p>
        </w:tc>
        <w:tc>
          <w:tcPr>
            <w:tcW w:type="dxa" w:w="5184"/>
            <w:vAlign w:val="center"/>
          </w:tcPr>
          <w:p>
            <w:r>
              <w:t>権限不足</w:t>
            </w:r>
          </w:p>
        </w:tc>
      </w:tr>
      <w:tr>
        <w:tc>
          <w:tcPr>
            <w:tcW w:type="dxa" w:w="5184"/>
            <w:vAlign w:val="center"/>
          </w:tcPr>
          <w:p>
            <w:r>
              <w:t>404</w:t>
            </w:r>
          </w:p>
        </w:tc>
        <w:tc>
          <w:tcPr>
            <w:tcW w:type="dxa" w:w="5184"/>
            <w:vAlign w:val="center"/>
          </w:tcPr>
          <w:p>
            <w:r>
              <w:t>対象データなし</w:t>
            </w:r>
          </w:p>
        </w:tc>
      </w:tr>
      <w:tr>
        <w:tc>
          <w:tcPr>
            <w:tcW w:type="dxa" w:w="5184"/>
            <w:vAlign w:val="center"/>
          </w:tcPr>
          <w:p>
            <w:r>
              <w:t>409</w:t>
            </w:r>
          </w:p>
        </w:tc>
        <w:tc>
          <w:tcPr>
            <w:tcW w:type="dxa" w:w="5184"/>
            <w:vAlign w:val="center"/>
          </w:tcPr>
          <w:p>
            <w:r>
              <w:t>重複・version競合・業務競合</w:t>
            </w:r>
          </w:p>
        </w:tc>
      </w:tr>
      <w:tr>
        <w:tc>
          <w:tcPr>
            <w:tcW w:type="dxa" w:w="5184"/>
            <w:vAlign w:val="center"/>
          </w:tcPr>
          <w:p>
            <w:r>
              <w:t>422</w:t>
            </w:r>
          </w:p>
        </w:tc>
        <w:tc>
          <w:tcPr>
            <w:tcW w:type="dxa" w:w="5184"/>
            <w:vAlign w:val="center"/>
          </w:tcPr>
          <w:p>
            <w:r>
              <w:t>業務ルール違反</w:t>
            </w:r>
          </w:p>
        </w:tc>
      </w:tr>
      <w:tr>
        <w:tc>
          <w:tcPr>
            <w:tcW w:type="dxa" w:w="5184"/>
            <w:vAlign w:val="center"/>
          </w:tcPr>
          <w:p>
            <w:r>
              <w:t>500</w:t>
            </w:r>
          </w:p>
        </w:tc>
        <w:tc>
          <w:tcPr>
            <w:tcW w:type="dxa" w:w="5184"/>
            <w:vAlign w:val="center"/>
          </w:tcPr>
          <w:p>
            <w:r>
              <w:t>予期しないシステムエラー</w:t>
            </w:r>
          </w:p>
        </w:tc>
      </w:tr>
    </w:tbl>
    <w:p>
      <w:pPr>
        <w:pStyle w:val="Heading1"/>
      </w:pPr>
      <w:r>
        <w:t>7. 認証・権限API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/api/auth/login</w:t>
            </w:r>
          </w:p>
        </w:tc>
        <w:tc>
          <w:tcPr>
            <w:tcW w:type="dxa" w:w="2592"/>
            <w:vAlign w:val="center"/>
          </w:tcPr>
          <w:p>
            <w:r>
              <w:t>未認証</w:t>
            </w:r>
          </w:p>
        </w:tc>
        <w:tc>
          <w:tcPr>
            <w:tcW w:type="dxa" w:w="2592"/>
            <w:vAlign w:val="center"/>
          </w:tcPr>
          <w:p>
            <w:r>
              <w:t>ログインID・パスワードで認証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/api/auth/logout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セッション終了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/api/auth/me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現在ユーザー・権限・家庭情報取得</w:t>
            </w:r>
          </w:p>
        </w:tc>
      </w:tr>
    </w:tbl>
    <w:p>
      <w:r>
        <w:t>権限優先順位は ADMIN &gt; COACH &gt; PARENT とする。複数権限を持つ場合は最高権限を基本表示権限として扱う。</w:t>
      </w:r>
    </w:p>
    <w:p>
      <w:pPr>
        <w:pStyle w:val="Heading1"/>
      </w:pPr>
      <w:r>
        <w:t>8. Household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t>Method</w:t>
            </w:r>
          </w:p>
        </w:tc>
        <w:tc>
          <w:tcPr>
            <w:tcW w:type="dxa" w:w="2074"/>
            <w:vAlign w:val="center"/>
          </w:tcPr>
          <w:p>
            <w:r>
              <w:t>Path</w:t>
            </w:r>
          </w:p>
        </w:tc>
        <w:tc>
          <w:tcPr>
            <w:tcW w:type="dxa" w:w="2074"/>
            <w:vAlign w:val="center"/>
          </w:tcPr>
          <w:p>
            <w:r>
              <w:t>権限</w:t>
            </w:r>
          </w:p>
        </w:tc>
        <w:tc>
          <w:tcPr>
            <w:tcW w:type="dxa" w:w="2074"/>
            <w:vAlign w:val="center"/>
          </w:tcPr>
          <w:p>
            <w:r>
              <w:t>Service</w:t>
            </w:r>
          </w:p>
        </w:tc>
        <w:tc>
          <w:tcPr>
            <w:tcW w:type="dxa" w:w="2074"/>
            <w:vAlign w:val="center"/>
          </w:tcPr>
          <w:p>
            <w:r>
              <w:t>Transaction</w:t>
            </w:r>
          </w:p>
        </w:tc>
      </w:tr>
      <w:tr>
        <w:tc>
          <w:tcPr>
            <w:tcW w:type="dxa" w:w="2074"/>
            <w:vAlign w:val="center"/>
          </w:tcPr>
          <w:p>
            <w:r>
              <w:t>GET</w:t>
            </w:r>
          </w:p>
        </w:tc>
        <w:tc>
          <w:tcPr>
            <w:tcW w:type="dxa" w:w="2074"/>
            <w:vAlign w:val="center"/>
          </w:tcPr>
          <w:p>
            <w:r>
              <w:t>/api/households</w:t>
            </w:r>
          </w:p>
        </w:tc>
        <w:tc>
          <w:tcPr>
            <w:tcW w:type="dxa" w:w="2074"/>
            <w:vAlign w:val="center"/>
          </w:tcPr>
          <w:p>
            <w:r>
              <w:t>ADMIN</w:t>
            </w:r>
          </w:p>
        </w:tc>
        <w:tc>
          <w:tcPr>
            <w:tcW w:type="dxa" w:w="2074"/>
            <w:vAlign w:val="center"/>
          </w:tcPr>
          <w:p>
            <w:r>
              <w:t>HouseholdQueryService.list</w:t>
            </w:r>
          </w:p>
        </w:tc>
        <w:tc>
          <w:tcPr>
            <w:tcW w:type="dxa" w:w="2074"/>
            <w:vAlign w:val="center"/>
          </w:tcPr>
          <w:p>
            <w:r>
              <w:t>なし</w:t>
            </w:r>
          </w:p>
        </w:tc>
      </w:tr>
      <w:tr>
        <w:tc>
          <w:tcPr>
            <w:tcW w:type="dxa" w:w="2074"/>
            <w:vAlign w:val="center"/>
          </w:tcPr>
          <w:p>
            <w:r>
              <w:t>GET</w:t>
            </w:r>
          </w:p>
        </w:tc>
        <w:tc>
          <w:tcPr>
            <w:tcW w:type="dxa" w:w="2074"/>
            <w:vAlign w:val="center"/>
          </w:tcPr>
          <w:p>
            <w:r>
              <w:t>/api/households/{id}</w:t>
            </w:r>
          </w:p>
        </w:tc>
        <w:tc>
          <w:tcPr>
            <w:tcW w:type="dxa" w:w="2074"/>
            <w:vAlign w:val="center"/>
          </w:tcPr>
          <w:p>
            <w:r>
              <w:t>ADMIN</w:t>
            </w:r>
          </w:p>
        </w:tc>
        <w:tc>
          <w:tcPr>
            <w:tcW w:type="dxa" w:w="2074"/>
            <w:vAlign w:val="center"/>
          </w:tcPr>
          <w:p>
            <w:r>
              <w:t>HouseholdQueryService.getDetail</w:t>
            </w:r>
          </w:p>
        </w:tc>
        <w:tc>
          <w:tcPr>
            <w:tcW w:type="dxa" w:w="2074"/>
            <w:vAlign w:val="center"/>
          </w:tcPr>
          <w:p>
            <w:r>
              <w:t>なし</w:t>
            </w:r>
          </w:p>
        </w:tc>
      </w:tr>
      <w:tr>
        <w:tc>
          <w:tcPr>
            <w:tcW w:type="dxa" w:w="2074"/>
            <w:vAlign w:val="center"/>
          </w:tcPr>
          <w:p>
            <w:r>
              <w:t>POST</w:t>
            </w:r>
          </w:p>
        </w:tc>
        <w:tc>
          <w:tcPr>
            <w:tcW w:type="dxa" w:w="2074"/>
            <w:vAlign w:val="center"/>
          </w:tcPr>
          <w:p>
            <w:r>
              <w:t>/api/households</w:t>
            </w:r>
          </w:p>
        </w:tc>
        <w:tc>
          <w:tcPr>
            <w:tcW w:type="dxa" w:w="2074"/>
            <w:vAlign w:val="center"/>
          </w:tcPr>
          <w:p>
            <w:r>
              <w:t>ADMIN</w:t>
            </w:r>
          </w:p>
        </w:tc>
        <w:tc>
          <w:tcPr>
            <w:tcW w:type="dxa" w:w="2074"/>
            <w:vAlign w:val="center"/>
          </w:tcPr>
          <w:p>
            <w:r>
              <w:t>HouseholdCommandService.create</w:t>
            </w:r>
          </w:p>
        </w:tc>
        <w:tc>
          <w:tcPr>
            <w:tcW w:type="dxa" w:w="2074"/>
            <w:vAlign w:val="center"/>
          </w:tcPr>
          <w:p>
            <w:r>
              <w:t>あり</w:t>
            </w:r>
          </w:p>
        </w:tc>
      </w:tr>
      <w:tr>
        <w:tc>
          <w:tcPr>
            <w:tcW w:type="dxa" w:w="2074"/>
            <w:vAlign w:val="center"/>
          </w:tcPr>
          <w:p>
            <w:r>
              <w:t>PUT</w:t>
            </w:r>
          </w:p>
        </w:tc>
        <w:tc>
          <w:tcPr>
            <w:tcW w:type="dxa" w:w="2074"/>
            <w:vAlign w:val="center"/>
          </w:tcPr>
          <w:p>
            <w:r>
              <w:t>/api/households/{id}</w:t>
            </w:r>
          </w:p>
        </w:tc>
        <w:tc>
          <w:tcPr>
            <w:tcW w:type="dxa" w:w="2074"/>
            <w:vAlign w:val="center"/>
          </w:tcPr>
          <w:p>
            <w:r>
              <w:t>ADMIN</w:t>
            </w:r>
          </w:p>
        </w:tc>
        <w:tc>
          <w:tcPr>
            <w:tcW w:type="dxa" w:w="2074"/>
            <w:vAlign w:val="center"/>
          </w:tcPr>
          <w:p>
            <w:r>
              <w:t>HouseholdCommandService.update</w:t>
            </w:r>
          </w:p>
        </w:tc>
        <w:tc>
          <w:tcPr>
            <w:tcW w:type="dxa" w:w="2074"/>
            <w:vAlign w:val="center"/>
          </w:tcPr>
          <w:p>
            <w:r>
              <w:t>あり</w:t>
            </w:r>
          </w:p>
        </w:tc>
      </w:tr>
      <w:tr>
        <w:tc>
          <w:tcPr>
            <w:tcW w:type="dxa" w:w="2074"/>
            <w:vAlign w:val="center"/>
          </w:tcPr>
          <w:p>
            <w:r>
              <w:t>DELETE</w:t>
            </w:r>
          </w:p>
        </w:tc>
        <w:tc>
          <w:tcPr>
            <w:tcW w:type="dxa" w:w="2074"/>
            <w:vAlign w:val="center"/>
          </w:tcPr>
          <w:p>
            <w:r>
              <w:t>/api/households/{id}</w:t>
            </w:r>
          </w:p>
        </w:tc>
        <w:tc>
          <w:tcPr>
            <w:tcW w:type="dxa" w:w="2074"/>
            <w:vAlign w:val="center"/>
          </w:tcPr>
          <w:p>
            <w:r>
              <w:t>ADMIN</w:t>
            </w:r>
          </w:p>
        </w:tc>
        <w:tc>
          <w:tcPr>
            <w:tcW w:type="dxa" w:w="2074"/>
            <w:vAlign w:val="center"/>
          </w:tcPr>
          <w:p>
            <w:r>
              <w:t>HouseholdCommandService.delete</w:t>
            </w:r>
          </w:p>
        </w:tc>
        <w:tc>
          <w:tcPr>
            <w:tcW w:type="dxa" w:w="2074"/>
            <w:vAlign w:val="center"/>
          </w:tcPr>
          <w:p>
            <w:r>
              <w:t>あり</w:t>
            </w:r>
          </w:p>
        </w:tc>
      </w:tr>
    </w:tbl>
    <w:p>
      <w:pPr>
        <w:pStyle w:val="Heading2"/>
      </w:pPr>
      <w:r>
        <w:t>8.1 Household登録Request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t>項目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内容</w:t>
            </w:r>
          </w:p>
        </w:tc>
      </w:tr>
      <w:tr>
        <w:tc>
          <w:tcPr>
            <w:tcW w:type="dxa" w:w="3456"/>
            <w:vAlign w:val="center"/>
          </w:tcPr>
          <w:p>
            <w:r>
              <w:t>parent1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保護者①の氏名・カナ・電話・メール・続柄</w:t>
            </w:r>
          </w:p>
        </w:tc>
      </w:tr>
      <w:tr>
        <w:tc>
          <w:tcPr>
            <w:tcW w:type="dxa" w:w="3456"/>
            <w:vAlign w:val="center"/>
          </w:tcPr>
          <w:p>
            <w:r>
              <w:t>parent2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保護者②</w:t>
            </w:r>
          </w:p>
        </w:tc>
      </w:tr>
      <w:tr>
        <w:tc>
          <w:tcPr>
            <w:tcW w:type="dxa" w:w="3456"/>
            <w:vAlign w:val="center"/>
          </w:tcPr>
          <w:p>
            <w:r>
              <w:t>emergencyContact1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緊急連絡先①</w:t>
            </w:r>
          </w:p>
        </w:tc>
      </w:tr>
      <w:tr>
        <w:tc>
          <w:tcPr>
            <w:tcW w:type="dxa" w:w="3456"/>
            <w:vAlign w:val="center"/>
          </w:tcPr>
          <w:p>
            <w:r>
              <w:t>emergencyContact2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緊急連絡先②</w:t>
            </w:r>
          </w:p>
        </w:tc>
      </w:tr>
      <w:tr>
        <w:tc>
          <w:tcPr>
            <w:tcW w:type="dxa" w:w="3456"/>
            <w:vAlign w:val="center"/>
          </w:tcPr>
          <w:p>
            <w:r>
              <w:t>postalCode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郵便番号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address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住所</w:t>
            </w:r>
          </w:p>
        </w:tc>
      </w:tr>
      <w:tr>
        <w:tc>
          <w:tcPr>
            <w:tcW w:type="dxa" w:w="3456"/>
            <w:vAlign w:val="center"/>
          </w:tcPr>
          <w:p>
            <w:r>
              <w:t>remarks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管理者備考</w:t>
            </w:r>
          </w:p>
        </w:tc>
      </w:tr>
    </w:tbl>
    <w:p>
      <w:pPr>
        <w:pStyle w:val="ListBullet"/>
      </w:pPr>
      <w:r>
        <w:t>保護者①と緊急連絡先①は必須。</w:t>
      </w:r>
    </w:p>
    <w:p>
      <w:pPr>
        <w:pStyle w:val="ListBullet"/>
      </w:pPr>
      <w:r>
        <w:t>保護者アカウントは家庭につき最大2件。</w:t>
      </w:r>
    </w:p>
    <w:p>
      <w:pPr>
        <w:pStyle w:val="ListBullet"/>
      </w:pPr>
      <w:r>
        <w:t>ログインIDはサーバー側で自動採番する。</w:t>
      </w:r>
    </w:p>
    <w:p>
      <w:pPr>
        <w:pStyle w:val="ListBullet"/>
      </w:pPr>
      <w:r>
        <w:t>Household表示名は登録選手がいない時点では保護者①の姓を基準に仮生成し、選手登録後に更新する。</w:t>
      </w:r>
    </w:p>
    <w:p>
      <w:pPr>
        <w:pStyle w:val="Heading1"/>
      </w:pPr>
      <w:r>
        <w:t>9. Users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/api/users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ユーザー一覧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/api/users/{id}</w:t>
            </w:r>
          </w:p>
        </w:tc>
        <w:tc>
          <w:tcPr>
            <w:tcW w:type="dxa" w:w="2592"/>
            <w:vAlign w:val="center"/>
          </w:tcPr>
          <w:p>
            <w:r>
              <w:t>ADMINまたは本人</w:t>
            </w:r>
          </w:p>
        </w:tc>
        <w:tc>
          <w:tcPr>
            <w:tcW w:type="dxa" w:w="2592"/>
            <w:vAlign w:val="center"/>
          </w:tcPr>
          <w:p>
            <w:r>
              <w:t>ユーザー詳細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/api/users/{id}</w:t>
            </w:r>
          </w:p>
        </w:tc>
        <w:tc>
          <w:tcPr>
            <w:tcW w:type="dxa" w:w="2592"/>
            <w:vAlign w:val="center"/>
          </w:tcPr>
          <w:p>
            <w:r>
              <w:t>ADMINまたは本人の許可項目</w:t>
            </w:r>
          </w:p>
        </w:tc>
        <w:tc>
          <w:tcPr>
            <w:tcW w:type="dxa" w:w="2592"/>
            <w:vAlign w:val="center"/>
          </w:tcPr>
          <w:p>
            <w:r>
              <w:t>ユーザー更新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/api/users/{id}/reset-password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パスワード再設定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/api/users/{id}/login-histories</w:t>
            </w:r>
          </w:p>
        </w:tc>
        <w:tc>
          <w:tcPr>
            <w:tcW w:type="dxa" w:w="2592"/>
            <w:vAlign w:val="center"/>
          </w:tcPr>
          <w:p>
            <w:r>
              <w:t>ADMINまたは本人</w:t>
            </w:r>
          </w:p>
        </w:tc>
        <w:tc>
          <w:tcPr>
            <w:tcW w:type="dxa" w:w="2592"/>
            <w:vAlign w:val="center"/>
          </w:tcPr>
          <w:p>
            <w:r>
              <w:t>ログイン履歴</w:t>
            </w:r>
          </w:p>
        </w:tc>
      </w:tr>
    </w:tbl>
    <w:p>
      <w:r>
        <w:t>ユーザーの新規作成は原則Household登録処理内で行い、単独POSTは管理運用上必要な場合に限定する。</w:t>
      </w:r>
    </w:p>
    <w:p>
      <w:pPr>
        <w:pStyle w:val="Heading1"/>
      </w:pPr>
      <w:r>
        <w:t>10. Players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/api/players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選手一覧・検索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/api/players/{id}</w:t>
            </w:r>
          </w:p>
        </w:tc>
        <w:tc>
          <w:tcPr>
            <w:tcW w:type="dxa" w:w="2592"/>
            <w:vAlign w:val="center"/>
          </w:tcPr>
          <w:p>
            <w:r>
              <w:t>COACH以上または自家庭</w:t>
            </w:r>
          </w:p>
        </w:tc>
        <w:tc>
          <w:tcPr>
            <w:tcW w:type="dxa" w:w="2592"/>
            <w:vAlign w:val="center"/>
          </w:tcPr>
          <w:p>
            <w:r>
              <w:t>選手詳細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/api/players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選手登録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/api/players/{id}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選手更新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/api/players/{id}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選手論理削除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/api/players/{id}/profile-image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プロフィール写真登録・差し替え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/api/players/{id}/profile-image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プロフィール写真削除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/api/players/{id}/uniforms</w:t>
            </w:r>
          </w:p>
        </w:tc>
        <w:tc>
          <w:tcPr>
            <w:tcW w:type="dxa" w:w="2592"/>
            <w:vAlign w:val="center"/>
          </w:tcPr>
          <w:p>
            <w:r>
              <w:t>COACH以上または自家庭</w:t>
            </w:r>
          </w:p>
        </w:tc>
        <w:tc>
          <w:tcPr>
            <w:tcW w:type="dxa" w:w="2592"/>
            <w:vAlign w:val="center"/>
          </w:tcPr>
          <w:p>
            <w:r>
              <w:t>ユニフォーム履歴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/api/players/{id}/uniforms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ユニフォーム購入情報追加</w:t>
            </w:r>
          </w:p>
        </w:tc>
      </w:tr>
    </w:tbl>
    <w:p>
      <w:pPr>
        <w:pStyle w:val="Heading2"/>
      </w:pPr>
      <w:r>
        <w:t>10.1 選手検索Query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Parameter</w:t>
            </w:r>
          </w:p>
        </w:tc>
        <w:tc>
          <w:tcPr>
            <w:tcW w:type="dxa" w:w="5184"/>
            <w:vAlign w:val="center"/>
          </w:tcPr>
          <w:p>
            <w: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t>gradeId</w:t>
            </w:r>
          </w:p>
        </w:tc>
        <w:tc>
          <w:tcPr>
            <w:tcW w:type="dxa" w:w="5184"/>
            <w:vAlign w:val="center"/>
          </w:tcPr>
          <w:p>
            <w:r>
              <w:t>学年絞り込み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在籍状態</w:t>
            </w:r>
          </w:p>
        </w:tc>
      </w:tr>
      <w:tr>
        <w:tc>
          <w:tcPr>
            <w:tcW w:type="dxa" w:w="5184"/>
            <w:vAlign w:val="center"/>
          </w:tcPr>
          <w:p>
            <w:r>
              <w:t>householdId</w:t>
            </w:r>
          </w:p>
        </w:tc>
        <w:tc>
          <w:tcPr>
            <w:tcW w:type="dxa" w:w="5184"/>
            <w:vAlign w:val="center"/>
          </w:tcPr>
          <w:p>
            <w:r>
              <w:t>家庭絞り込み</w:t>
            </w:r>
          </w:p>
        </w:tc>
      </w:tr>
      <w:tr>
        <w:tc>
          <w:tcPr>
            <w:tcW w:type="dxa" w:w="5184"/>
            <w:vAlign w:val="center"/>
          </w:tcPr>
          <w:p>
            <w:r>
              <w:t>keyword</w:t>
            </w:r>
          </w:p>
        </w:tc>
        <w:tc>
          <w:tcPr>
            <w:tcW w:type="dxa" w:w="5184"/>
            <w:vAlign w:val="center"/>
          </w:tcPr>
          <w:p>
            <w:r>
              <w:t>姓・名・カナ・ニックネーム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page</w:t>
            </w:r>
          </w:p>
        </w:tc>
        <w:tc>
          <w:tcPr>
            <w:tcW w:type="dxa" w:w="5184"/>
            <w:vAlign w:val="center"/>
          </w:tcPr>
          <w:p>
            <w:r>
              <w:t>ページ番号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pageSize</w:t>
            </w:r>
          </w:p>
        </w:tc>
        <w:tc>
          <w:tcPr>
            <w:tcW w:type="dxa" w:w="5184"/>
            <w:vAlign w:val="center"/>
          </w:tcPr>
          <w:p>
            <w:r>
              <w:t>1ページ件数</w:t>
            </w:r>
          </w:p>
        </w:tc>
      </w:tr>
    </w:tbl>
    <w:p>
      <w:pPr>
        <w:pStyle w:val="Heading1"/>
      </w:pPr>
      <w:r>
        <w:t>11. Schedule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/api/schedules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予定カード一覧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/api/schedules/{id}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予定詳細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予定登録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/api/schedules/{id}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予定修正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/api/schedules/{id}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予定論理削除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/api/schedules/{id}/publish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公開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/api/schedules/{id}/unpublish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下書きへ戻す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/api/schedules/{id}/cancel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中止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/api/schedules/{id}/restore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中止解除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/api/schedules/bulk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一括登録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/api/schedules/merge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合同化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/api/schedules/split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単独化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/api/schedules/{id}/histories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変更履歴</w:t>
            </w:r>
          </w:p>
        </w:tc>
      </w:tr>
    </w:tbl>
    <w:p>
      <w:pPr>
        <w:pStyle w:val="Heading2"/>
      </w:pPr>
      <w:r>
        <w:t>11.1 予定登録Request構造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項目</w:t>
            </w:r>
          </w:p>
        </w:tc>
        <w:tc>
          <w:tcPr>
            <w:tcW w:type="dxa" w:w="5184"/>
            <w:vAlign w:val="center"/>
          </w:tcPr>
          <w:p>
            <w: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t>scheduleDate</w:t>
            </w:r>
          </w:p>
        </w:tc>
        <w:tc>
          <w:tcPr>
            <w:tcW w:type="dxa" w:w="5184"/>
            <w:vAlign w:val="center"/>
          </w:tcPr>
          <w:p>
            <w:r>
              <w:t>予定日</w:t>
            </w:r>
          </w:p>
        </w:tc>
      </w:tr>
      <w:tr>
        <w:tc>
          <w:tcPr>
            <w:tcW w:type="dxa" w:w="5184"/>
            <w:vAlign w:val="center"/>
          </w:tcPr>
          <w:p>
            <w:r>
              <w:t>scheduleTypeId</w:t>
            </w:r>
          </w:p>
        </w:tc>
        <w:tc>
          <w:tcPr>
            <w:tcW w:type="dxa" w:w="5184"/>
            <w:vAlign w:val="center"/>
          </w:tcPr>
          <w:p>
            <w:r>
              <w:t>予定種別</w:t>
            </w:r>
          </w:p>
        </w:tc>
      </w:tr>
      <w:tr>
        <w:tc>
          <w:tcPr>
            <w:tcW w:type="dxa" w:w="5184"/>
            <w:vAlign w:val="center"/>
          </w:tcPr>
          <w:p>
            <w:r>
              <w:t>title</w:t>
            </w:r>
          </w:p>
        </w:tc>
        <w:tc>
          <w:tcPr>
            <w:tcW w:type="dxa" w:w="5184"/>
            <w:vAlign w:val="center"/>
          </w:tcPr>
          <w:p>
            <w:r>
              <w:t>タイトル</w:t>
            </w:r>
          </w:p>
        </w:tc>
      </w:tr>
      <w:tr>
        <w:tc>
          <w:tcPr>
            <w:tcW w:type="dxa" w:w="5184"/>
            <w:vAlign w:val="center"/>
          </w:tcPr>
          <w:p>
            <w:r>
              <w:t>publishStatus</w:t>
            </w:r>
          </w:p>
        </w:tc>
        <w:tc>
          <w:tcPr>
            <w:tcW w:type="dxa" w:w="5184"/>
            <w:vAlign w:val="center"/>
          </w:tcPr>
          <w:p>
            <w:r>
              <w:t>DRAFT / PUBLISHED</w:t>
            </w:r>
          </w:p>
        </w:tc>
      </w:tr>
      <w:tr>
        <w:tc>
          <w:tcPr>
            <w:tcW w:type="dxa" w:w="5184"/>
            <w:vAlign w:val="center"/>
          </w:tcPr>
          <w:p>
            <w:r>
              <w:t>units</w:t>
            </w:r>
          </w:p>
        </w:tc>
        <w:tc>
          <w:tcPr>
            <w:tcW w:type="dxa" w:w="5184"/>
            <w:vAlign w:val="center"/>
          </w:tcPr>
          <w:p>
            <w:r>
              <w:t>時間・場所・持ち物・備考・学年・対象選手等の配列</w:t>
            </w:r>
          </w:p>
        </w:tc>
      </w:tr>
      <w:tr>
        <w:tc>
          <w:tcPr>
            <w:tcW w:type="dxa" w:w="5184"/>
            <w:vAlign w:val="center"/>
          </w:tcPr>
          <w:p>
            <w:r>
              <w:t>attachments</w:t>
            </w:r>
          </w:p>
        </w:tc>
        <w:tc>
          <w:tcPr>
            <w:tcW w:type="dxa" w:w="5184"/>
            <w:vAlign w:val="center"/>
          </w:tcPr>
          <w:p>
            <w:r>
              <w:t>添付Document IDまたはアップロード結果</w:t>
            </w:r>
          </w:p>
        </w:tc>
      </w:tr>
    </w:tbl>
    <w:p>
      <w:pPr>
        <w:pStyle w:val="Heading2"/>
      </w:pPr>
      <w:r>
        <w:t>11.2 予定修正判定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変更内容</w:t>
            </w:r>
          </w:p>
        </w:tc>
        <w:tc>
          <w:tcPr>
            <w:tcW w:type="dxa" w:w="5184"/>
            <w:vAlign w:val="center"/>
          </w:tcPr>
          <w:p>
            <w:r>
              <w:t>出欠処理</w:t>
            </w:r>
          </w:p>
        </w:tc>
      </w:tr>
      <w:tr>
        <w:tc>
          <w:tcPr>
            <w:tcW w:type="dxa" w:w="5184"/>
            <w:vAlign w:val="center"/>
          </w:tcPr>
          <w:p>
            <w:r>
              <w:t>個別選手の追加・除外</w:t>
            </w:r>
          </w:p>
        </w:tc>
        <w:tc>
          <w:tcPr>
            <w:tcW w:type="dxa" w:w="5184"/>
            <w:vAlign w:val="center"/>
          </w:tcPr>
          <w:p>
            <w:r>
              <w:t>既存回答保持。対象外は集計外、復帰時は過去回答復元</w:t>
            </w:r>
          </w:p>
        </w:tc>
      </w:tr>
      <w:tr>
        <w:tc>
          <w:tcPr>
            <w:tcW w:type="dxa" w:w="5184"/>
            <w:vAlign w:val="center"/>
          </w:tcPr>
          <w:p>
            <w:r>
              <w:t>全員↔一部選手</w:t>
            </w:r>
          </w:p>
        </w:tc>
        <w:tc>
          <w:tcPr>
            <w:tcW w:type="dxa" w:w="5184"/>
            <w:vAlign w:val="center"/>
          </w:tcPr>
          <w:p>
            <w:r>
              <w:t>既存回答保持。新規対象者のみ未回答</w:t>
            </w:r>
          </w:p>
        </w:tc>
      </w:tr>
      <w:tr>
        <w:tc>
          <w:tcPr>
            <w:tcW w:type="dxa" w:w="5184"/>
            <w:vAlign w:val="center"/>
          </w:tcPr>
          <w:p>
            <w:r>
              <w:t>合同↔単独</w:t>
            </w:r>
          </w:p>
        </w:tc>
        <w:tc>
          <w:tcPr>
            <w:tcW w:type="dxa" w:w="5184"/>
            <w:vAlign w:val="center"/>
          </w:tcPr>
          <w:p>
            <w:r>
              <w:t>構造変更として全回答を無効化し再回答</w:t>
            </w:r>
          </w:p>
        </w:tc>
      </w:tr>
      <w:tr>
        <w:tc>
          <w:tcPr>
            <w:tcW w:type="dxa" w:w="5184"/>
            <w:vAlign w:val="center"/>
          </w:tcPr>
          <w:p>
            <w:r>
              <w:t>Unit分割・統合</w:t>
            </w:r>
          </w:p>
        </w:tc>
        <w:tc>
          <w:tcPr>
            <w:tcW w:type="dxa" w:w="5184"/>
            <w:vAlign w:val="center"/>
          </w:tcPr>
          <w:p>
            <w:r>
              <w:t>構造変更として全回答を無効化し再回答</w:t>
            </w:r>
          </w:p>
        </w:tc>
      </w:tr>
      <w:tr>
        <w:tc>
          <w:tcPr>
            <w:tcW w:type="dxa" w:w="5184"/>
            <w:vAlign w:val="center"/>
          </w:tcPr>
          <w:p>
            <w:r>
              <w:t>合同の学年構成変更</w:t>
            </w:r>
          </w:p>
        </w:tc>
        <w:tc>
          <w:tcPr>
            <w:tcW w:type="dxa" w:w="5184"/>
            <w:vAlign w:val="center"/>
          </w:tcPr>
          <w:p>
            <w:r>
              <w:t>構造変更として全回答を無効化し再回答</w:t>
            </w:r>
          </w:p>
        </w:tc>
      </w:tr>
      <w:tr>
        <w:tc>
          <w:tcPr>
            <w:tcW w:type="dxa" w:w="5184"/>
            <w:vAlign w:val="center"/>
          </w:tcPr>
          <w:p>
            <w:r>
              <w:t>時間・場所・持ち物・備考</w:t>
            </w:r>
          </w:p>
        </w:tc>
        <w:tc>
          <w:tcPr>
            <w:tcW w:type="dxa" w:w="5184"/>
            <w:vAlign w:val="center"/>
          </w:tcPr>
          <w:p>
            <w:r>
              <w:t>回答保持、変更履歴追加</w:t>
            </w:r>
          </w:p>
        </w:tc>
      </w:tr>
    </w:tbl>
    <w:p>
      <w:pPr>
        <w:pStyle w:val="Heading1"/>
      </w:pPr>
      <w:r>
        <w:t>12. Attendance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/api/attendances</w:t>
            </w:r>
          </w:p>
        </w:tc>
        <w:tc>
          <w:tcPr>
            <w:tcW w:type="dxa" w:w="2592"/>
            <w:vAlign w:val="center"/>
          </w:tcPr>
          <w:p>
            <w:r>
              <w:t>PARENT以上</w:t>
            </w:r>
          </w:p>
        </w:tc>
        <w:tc>
          <w:tcPr>
            <w:tcW w:type="dxa" w:w="2592"/>
            <w:vAlign w:val="center"/>
          </w:tcPr>
          <w:p>
            <w:r>
              <w:t>回答対象予定取得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/api/attendances/bulk</w:t>
            </w:r>
          </w:p>
        </w:tc>
        <w:tc>
          <w:tcPr>
            <w:tcW w:type="dxa" w:w="2592"/>
            <w:vAlign w:val="center"/>
          </w:tcPr>
          <w:p>
            <w:r>
              <w:t>PARENT以上</w:t>
            </w:r>
          </w:p>
        </w:tc>
        <w:tc>
          <w:tcPr>
            <w:tcW w:type="dxa" w:w="2592"/>
            <w:vAlign w:val="center"/>
          </w:tcPr>
          <w:p>
            <w:r>
              <w:t>家庭内選手の一括回答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/api/schedules/{id}/attendances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予定別回答一覧・集計</w:t>
            </w:r>
          </w:p>
        </w:tc>
      </w:tr>
    </w:tbl>
    <w:p>
      <w:pPr>
        <w:pStyle w:val="Heading2"/>
      </w:pPr>
      <w:r>
        <w:t>12.1 一括回答Request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t>項目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内容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responses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回答配列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responses[].invitationId</w:t>
            </w:r>
          </w:p>
        </w:tc>
        <w:tc>
          <w:tcPr>
            <w:tcW w:type="dxa" w:w="3456"/>
            <w:vAlign w:val="center"/>
          </w:tcPr>
          <w:p>
            <w:r>
              <w:t>必須</w:t>
            </w:r>
          </w:p>
        </w:tc>
        <w:tc>
          <w:tcPr>
            <w:tcW w:type="dxa" w:w="3456"/>
            <w:vAlign w:val="center"/>
          </w:tcPr>
          <w:p>
            <w:r>
              <w:t>招待ID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responses[].status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ATTENDING / ABSENT / UNDECIDED / NULL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responses[].comment</w:t>
            </w:r>
          </w:p>
        </w:tc>
        <w:tc>
          <w:tcPr>
            <w:tcW w:type="dxa" w:w="3456"/>
            <w:vAlign w:val="center"/>
          </w:tcPr>
          <w:p>
            <w:r>
              <w:t>任意</w:t>
            </w:r>
          </w:p>
        </w:tc>
        <w:tc>
          <w:tcPr>
            <w:tcW w:type="dxa" w:w="3456"/>
            <w:vAlign w:val="center"/>
          </w:tcPr>
          <w:p>
            <w:r>
              <w:t>回答コメント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responses[].version</w:t>
            </w:r>
          </w:p>
        </w:tc>
        <w:tc>
          <w:tcPr>
            <w:tcW w:type="dxa" w:w="3456"/>
            <w:vAlign w:val="center"/>
          </w:tcPr>
          <w:p>
            <w:r>
              <w:t>更新時必須</w:t>
            </w:r>
          </w:p>
        </w:tc>
        <w:tc>
          <w:tcPr>
            <w:tcW w:type="dxa" w:w="3456"/>
            <w:vAlign w:val="center"/>
          </w:tcPr>
          <w:p>
            <w:r>
              <w:t>楽観ロック</w:t>
            </w:r>
          </w:p>
        </w:tc>
      </w:tr>
    </w:tbl>
    <w:p>
      <w:pPr>
        <w:pStyle w:val="ListBullet"/>
      </w:pPr>
      <w:r>
        <w:t>回答者は自家庭に属する選手のみ更新可能。</w:t>
      </w:r>
    </w:p>
    <w:p>
      <w:pPr>
        <w:pStyle w:val="ListBullet"/>
      </w:pPr>
      <w:r>
        <w:t>対象外・無効・削除済みInvitationには回答不可。</w:t>
      </w:r>
    </w:p>
    <w:p>
      <w:pPr>
        <w:pStyle w:val="ListBullet"/>
      </w:pPr>
      <w:r>
        <w:t>status未指定は未回答として扱う。</w:t>
      </w:r>
    </w:p>
    <w:p>
      <w:pPr>
        <w:pStyle w:val="ListBullet"/>
      </w:pPr>
      <w:r>
        <w:t>一括処理は可能な限り1Transactionで行う。</w:t>
      </w:r>
    </w:p>
    <w:p>
      <w:pPr>
        <w:pStyle w:val="Heading1"/>
      </w:pPr>
      <w:r>
        <w:t>13. Coach Attendance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/api/coach-attendances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自分が回答可能な全公開予定取得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/api/coach-attendances/bulk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自分の回答を一括保存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/api/schedules/{id}/coach-attendances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コーチ回答一覧・集計</w:t>
            </w:r>
          </w:p>
        </w:tc>
      </w:tr>
    </w:tbl>
    <w:p>
      <w:pPr>
        <w:pStyle w:val="ListBullet"/>
      </w:pPr>
      <w:r>
        <w:t>代理回答は禁止。</w:t>
      </w:r>
    </w:p>
    <w:p>
      <w:pPr>
        <w:pStyle w:val="ListBullet"/>
      </w:pPr>
      <w:r>
        <w:t>担当学年に関係なく全公開予定へ回答可能。</w:t>
      </w:r>
    </w:p>
    <w:p>
      <w:pPr>
        <w:pStyle w:val="ListBullet"/>
      </w:pPr>
      <w:r>
        <w:t>個別予定詳細画面から回答させない。</w:t>
      </w:r>
    </w:p>
    <w:p>
      <w:pPr>
        <w:pStyle w:val="ListBullet"/>
      </w:pPr>
      <w:r>
        <w:t>保護者のみのユーザーは403。</w:t>
      </w:r>
    </w:p>
    <w:p>
      <w:pPr>
        <w:pStyle w:val="Heading1"/>
      </w:pPr>
      <w:r>
        <w:t>14. Documents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/api/documents</w:t>
            </w:r>
          </w:p>
        </w:tc>
        <w:tc>
          <w:tcPr>
            <w:tcW w:type="dxa" w:w="2592"/>
            <w:vAlign w:val="center"/>
          </w:tcPr>
          <w:p>
            <w:r>
              <w:t>COACH以上または用途別権限</w:t>
            </w:r>
          </w:p>
        </w:tc>
        <w:tc>
          <w:tcPr>
            <w:tcW w:type="dxa" w:w="2592"/>
            <w:vAlign w:val="center"/>
          </w:tcPr>
          <w:p>
            <w:r>
              <w:t>アップロード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/api/documents/{id}</w:t>
            </w:r>
          </w:p>
        </w:tc>
        <w:tc>
          <w:tcPr>
            <w:tcW w:type="dxa" w:w="2592"/>
            <w:vAlign w:val="center"/>
          </w:tcPr>
          <w:p>
            <w:r>
              <w:t>紐付く業務データの閲覧権限</w:t>
            </w:r>
          </w:p>
        </w:tc>
        <w:tc>
          <w:tcPr>
            <w:tcW w:type="dxa" w:w="2592"/>
            <w:vAlign w:val="center"/>
          </w:tcPr>
          <w:p>
            <w:r>
              <w:t>表示・ダウンロード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/api/documents/{id}</w:t>
            </w:r>
          </w:p>
        </w:tc>
        <w:tc>
          <w:tcPr>
            <w:tcW w:type="dxa" w:w="2592"/>
            <w:vAlign w:val="center"/>
          </w:tcPr>
          <w:p>
            <w:r>
              <w:t>登録可能権限</w:t>
            </w:r>
          </w:p>
        </w:tc>
        <w:tc>
          <w:tcPr>
            <w:tcW w:type="dxa" w:w="2592"/>
            <w:vAlign w:val="center"/>
          </w:tcPr>
          <w:p>
            <w:r>
              <w:t>論理削除・未参照時物理削除候補</w:t>
            </w:r>
          </w:p>
        </w:tc>
      </w:tr>
    </w:tbl>
    <w:p>
      <w:pPr>
        <w:pStyle w:val="ListBullet"/>
      </w:pPr>
      <w:r>
        <w:t>拡張子・MIME・容量を検証する。</w:t>
      </w:r>
    </w:p>
    <w:p>
      <w:pPr>
        <w:pStyle w:val="ListBullet"/>
      </w:pPr>
      <w:r>
        <w:t>物理保存成功後にdocumentsを登録する。</w:t>
      </w:r>
    </w:p>
    <w:p>
      <w:pPr>
        <w:pStyle w:val="ListBullet"/>
      </w:pPr>
      <w:r>
        <w:t>DB登録失敗時は物理ファイルを削除する。</w:t>
      </w:r>
    </w:p>
    <w:p>
      <w:pPr>
        <w:pStyle w:val="ListBullet"/>
      </w:pPr>
      <w:r>
        <w:t>storage_pathを直接クライアントへ露出する必要がない場合は署名URL等へ変換する。</w:t>
      </w:r>
    </w:p>
    <w:p>
      <w:pPr>
        <w:pStyle w:val="Heading1"/>
      </w:pPr>
      <w:r>
        <w:t>15. Master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/api/masters/{masterType}</w:t>
            </w:r>
          </w:p>
        </w:tc>
        <w:tc>
          <w:tcPr>
            <w:tcW w:type="dxa" w:w="2592"/>
            <w:vAlign w:val="center"/>
          </w:tcPr>
          <w:p>
            <w:r>
              <w:t>COACH以上または画面要件</w:t>
            </w:r>
          </w:p>
        </w:tc>
        <w:tc>
          <w:tcPr>
            <w:tcW w:type="dxa" w:w="2592"/>
            <w:vAlign w:val="center"/>
          </w:tcPr>
          <w:p>
            <w:r>
              <w:t>マスター一覧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/api/masters/{masterType}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新規登録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/api/masters/{masterType}/{id}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更新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/api/masters/{masterType}/{id}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論理削除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/api/masters/{masterType}/display-order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表示順一括更新</w:t>
            </w:r>
          </w:p>
        </w:tc>
      </w:tr>
    </w:tbl>
    <w:p>
      <w:r>
        <w:t>masterTypeごとの許可値をサーバー側で固定し、任意テーブル名を受け取って処理しない。</w:t>
      </w:r>
    </w:p>
    <w:p>
      <w:pPr>
        <w:pStyle w:val="Heading1"/>
      </w:pPr>
      <w:r>
        <w:t>16. Annual Update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/api/annual-updates/preview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年度更新対象をプレビュー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/api/annual-updates/execute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年度更新実行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/api/annual-updates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実行履歴一覧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/api/annual-updates/{id}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実行結果詳細</w:t>
            </w:r>
          </w:p>
        </w:tc>
      </w:tr>
    </w:tbl>
    <w:p>
      <w:pPr>
        <w:pStyle w:val="ListBullet"/>
      </w:pPr>
      <w:r>
        <w:t>executeにはpreviewTokenまたは同等の整合確認情報を必須とする。</w:t>
      </w:r>
    </w:p>
    <w:p>
      <w:pPr>
        <w:pStyle w:val="ListBullet"/>
      </w:pPr>
      <w:r>
        <w:t>同一年度への重複実行を防止する。</w:t>
      </w:r>
    </w:p>
    <w:p>
      <w:pPr>
        <w:pStyle w:val="ListBullet"/>
      </w:pPr>
      <w:r>
        <w:t>選手、コーチ担当学年、学年依存テンプレートを同一Transactionで更新する。</w:t>
      </w:r>
    </w:p>
    <w:p>
      <w:pPr>
        <w:pStyle w:val="ListBullet"/>
      </w:pPr>
      <w:r>
        <w:t>過去予定・過去出欠は更新しない。</w:t>
      </w:r>
    </w:p>
    <w:p>
      <w:pPr>
        <w:pStyle w:val="Heading1"/>
      </w:pPr>
      <w:r>
        <w:t>17. Notice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Method</w:t>
            </w:r>
          </w:p>
        </w:tc>
        <w:tc>
          <w:tcPr>
            <w:tcW w:type="dxa" w:w="2592"/>
            <w:vAlign w:val="center"/>
          </w:tcPr>
          <w:p>
            <w:r>
              <w:t>Path</w:t>
            </w:r>
          </w:p>
        </w:tc>
        <w:tc>
          <w:tcPr>
            <w:tcW w:type="dxa" w:w="2592"/>
            <w:vAlign w:val="center"/>
          </w:tcPr>
          <w:p>
            <w:r>
              <w:t>権限</w:t>
            </w:r>
          </w:p>
        </w:tc>
        <w:tc>
          <w:tcPr>
            <w:tcW w:type="dxa" w:w="2592"/>
            <w:vAlign w:val="center"/>
          </w:tcPr>
          <w:p>
            <w:r>
              <w:t>概要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/api/notices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公開お知らせ一覧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/api/notices/{id}</w:t>
            </w:r>
          </w:p>
        </w:tc>
        <w:tc>
          <w:tcPr>
            <w:tcW w:type="dxa" w:w="2592"/>
            <w:vAlign w:val="center"/>
          </w:tcPr>
          <w:p>
            <w:r>
              <w:t>ログイン済</w:t>
            </w:r>
          </w:p>
        </w:tc>
        <w:tc>
          <w:tcPr>
            <w:tcW w:type="dxa" w:w="2592"/>
            <w:vAlign w:val="center"/>
          </w:tcPr>
          <w:p>
            <w:r>
              <w:t>お知らせ詳細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/api/notices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お知らせ登録</w:t>
            </w:r>
          </w:p>
        </w:tc>
      </w:tr>
      <w:tr>
        <w:tc>
          <w:tcPr>
            <w:tcW w:type="dxa" w:w="2592"/>
            <w:vAlign w:val="center"/>
          </w:tcPr>
          <w:p>
            <w:r>
              <w:t>PUT</w:t>
            </w:r>
          </w:p>
        </w:tc>
        <w:tc>
          <w:tcPr>
            <w:tcW w:type="dxa" w:w="2592"/>
            <w:vAlign w:val="center"/>
          </w:tcPr>
          <w:p>
            <w:r>
              <w:t>/api/notices/{id}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更新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/api/notices/{id}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論理削除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/api/notices/{id}/publish</w:t>
            </w:r>
          </w:p>
        </w:tc>
        <w:tc>
          <w:tcPr>
            <w:tcW w:type="dxa" w:w="2592"/>
            <w:vAlign w:val="center"/>
          </w:tcPr>
          <w:p>
            <w:r>
              <w:t>COACH以上</w:t>
            </w:r>
          </w:p>
        </w:tc>
        <w:tc>
          <w:tcPr>
            <w:tcW w:type="dxa" w:w="2592"/>
            <w:vAlign w:val="center"/>
          </w:tcPr>
          <w:p>
            <w:r>
              <w:t>公開</w:t>
            </w:r>
          </w:p>
        </w:tc>
      </w:tr>
    </w:tbl>
    <w:p>
      <w:pPr>
        <w:pStyle w:val="Heading1"/>
      </w:pPr>
      <w:r>
        <w:t>18. Pagination・Sort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項目</w:t>
            </w:r>
          </w:p>
        </w:tc>
        <w:tc>
          <w:tcPr>
            <w:tcW w:type="dxa" w:w="5184"/>
            <w:vAlign w:val="center"/>
          </w:tcPr>
          <w:p>
            <w:r>
              <w:t>規則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page</w:t>
            </w:r>
          </w:p>
        </w:tc>
        <w:tc>
          <w:tcPr>
            <w:tcW w:type="dxa" w:w="5184"/>
            <w:vAlign w:val="center"/>
          </w:tcPr>
          <w:p>
            <w:r>
              <w:t>1始まり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pageSize</w:t>
            </w:r>
          </w:p>
        </w:tc>
        <w:tc>
          <w:tcPr>
            <w:tcW w:type="dxa" w:w="5184"/>
            <w:vAlign w:val="center"/>
          </w:tcPr>
          <w:p>
            <w:r>
              <w:t>標準20、最大100</w:t>
            </w:r>
          </w:p>
        </w:tc>
      </w:tr>
      <w:tr>
        <w:tc>
          <w:tcPr>
            <w:tcW w:type="dxa" w:w="5184"/>
            <w:vAlign w:val="center"/>
          </w:tcPr>
          <w:p>
            <w:r>
              <w:t>sort</w:t>
            </w:r>
          </w:p>
        </w:tc>
        <w:tc>
          <w:tcPr>
            <w:tcW w:type="dxa" w:w="5184"/>
            <w:vAlign w:val="center"/>
          </w:tcPr>
          <w:p>
            <w:r>
              <w:t>許可済みカラムのみ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</w:t>
            </w:r>
          </w:p>
        </w:tc>
        <w:tc>
          <w:tcPr>
            <w:tcW w:type="dxa" w:w="5184"/>
            <w:vAlign w:val="center"/>
          </w:tcPr>
          <w:p>
            <w:r>
              <w:t>asc / desc</w:t>
            </w:r>
          </w:p>
        </w:tc>
      </w:tr>
      <w:tr>
        <w:tc>
          <w:tcPr>
            <w:tcW w:type="dxa" w:w="5184"/>
            <w:vAlign w:val="center"/>
          </w:tcPr>
          <w:p>
            <w:r>
              <w:t>meta</w:t>
            </w:r>
          </w:p>
        </w:tc>
        <w:tc>
          <w:tcPr>
            <w:tcW w:type="dxa" w:w="5184"/>
            <w:vAlign w:val="center"/>
          </w:tcPr>
          <w:p>
            <w:r>
              <w:t>page, pageSize, totalCount, totalPages</w:t>
            </w:r>
          </w:p>
        </w:tc>
      </w:tr>
    </w:tbl>
    <w:p>
      <w:pPr>
        <w:pStyle w:val="Heading1"/>
      </w:pPr>
      <w:r>
        <w:t>19. Error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Code</w:t>
            </w:r>
          </w:p>
        </w:tc>
        <w:tc>
          <w:tcPr>
            <w:tcW w:type="dxa" w:w="5184"/>
            <w:vAlign w:val="center"/>
          </w:tcPr>
          <w:p>
            <w:r>
              <w:t>用途</w:t>
            </w:r>
          </w:p>
        </w:tc>
      </w:tr>
      <w:tr>
        <w:tc>
          <w:tcPr>
            <w:tcW w:type="dxa" w:w="5184"/>
            <w:vAlign w:val="center"/>
          </w:tcPr>
          <w:p>
            <w:r>
              <w:t>VALIDATION_ERROR</w:t>
            </w:r>
          </w:p>
        </w:tc>
        <w:tc>
          <w:tcPr>
            <w:tcW w:type="dxa" w:w="5184"/>
            <w:vAlign w:val="center"/>
          </w:tcPr>
          <w:p>
            <w:r>
              <w:t>入力不正</w:t>
            </w:r>
          </w:p>
        </w:tc>
      </w:tr>
      <w:tr>
        <w:tc>
          <w:tcPr>
            <w:tcW w:type="dxa" w:w="5184"/>
            <w:vAlign w:val="center"/>
          </w:tcPr>
          <w:p>
            <w:r>
              <w:t>AUTH_REQUIRED</w:t>
            </w:r>
          </w:p>
        </w:tc>
        <w:tc>
          <w:tcPr>
            <w:tcW w:type="dxa" w:w="5184"/>
            <w:vAlign w:val="center"/>
          </w:tcPr>
          <w:p>
            <w:r>
              <w:t>未認証</w:t>
            </w:r>
          </w:p>
        </w:tc>
      </w:tr>
      <w:tr>
        <w:tc>
          <w:tcPr>
            <w:tcW w:type="dxa" w:w="5184"/>
            <w:vAlign w:val="center"/>
          </w:tcPr>
          <w:p>
            <w:r>
              <w:t>FORBIDDEN</w:t>
            </w:r>
          </w:p>
        </w:tc>
        <w:tc>
          <w:tcPr>
            <w:tcW w:type="dxa" w:w="5184"/>
            <w:vAlign w:val="center"/>
          </w:tcPr>
          <w:p>
            <w:r>
              <w:t>権限不足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NOT_FOUND</w:t>
            </w:r>
          </w:p>
        </w:tc>
        <w:tc>
          <w:tcPr>
            <w:tcW w:type="dxa" w:w="5184"/>
            <w:vAlign w:val="center"/>
          </w:tcPr>
          <w:p>
            <w:r>
              <w:t>対象なし</w:t>
            </w:r>
          </w:p>
        </w:tc>
      </w:tr>
      <w:tr>
        <w:tc>
          <w:tcPr>
            <w:tcW w:type="dxa" w:w="5184"/>
            <w:vAlign w:val="center"/>
          </w:tcPr>
          <w:p>
            <w:r>
              <w:t>DUPLICATE</w:t>
            </w:r>
          </w:p>
        </w:tc>
        <w:tc>
          <w:tcPr>
            <w:tcW w:type="dxa" w:w="5184"/>
            <w:vAlign w:val="center"/>
          </w:tcPr>
          <w:p>
            <w:r>
              <w:t>重複</w:t>
            </w:r>
          </w:p>
        </w:tc>
      </w:tr>
      <w:tr>
        <w:tc>
          <w:tcPr>
            <w:tcW w:type="dxa" w:w="5184"/>
            <w:vAlign w:val="center"/>
          </w:tcPr>
          <w:p>
            <w:r>
              <w:t>VERSION_CONFLICT</w:t>
            </w:r>
          </w:p>
        </w:tc>
        <w:tc>
          <w:tcPr>
            <w:tcW w:type="dxa" w:w="5184"/>
            <w:vAlign w:val="center"/>
          </w:tcPr>
          <w:p>
            <w:r>
              <w:t>楽観ロック競合</w:t>
            </w:r>
          </w:p>
        </w:tc>
      </w:tr>
      <w:tr>
        <w:tc>
          <w:tcPr>
            <w:tcW w:type="dxa" w:w="5184"/>
            <w:vAlign w:val="center"/>
          </w:tcPr>
          <w:p>
            <w:r>
              <w:t>STRUCTURE_CHANGED</w:t>
            </w:r>
          </w:p>
        </w:tc>
        <w:tc>
          <w:tcPr>
            <w:tcW w:type="dxa" w:w="5184"/>
            <w:vAlign w:val="center"/>
          </w:tcPr>
          <w:p>
            <w:r>
              <w:t>予定構造変更に伴う再回答要求</w:t>
            </w:r>
          </w:p>
        </w:tc>
      </w:tr>
      <w:tr>
        <w:tc>
          <w:tcPr>
            <w:tcW w:type="dxa" w:w="5184"/>
            <w:vAlign w:val="center"/>
          </w:tcPr>
          <w:p>
            <w:r>
              <w:t>ALREADY_EXECUTED</w:t>
            </w:r>
          </w:p>
        </w:tc>
        <w:tc>
          <w:tcPr>
            <w:tcW w:type="dxa" w:w="5184"/>
            <w:vAlign w:val="center"/>
          </w:tcPr>
          <w:p>
            <w:r>
              <w:t>年度更新等の重複実行</w:t>
            </w:r>
          </w:p>
        </w:tc>
      </w:tr>
      <w:tr>
        <w:tc>
          <w:tcPr>
            <w:tcW w:type="dxa" w:w="5184"/>
            <w:vAlign w:val="center"/>
          </w:tcPr>
          <w:p>
            <w:r>
              <w:t>FILE_UPLOAD_FAILED</w:t>
            </w:r>
          </w:p>
        </w:tc>
        <w:tc>
          <w:tcPr>
            <w:tcW w:type="dxa" w:w="5184"/>
            <w:vAlign w:val="center"/>
          </w:tcPr>
          <w:p>
            <w:r>
              <w:t>ファイル保存失敗</w:t>
            </w:r>
          </w:p>
        </w:tc>
      </w:tr>
      <w:tr>
        <w:tc>
          <w:tcPr>
            <w:tcW w:type="dxa" w:w="5184"/>
            <w:vAlign w:val="center"/>
          </w:tcPr>
          <w:p>
            <w:r>
              <w:t>INTERNAL_ERROR</w:t>
            </w:r>
          </w:p>
        </w:tc>
        <w:tc>
          <w:tcPr>
            <w:tcW w:type="dxa" w:w="5184"/>
            <w:vAlign w:val="center"/>
          </w:tcPr>
          <w:p>
            <w:r>
              <w:t>予期しないエラー</w:t>
            </w:r>
          </w:p>
        </w:tc>
      </w:tr>
    </w:tbl>
    <w:p>
      <w:pPr>
        <w:pStyle w:val="Heading1"/>
      </w:pPr>
      <w:r>
        <w:t>20. Transaction・冪等性</w:t>
      </w:r>
    </w:p>
    <w:p>
      <w:pPr>
        <w:pStyle w:val="ListBullet"/>
      </w:pPr>
      <w:r>
        <w:t>一括登録・一括回答・年度更新はTransaction必須。</w:t>
      </w:r>
    </w:p>
    <w:p>
      <w:pPr>
        <w:pStyle w:val="ListBullet"/>
      </w:pPr>
      <w:r>
        <w:t>公開・中止等のAction APIは同じ状態への再実行で致命的エラーにしない。</w:t>
      </w:r>
    </w:p>
    <w:p>
      <w:pPr>
        <w:pStyle w:val="ListBullet"/>
      </w:pPr>
      <w:r>
        <w:t>ファイルアップロードは重複送信に備え、checksumやclientRequestIdの利用を検討する。</w:t>
      </w:r>
    </w:p>
    <w:p>
      <w:pPr>
        <w:pStyle w:val="ListBullet"/>
      </w:pPr>
      <w:r>
        <w:t>API再送で重複登録しないよう、業務Unique制約とService判定を併用する。</w:t>
      </w:r>
    </w:p>
    <w:p>
      <w:pPr>
        <w:pStyle w:val="Heading1"/>
      </w:pPr>
      <w:r>
        <w:t>21. Logging・監査</w:t>
      </w:r>
    </w:p>
    <w:p>
      <w:pPr>
        <w:pStyle w:val="ListBullet"/>
      </w:pPr>
      <w:r>
        <w:t>更新系APIは認証ユーザーID、対象ID、処理種別、結果を記録する。</w:t>
      </w:r>
    </w:p>
    <w:p>
      <w:pPr>
        <w:pStyle w:val="ListBullet"/>
      </w:pPr>
      <w:r>
        <w:t>パスワード・Token・個人情報全文をログへ出力しない。</w:t>
      </w:r>
    </w:p>
    <w:p>
      <w:pPr>
        <w:pStyle w:val="ListBullet"/>
      </w:pPr>
      <w:r>
        <w:t>予期しない例外は相関IDを付与して追跡可能にする。</w:t>
      </w:r>
    </w:p>
    <w:p>
      <w:pPr>
        <w:pStyle w:val="ListBullet"/>
      </w:pPr>
      <w:r>
        <w:t>予定変更はAPIログとは別にschedule_change_historiesへ業務履歴を保存する。</w:t>
      </w:r>
    </w:p>
    <w:p>
      <w:pPr>
        <w:pStyle w:val="Heading1"/>
      </w:pPr>
      <w:r>
        <w:t>22. ファイル分割ルール</w:t>
      </w:r>
    </w:p>
    <w:p>
      <w:pPr>
        <w:pStyle w:val="ListBullet"/>
      </w:pPr>
      <w:r>
        <w:t>Route Handlerはリソース単位に配置する。</w:t>
      </w:r>
    </w:p>
    <w:p>
      <w:pPr>
        <w:pStyle w:val="ListBullet"/>
      </w:pPr>
      <w:r>
        <w:t>複雑なRequest Validationは別ファイルへ分離する。</w:t>
      </w:r>
    </w:p>
    <w:p>
      <w:pPr>
        <w:pStyle w:val="ListBullet"/>
      </w:pPr>
      <w:r>
        <w:t>DTO・Schema・Service・Mapperを1ファイルへ詰め込まない。</w:t>
      </w:r>
    </w:p>
    <w:p>
      <w:pPr>
        <w:pStyle w:val="ListBullet"/>
      </w:pPr>
      <w:r>
        <w:t>各ファイル原則200～300行以内、500行超過は禁止。</w:t>
      </w:r>
    </w:p>
    <w:p>
      <w:pPr>
        <w:pStyle w:val="ListBullet"/>
      </w:pPr>
      <w:r>
        <w:t>API実装の受け渡しは1レスポンス1ファイル全文とする。</w:t>
      </w:r>
    </w:p>
    <w:p>
      <w:pPr>
        <w:pStyle w:val="Heading1"/>
      </w:pPr>
      <w:r>
        <w:t>23. ChatGPT実装ルール</w:t>
      </w:r>
    </w:p>
    <w:p>
      <w:pPr>
        <w:pStyle w:val="ListBullet"/>
      </w:pPr>
      <w:r>
        <w:t>Route HandlerからRepositoryを直接呼ばず、原則Serviceを経由する。</w:t>
      </w:r>
    </w:p>
    <w:p>
      <w:pPr>
        <w:pStyle w:val="ListBullet"/>
      </w:pPr>
      <w:r>
        <w:t>画面都合でAPI仕様を独自追加する前に本設計書を更新する。</w:t>
      </w:r>
    </w:p>
    <w:p>
      <w:pPr>
        <w:pStyle w:val="ListBullet"/>
      </w:pPr>
      <w:r>
        <w:t>代理回答APIを追加しない。</w:t>
      </w:r>
    </w:p>
    <w:p>
      <w:pPr>
        <w:pStyle w:val="ListBullet"/>
      </w:pPr>
      <w:r>
        <w:t>年度更新で過去予定・過去出欠を更新しない。</w:t>
      </w:r>
    </w:p>
    <w:p>
      <w:pPr>
        <w:pStyle w:val="ListBullet"/>
      </w:pPr>
      <w:r>
        <w:t>合同・単独変更の出欠リセットを省略しない。</w:t>
      </w:r>
    </w:p>
    <w:p>
      <w:pPr>
        <w:pStyle w:val="ListBullet"/>
      </w:pPr>
      <w:r>
        <w:t>masterTypeから任意SQLや任意テーブル操作を許可しない。</w:t>
      </w:r>
    </w:p>
    <w:p>
      <w:pPr>
        <w:pStyle w:val="Heading1"/>
      </w:pPr>
      <w:r>
        <w:t>24. 更新履歴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Version</w:t>
            </w:r>
          </w:p>
        </w:tc>
        <w:tc>
          <w:tcPr>
            <w:tcW w:type="dxa" w:w="2592"/>
            <w:vAlign w:val="center"/>
          </w:tcPr>
          <w:p>
            <w:r>
              <w:t>日付</w:t>
            </w:r>
          </w:p>
        </w:tc>
        <w:tc>
          <w:tcPr>
            <w:tcW w:type="dxa" w:w="2592"/>
            <w:vAlign w:val="center"/>
          </w:tcPr>
          <w:p>
            <w:r>
              <w:t>区分</w:t>
            </w:r>
          </w:p>
        </w:tc>
        <w:tc>
          <w:tcPr>
            <w:tcW w:type="dxa" w:w="2592"/>
            <w:vAlign w:val="center"/>
          </w:tcPr>
          <w:p>
            <w: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r>
              <w:t>0.1</w:t>
            </w:r>
          </w:p>
        </w:tc>
        <w:tc>
          <w:tcPr>
            <w:tcW w:type="dxa" w:w="2592"/>
            <w:vAlign w:val="center"/>
          </w:tcPr>
          <w:p>
            <w:r>
              <w:t>2026-07-10</w:t>
            </w:r>
          </w:p>
        </w:tc>
        <w:tc>
          <w:tcPr>
            <w:tcW w:type="dxa" w:w="2592"/>
            <w:vAlign w:val="center"/>
          </w:tcPr>
          <w:p>
            <w:r>
              <w:t>初版</w:t>
            </w:r>
          </w:p>
        </w:tc>
        <w:tc>
          <w:tcPr>
            <w:tcW w:type="dxa" w:w="2592"/>
            <w:vAlign w:val="center"/>
          </w:tcPr>
          <w:p>
            <w:r>
              <w:t>主要API、Request/Response、権限、Transaction、Error、分割ルールを定義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