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26_FCC_PORTAL_権限設計.docx</w:t>
      </w:r>
    </w:p>
    <w:p>
      <w:r>
        <w:t>版：v0.1（設計途中保存版）</w:t>
      </w:r>
    </w:p>
    <w:p>
      <w:pPr>
        <w:pStyle w:val="Heading2"/>
      </w:pPr>
      <w:r>
        <w:t>1. 目的</w:t>
      </w:r>
    </w:p>
    <w:p>
      <w:r>
        <w:t>FCC PORTALで利用する権限・画面表示・API制御・データアクセス範囲を定義する。</w:t>
      </w:r>
    </w:p>
    <w:p>
      <w:pPr>
        <w:pStyle w:val="Heading2"/>
      </w:pPr>
      <w:r>
        <w:t>2. 権限区分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権限</w:t>
            </w:r>
          </w:p>
        </w:tc>
        <w:tc>
          <w:tcPr>
            <w:tcW w:type="dxa" w:w="2880"/>
          </w:tcPr>
          <w:p>
            <w:r>
              <w:t>概要</w:t>
            </w:r>
          </w:p>
        </w:tc>
        <w:tc>
          <w:tcPr>
            <w:tcW w:type="dxa" w:w="2880"/>
          </w:tcPr>
          <w:p>
            <w:r>
              <w:t>対象</w:t>
            </w:r>
          </w:p>
        </w:tc>
      </w:tr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保護者</w:t>
            </w:r>
          </w:p>
        </w:tc>
        <w:tc>
          <w:tcPr>
            <w:tcW w:type="dxa" w:w="2880"/>
          </w:tcPr>
          <w:p>
            <w:r>
              <w:t>家庭・選手・出欠</w:t>
            </w:r>
          </w:p>
        </w:tc>
      </w:tr>
      <w:tr>
        <w:tc>
          <w:tcPr>
            <w:tcW w:type="dxa" w:w="2880"/>
          </w:tcPr>
          <w:p>
            <w:r>
              <w:t>COACH</w:t>
            </w:r>
          </w:p>
        </w:tc>
        <w:tc>
          <w:tcPr>
            <w:tcW w:type="dxa" w:w="2880"/>
          </w:tcPr>
          <w:p>
            <w:r>
              <w:t>コーチ</w:t>
            </w:r>
          </w:p>
        </w:tc>
        <w:tc>
          <w:tcPr>
            <w:tcW w:type="dxa" w:w="2880"/>
          </w:tcPr>
          <w:p>
            <w:r>
              <w:t>予定・出席・集計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管理者</w:t>
            </w:r>
          </w:p>
        </w:tc>
        <w:tc>
          <w:tcPr>
            <w:tcW w:type="dxa" w:w="2880"/>
          </w:tcPr>
          <w:p>
            <w:r>
              <w:t>全機能</w:t>
            </w:r>
          </w:p>
        </w:tc>
      </w:tr>
    </w:tbl>
    <w:p>
      <w:pPr>
        <w:pStyle w:val="Heading2"/>
      </w:pPr>
      <w:r>
        <w:t>3. 画面権限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画面</w:t>
            </w:r>
          </w:p>
        </w:tc>
        <w:tc>
          <w:tcPr>
            <w:tcW w:type="dxa" w:w="2160"/>
          </w:tcPr>
          <w:p>
            <w:r>
              <w:t>保護者</w:t>
            </w:r>
          </w:p>
        </w:tc>
        <w:tc>
          <w:tcPr>
            <w:tcW w:type="dxa" w:w="2160"/>
          </w:tcPr>
          <w:p>
            <w:r>
              <w:t>コーチ</w:t>
            </w:r>
          </w:p>
        </w:tc>
        <w:tc>
          <w:tcPr>
            <w:tcW w:type="dxa" w:w="2160"/>
          </w:tcPr>
          <w:p>
            <w:r>
              <w:t>管理者</w:t>
            </w:r>
          </w:p>
        </w:tc>
      </w:tr>
      <w:tr>
        <w:tc>
          <w:tcPr>
            <w:tcW w:type="dxa" w:w="2160"/>
          </w:tcPr>
          <w:p>
            <w:r>
              <w:t>ホーム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予定詳細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保護者出欠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コーチ一括出席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お知らせ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家庭管理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選手管理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○(閲覧)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予定管理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マスター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  <w:tr>
        <w:tc>
          <w:tcPr>
            <w:tcW w:type="dxa" w:w="2160"/>
          </w:tcPr>
          <w:p>
            <w:r>
              <w:t>年度更新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×</w:t>
            </w:r>
          </w:p>
        </w:tc>
        <w:tc>
          <w:tcPr>
            <w:tcW w:type="dxa" w:w="2160"/>
          </w:tcPr>
          <w:p>
            <w:r>
              <w:t>○</w:t>
            </w:r>
          </w:p>
        </w:tc>
      </w:tr>
    </w:tbl>
    <w:p>
      <w:pPr>
        <w:pStyle w:val="Heading2"/>
      </w:pPr>
      <w:r>
        <w:t>4. フッターメニュー</w:t>
      </w:r>
    </w:p>
    <w:p>
      <w:pPr>
        <w:pStyle w:val="ListBullet"/>
      </w:pPr>
      <w:r>
        <w:t>ホーム：全員表示</w:t>
      </w:r>
    </w:p>
    <w:p>
      <w:pPr>
        <w:pStyle w:val="ListBullet"/>
      </w:pPr>
      <w:r>
        <w:t>出欠：全員表示</w:t>
      </w:r>
    </w:p>
    <w:p>
      <w:pPr>
        <w:pStyle w:val="ListBullet"/>
      </w:pPr>
      <w:r>
        <w:t>コーチ一括出席：COACH以上のみ表示</w:t>
      </w:r>
    </w:p>
    <w:p>
      <w:pPr>
        <w:pStyle w:val="ListBullet"/>
      </w:pPr>
      <w:r>
        <w:t>お知らせ：全員表示</w:t>
      </w:r>
    </w:p>
    <w:p>
      <w:pPr>
        <w:pStyle w:val="ListBullet"/>
      </w:pPr>
      <w:r>
        <w:t>メニュー：全員表示（管理機能はADMINのみ表示）</w:t>
      </w:r>
    </w:p>
    <w:p>
      <w:pPr>
        <w:pStyle w:val="Heading2"/>
      </w:pPr>
      <w:r>
        <w:t>5. API権限</w:t>
      </w:r>
    </w:p>
    <w:p>
      <w:pPr>
        <w:pStyle w:val="ListBullet"/>
      </w:pPr>
      <w:r>
        <w:t>画面だけでなくAPI側でも権限判定を行う。</w:t>
      </w:r>
    </w:p>
    <w:p>
      <w:pPr>
        <w:pStyle w:val="ListBullet"/>
      </w:pPr>
      <w:r>
        <w:t>403 Forbiddenを返却する。</w:t>
      </w:r>
    </w:p>
    <w:p>
      <w:pPr>
        <w:pStyle w:val="ListBullet"/>
      </w:pPr>
      <w:r>
        <w:t>家庭外選手の更新は禁止。</w:t>
      </w:r>
    </w:p>
    <w:p>
      <w:pPr>
        <w:pStyle w:val="ListBullet"/>
      </w:pPr>
      <w:r>
        <w:t>代理回答は禁止。</w:t>
      </w:r>
    </w:p>
    <w:p>
      <w:pPr>
        <w:pStyle w:val="Heading2"/>
      </w:pPr>
      <w:r>
        <w:t>6. データアクセス範囲</w:t>
      </w:r>
    </w:p>
    <w:p>
      <w:pPr>
        <w:pStyle w:val="ListBullet"/>
      </w:pPr>
      <w:r>
        <w:t>保護者：自家庭のみ</w:t>
      </w:r>
    </w:p>
    <w:p>
      <w:pPr>
        <w:pStyle w:val="ListBullet"/>
      </w:pPr>
      <w:r>
        <w:t>コーチ：公開予定・選手情報・出欠集計</w:t>
      </w:r>
    </w:p>
    <w:p>
      <w:pPr>
        <w:pStyle w:val="ListBullet"/>
      </w:pPr>
      <w:r>
        <w:t>管理者：全データ</w:t>
      </w:r>
    </w:p>
    <w:p>
      <w:pPr>
        <w:pStyle w:val="Heading2"/>
      </w:pPr>
      <w:r>
        <w:t>7. AI実装ルール</w:t>
      </w:r>
    </w:p>
    <w:p>
      <w:pPr>
        <w:pStyle w:val="ListBullet"/>
      </w:pPr>
      <w:r>
        <w:t>権限判定をComponentへ分散しない。</w:t>
      </w:r>
    </w:p>
    <w:p>
      <w:pPr>
        <w:pStyle w:val="ListBullet"/>
      </w:pPr>
      <w:r>
        <w:t>共通Authサービスへ集約する。</w:t>
      </w:r>
    </w:p>
    <w:p>
      <w:pPr>
        <w:pStyle w:val="ListBullet"/>
      </w:pPr>
      <w:r>
        <w:t>画面表示とAPI権限を一致させる。</w:t>
      </w:r>
    </w:p>
    <w:p>
      <w:pPr>
        <w:pStyle w:val="Heading2"/>
      </w:pPr>
      <w:r>
        <w:t>8.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日付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2026-07-10</w:t>
            </w:r>
          </w:p>
        </w:tc>
        <w:tc>
          <w:tcPr>
            <w:tcW w:type="dxa" w:w="2880"/>
          </w:tcPr>
          <w:p>
            <w:r>
              <w:t>初版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