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1" w:rsidRDefault="001C19EE" w:rsidP="001C19EE">
      <w:pPr>
        <w:ind w:left="360"/>
        <w:rPr>
          <w:rFonts w:ascii="Sylfaen" w:hAnsi="Sylfaen"/>
          <w:lang w:val="ka-GE"/>
        </w:rPr>
      </w:pPr>
      <w:r w:rsidRPr="001C19EE">
        <w:rPr>
          <w:rFonts w:ascii="Sylfaen" w:hAnsi="Sylfaen" w:cs="Sylfaen"/>
          <w:lang w:val="ka-GE"/>
        </w:rPr>
        <w:t>ოთხივე</w:t>
      </w:r>
      <w:r w:rsidRPr="001C19EE">
        <w:rPr>
          <w:rFonts w:ascii="Sylfaen" w:hAnsi="Sylfaen"/>
          <w:lang w:val="ka-GE"/>
        </w:rPr>
        <w:t xml:space="preserve"> ადგილას დამჯდარნი არიან, ელოდებიან დარიგებას</w:t>
      </w:r>
      <w:r>
        <w:rPr>
          <w:rFonts w:ascii="Sylfaen" w:hAnsi="Sylfaen"/>
          <w:lang w:val="ka-GE"/>
        </w:rPr>
        <w:t>:</w:t>
      </w:r>
    </w:p>
    <w:p w:rsidR="001C19EE" w:rsidRDefault="001C19E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შუაში ჩანს ტაბლიჩკა, რომელიც </w:t>
      </w:r>
      <w:r w:rsidR="00E6003D">
        <w:rPr>
          <w:rFonts w:ascii="Sylfaen" w:hAnsi="Sylfaen"/>
          <w:lang w:val="ka-GE"/>
        </w:rPr>
        <w:t>აღნიშნავს დარიგების ნომერს (1-16), ზონალობას და გამოყოფილია დამრიგებელი</w:t>
      </w:r>
      <w:r w:rsidR="00797B2A">
        <w:rPr>
          <w:rFonts w:ascii="Sylfaen" w:hAnsi="Sylfaen"/>
        </w:rPr>
        <w:t>,</w:t>
      </w:r>
      <w:r w:rsidR="00E6003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ელოდებ</w:t>
      </w:r>
      <w:r w:rsidR="00797B2A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>ა</w:t>
      </w:r>
      <w:r w:rsidR="00797B2A">
        <w:rPr>
          <w:rFonts w:ascii="Sylfaen" w:hAnsi="Sylfaen"/>
          <w:lang w:val="ka-GE"/>
        </w:rPr>
        <w:t>ნ</w:t>
      </w:r>
      <w:r>
        <w:rPr>
          <w:rFonts w:ascii="Sylfaen" w:hAnsi="Sylfaen"/>
          <w:lang w:val="ka-GE"/>
        </w:rPr>
        <w:t xml:space="preserve"> როდის დააკლიკებს დამრიგებელი</w:t>
      </w:r>
      <w:r w:rsidR="00797B2A">
        <w:rPr>
          <w:rFonts w:ascii="Sylfaen" w:hAnsi="Sylfaen"/>
          <w:lang w:val="ka-GE"/>
        </w:rPr>
        <w:t>, რომლის ვინაობაც მითითებულია ტაბლიჩკაზე, თავის წამზომს, რომელიც წითლადაა.</w:t>
      </w:r>
    </w:p>
    <w:p w:rsidR="001C19EE" w:rsidRDefault="001C19EE" w:rsidP="001C19EE">
      <w:pPr>
        <w:ind w:left="360"/>
        <w:rPr>
          <w:rFonts w:ascii="Sylfaen" w:hAnsi="Sylfaen"/>
          <w:lang w:val="ka-GE"/>
        </w:rPr>
      </w:pPr>
    </w:p>
    <w:p w:rsidR="001C19EE" w:rsidRDefault="001C19E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დარიგებულია და მიდის ვაჭრობა: </w:t>
      </w:r>
    </w:p>
    <w:p w:rsidR="005E6823" w:rsidRDefault="001C19E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ზემოთ ნახსენები ტაბლიჩკა ჩვეულებრივი ფერისაა</w:t>
      </w:r>
      <w:r w:rsidR="00E6003D">
        <w:rPr>
          <w:rFonts w:ascii="Sylfaen" w:hAnsi="Sylfaen"/>
          <w:lang w:val="ka-GE"/>
        </w:rPr>
        <w:t xml:space="preserve"> და </w:t>
      </w:r>
      <w:r w:rsidR="005E6823">
        <w:rPr>
          <w:rFonts w:ascii="Sylfaen" w:hAnsi="Sylfaen"/>
          <w:lang w:val="ka-GE"/>
        </w:rPr>
        <w:t>თითოეულთან ჩნდება კარტების „სტოპკა“</w:t>
      </w:r>
    </w:p>
    <w:p w:rsidR="005E6823" w:rsidRDefault="001C19E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ჩანს</w:t>
      </w:r>
      <w:r w:rsidR="005E6823">
        <w:rPr>
          <w:rFonts w:ascii="Sylfaen" w:hAnsi="Sylfaen"/>
          <w:lang w:val="ka-GE"/>
        </w:rPr>
        <w:t xml:space="preserve"> ვაჭრობის განსახორციელებად საჭირო დაფები, თითოეული მომენტისათვის შესაძლო ვარიანტებით</w:t>
      </w:r>
      <w:r w:rsidR="00E6003D">
        <w:rPr>
          <w:rFonts w:ascii="Sylfaen" w:hAnsi="Sylfaen"/>
          <w:lang w:val="ka-GE"/>
        </w:rPr>
        <w:t>,</w:t>
      </w:r>
      <w:r w:rsidR="005E6823">
        <w:rPr>
          <w:rFonts w:ascii="Sylfaen" w:hAnsi="Sylfaen"/>
          <w:lang w:val="ka-GE"/>
        </w:rPr>
        <w:t xml:space="preserve"> დანარჩენები ა</w:t>
      </w:r>
      <w:r w:rsidR="00E6003D">
        <w:rPr>
          <w:rFonts w:ascii="Sylfaen" w:hAnsi="Sylfaen"/>
          <w:lang w:val="ka-GE"/>
        </w:rPr>
        <w:t>ღ</w:t>
      </w:r>
      <w:r w:rsidR="005E6823">
        <w:rPr>
          <w:rFonts w:ascii="Sylfaen" w:hAnsi="Sylfaen"/>
          <w:lang w:val="ka-GE"/>
        </w:rPr>
        <w:t>არ ჩანს ან გაფერმკრთალებულია</w:t>
      </w:r>
      <w:r w:rsidR="00E6003D">
        <w:rPr>
          <w:rFonts w:ascii="Sylfaen" w:hAnsi="Sylfaen"/>
          <w:lang w:val="ka-GE"/>
        </w:rPr>
        <w:t xml:space="preserve"> (გაფერმკრთალება შეიძლება იმით ჯობდეს რომ არსებობენ განაცხადები (კონტრა და რეკონტრა, რომლებიც ხან არ არიან შესაძლონი და ხან ისევ არიან).</w:t>
      </w:r>
    </w:p>
    <w:p w:rsidR="005E6823" w:rsidRDefault="005E6823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თითოეულის წინ თანდატან ეწყობა მათ მიერ ნათქვამი ვაჭრობის სიტყვების რიგი.</w:t>
      </w:r>
    </w:p>
    <w:p w:rsidR="001C19EE" w:rsidRPr="001C19EE" w:rsidRDefault="005E6823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მოთამაშესთან მუშაობენ </w:t>
      </w:r>
      <w:r w:rsidR="009771A0">
        <w:rPr>
          <w:rFonts w:ascii="Sylfaen" w:hAnsi="Sylfaen"/>
          <w:lang w:val="ka-GE"/>
        </w:rPr>
        <w:t>უკუ</w:t>
      </w:r>
      <w:r>
        <w:rPr>
          <w:rFonts w:ascii="Sylfaen" w:hAnsi="Sylfaen"/>
          <w:lang w:val="ka-GE"/>
        </w:rPr>
        <w:t xml:space="preserve">წამზომები, რომლების ირთვებიან როცა მათი ფიქრის დროა (სიტყვის თქმისთვის ან სვლისთვის). </w:t>
      </w:r>
    </w:p>
    <w:p w:rsidR="001C19EE" w:rsidRDefault="001C19EE" w:rsidP="001C19EE">
      <w:pPr>
        <w:ind w:left="360"/>
        <w:rPr>
          <w:rFonts w:ascii="Sylfaen" w:hAnsi="Sylfaen"/>
          <w:lang w:val="ka-GE"/>
        </w:rPr>
      </w:pPr>
    </w:p>
    <w:p w:rsidR="005E6823" w:rsidRDefault="005E6823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ვაჭრობა დამთავრდა, იწყება თამაში (ველოდებით პირველ სვლას - შეტევას):</w:t>
      </w:r>
    </w:p>
    <w:p w:rsidR="005E6823" w:rsidRDefault="005E6823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სადმე იწერება თუ რაზე შეთანხმდნენ მოთამაშეები - კონტრაქტი: რომელმა ხაზმა მოიგო ვაჭრობა და რამდენი რა მასტში შეუკვეთა. იქვე ჩნდება ადგილი გამთამაშებლების და დამცველების მიერ შემდგომში აღებულ ხელთა - „ვზიატკების“ აღსანიშნავად.</w:t>
      </w:r>
    </w:p>
    <w:p w:rsidR="005E6823" w:rsidRDefault="005E6823" w:rsidP="001C19EE">
      <w:pPr>
        <w:ind w:left="360"/>
        <w:rPr>
          <w:rFonts w:ascii="Sylfaen" w:hAnsi="Sylfaen"/>
          <w:lang w:val="ka-GE"/>
        </w:rPr>
      </w:pPr>
    </w:p>
    <w:p w:rsidR="005E6823" w:rsidRDefault="005E6823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შეტევა გაკეთებულია, მიმდინარეობს თამაში:</w:t>
      </w:r>
    </w:p>
    <w:p w:rsidR="005E6823" w:rsidRDefault="005E6823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მაგიდაზე ჩანს გამთამაშებლის პარტნიორის ყველა კარტი, თითოეული ხედავს თავის კარტს, დანარჩენების კარტები ჩანს „რუბაშკით“ ქვევით ერთმანეთზე მიწყობილი.</w:t>
      </w:r>
      <w:r w:rsidR="00E6003D">
        <w:rPr>
          <w:rFonts w:ascii="Sylfaen" w:hAnsi="Sylfaen"/>
          <w:lang w:val="ka-GE"/>
        </w:rPr>
        <w:t xml:space="preserve"> მუშაობს იმის წამზომი ვისი სვლაცაა.</w:t>
      </w:r>
    </w:p>
    <w:p w:rsidR="00E6003D" w:rsidRDefault="00E6003D" w:rsidP="001C19EE">
      <w:pPr>
        <w:ind w:left="360"/>
        <w:rPr>
          <w:rFonts w:ascii="Sylfaen" w:hAnsi="Sylfaen"/>
          <w:lang w:val="ka-GE"/>
        </w:rPr>
      </w:pPr>
    </w:p>
    <w:p w:rsidR="00E6003D" w:rsidRDefault="00E6003D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გათამაშება დამთავრდა:</w:t>
      </w:r>
    </w:p>
    <w:p w:rsidR="00E6003D" w:rsidRDefault="00E6003D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გაშლილია ყველას ყველა კარტი, გამოთვლილია გათამაშებული ქულა, კომპენსაციის ცხრილიდან ამოტანილია თუ თითოეული ხაზი რამდენ ქულას გადის კომპენსაციას და მიღებული სხვაობა და იგივე გადაყვანილი იმპებში გამოტანილია მაგიდაზე.</w:t>
      </w:r>
    </w:p>
    <w:p w:rsidR="00E6003D" w:rsidRDefault="00E6003D" w:rsidP="001C19EE">
      <w:pPr>
        <w:ind w:left="36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თითოეულს უჩნდება ღილაკი </w:t>
      </w:r>
      <w:r w:rsidR="009771A0">
        <w:rPr>
          <w:rFonts w:ascii="Sylfaen" w:hAnsi="Sylfaen"/>
          <w:lang w:val="ka-GE"/>
        </w:rPr>
        <w:t xml:space="preserve">შეკითხვით </w:t>
      </w:r>
      <w:r>
        <w:rPr>
          <w:rFonts w:ascii="Sylfaen" w:hAnsi="Sylfaen"/>
          <w:lang w:val="ka-GE"/>
        </w:rPr>
        <w:t>აგრძელებს თამაშს თუ დგება მაგიდიდან.</w:t>
      </w:r>
    </w:p>
    <w:p w:rsidR="005C6B9E" w:rsidRDefault="005C6B9E" w:rsidP="001C19EE">
      <w:pPr>
        <w:ind w:left="360"/>
        <w:rPr>
          <w:rFonts w:ascii="Sylfaen" w:hAnsi="Sylfaen"/>
        </w:rPr>
      </w:pPr>
    </w:p>
    <w:p w:rsidR="005C6B9E" w:rsidRDefault="005C6B9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მაგიდის ზონები:</w:t>
      </w:r>
    </w:p>
    <w:p w:rsidR="005C6B9E" w:rsidRDefault="00DD0FE7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pict>
          <v:rect id="_x0000_s1032" style="position:absolute;left:0;text-align:left;margin-left:153.75pt;margin-top:22.7pt;width:68.05pt;height:35.35pt;z-index:251664384">
            <v:textbox>
              <w:txbxContent>
                <w:p w:rsidR="00A11997" w:rsidRPr="00A11997" w:rsidRDefault="00A11997" w:rsidP="00A11997">
                  <w:pPr>
                    <w:spacing w:after="0" w:line="240" w:lineRule="auto"/>
                    <w:rPr>
                      <w:rFonts w:ascii="Sylfaen" w:hAnsi="Sylfaen"/>
                      <w:sz w:val="12"/>
                      <w:szCs w:val="12"/>
                      <w:lang w:val="ka-GE"/>
                    </w:rPr>
                  </w:pPr>
                  <w:r>
                    <w:rPr>
                      <w:rFonts w:ascii="Sylfaen" w:hAnsi="Sylfaen"/>
                      <w:sz w:val="12"/>
                      <w:szCs w:val="12"/>
                      <w:lang w:val="ka-GE"/>
                    </w:rPr>
                    <w:t xml:space="preserve">7  </w:t>
                  </w:r>
                  <w:r>
                    <w:rPr>
                      <w:rFonts w:ascii="Sylfaen" w:hAnsi="Sylfaen"/>
                      <w:sz w:val="12"/>
                      <w:szCs w:val="12"/>
                    </w:rPr>
                    <w:t xml:space="preserve">S </w:t>
                  </w:r>
                  <w:r>
                    <w:rPr>
                      <w:rFonts w:ascii="Sylfaen" w:hAnsi="Sylfaen"/>
                      <w:sz w:val="12"/>
                      <w:szCs w:val="12"/>
                      <w:lang w:val="ka-GE"/>
                    </w:rPr>
                    <w:t>( + + )     3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  <w:lang w:val="ka-GE"/>
                    </w:rPr>
                    <w:t>♦</w:t>
                  </w:r>
                  <w:r>
                    <w:rPr>
                      <w:rFonts w:ascii="Sylfaen" w:hAnsi="Sylfaen" w:cs="Times New Roman"/>
                      <w:sz w:val="12"/>
                      <w:szCs w:val="12"/>
                      <w:lang w:val="ka-GE"/>
                    </w:rPr>
                    <w:t xml:space="preserve"> N  +1   </w:t>
                  </w:r>
                  <w:r>
                    <w:rPr>
                      <w:rFonts w:ascii="Sylfaen" w:hAnsi="Sylfaen"/>
                      <w:sz w:val="12"/>
                      <w:szCs w:val="12"/>
                      <w:lang w:val="ka-GE"/>
                    </w:rPr>
                    <w:t xml:space="preserve">+130      - 220   =   - 90    = -3 იმპი         </w:t>
                  </w:r>
                </w:p>
              </w:txbxContent>
            </v:textbox>
          </v:rect>
        </w:pict>
      </w:r>
      <w:r>
        <w:rPr>
          <w:rFonts w:ascii="Sylfaen" w:hAnsi="Sylfae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9.65pt;margin-top:22.7pt;width:28.7pt;height:12.8pt;flip:x;z-index:251662336" o:connectortype="straight"/>
        </w:pict>
      </w:r>
      <w:r>
        <w:rPr>
          <w:rFonts w:ascii="Sylfaen" w:hAnsi="Sylfaen"/>
          <w:noProof/>
        </w:rPr>
        <w:pict>
          <v:shape id="_x0000_s1028" type="#_x0000_t32" style="position:absolute;left:0;text-align:left;margin-left:20.3pt;margin-top:22.7pt;width:25.2pt;height:10.6pt;z-index:251660288" o:connectortype="straight"/>
        </w:pict>
      </w:r>
      <w:r>
        <w:rPr>
          <w:rFonts w:ascii="Sylfaen" w:hAnsi="Sylfaen"/>
          <w:noProof/>
        </w:rPr>
        <w:pict>
          <v:rect id="_x0000_s1026" style="position:absolute;left:0;text-align:left;margin-left:20.3pt;margin-top:22.7pt;width:68.05pt;height:28.7pt;z-index:251658240">
            <v:textbox>
              <w:txbxContent>
                <w:p w:rsidR="00A11997" w:rsidRPr="00A11997" w:rsidRDefault="00A11997">
                  <w:pPr>
                    <w:rPr>
                      <w:rFonts w:ascii="Sylfaen" w:hAnsi="Sylfaen"/>
                      <w:sz w:val="12"/>
                      <w:szCs w:val="12"/>
                      <w:lang w:val="ka-GE"/>
                    </w:rPr>
                  </w:pPr>
                  <w:r>
                    <w:rPr>
                      <w:rFonts w:ascii="Sylfaen" w:hAnsi="Sylfaen"/>
                      <w:sz w:val="12"/>
                      <w:szCs w:val="12"/>
                      <w:lang w:val="ka-GE"/>
                    </w:rPr>
                    <w:t xml:space="preserve">         </w:t>
                  </w:r>
                </w:p>
              </w:txbxContent>
            </v:textbox>
          </v:rect>
        </w:pict>
      </w:r>
      <w:r w:rsidR="005C6B9E">
        <w:rPr>
          <w:rFonts w:ascii="Sylfaen" w:hAnsi="Sylfaen"/>
          <w:lang w:val="ka-GE"/>
        </w:rPr>
        <w:t>ცენტრი - პატარა მართკუხედი საერთო ზონა</w:t>
      </w:r>
    </w:p>
    <w:p w:rsidR="005C6B9E" w:rsidRDefault="00DD0FE7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pict>
          <v:shape id="_x0000_s1031" type="#_x0000_t32" style="position:absolute;left:0;text-align:left;margin-left:59.65pt;margin-top:14.6pt;width:28.7pt;height:10.15pt;flip:x y;z-index:251663360" o:connectortype="straight"/>
        </w:pict>
      </w:r>
      <w:r>
        <w:rPr>
          <w:rFonts w:ascii="Sylfaen" w:hAnsi="Sylfaen"/>
          <w:noProof/>
        </w:rPr>
        <w:pict>
          <v:shape id="_x0000_s1029" type="#_x0000_t32" style="position:absolute;left:0;text-align:left;margin-left:20.3pt;margin-top:14.6pt;width:25.2pt;height:10.15pt;flip:y;z-index:251661312" o:connectortype="straight"/>
        </w:pict>
      </w:r>
      <w:r>
        <w:rPr>
          <w:rFonts w:ascii="Sylfaen" w:hAnsi="Sylfaen"/>
          <w:noProof/>
        </w:rPr>
        <w:pict>
          <v:oval id="_x0000_s1027" style="position:absolute;left:0;text-align:left;margin-left:45.5pt;margin-top:3.55pt;width:14.15pt;height:15pt;z-index:251659264">
            <v:textbox>
              <w:txbxContent>
                <w:p w:rsidR="005C6B9E" w:rsidRPr="005C6B9E" w:rsidRDefault="005C6B9E">
                  <w:pPr>
                    <w:rPr>
                      <w:rFonts w:ascii="Sylfaen" w:hAnsi="Sylfaen"/>
                      <w:sz w:val="12"/>
                      <w:szCs w:val="12"/>
                      <w:lang w:val="ka-GE"/>
                    </w:rPr>
                  </w:pPr>
                  <w:r w:rsidRPr="005C6B9E">
                    <w:rPr>
                      <w:rFonts w:ascii="Sylfaen" w:hAnsi="Sylfaen"/>
                      <w:sz w:val="12"/>
                      <w:szCs w:val="12"/>
                      <w:lang w:val="ka-GE"/>
                    </w:rPr>
                    <w:t>7</w:t>
                  </w:r>
                </w:p>
              </w:txbxContent>
            </v:textbox>
          </v:oval>
        </w:pict>
      </w:r>
    </w:p>
    <w:p w:rsidR="005C6B9E" w:rsidRDefault="005C6B9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თოთოეულ მოთამაშეს თავის წინ ცენტრამდე ტრაპეციის ფორმის ზონა.</w:t>
      </w:r>
    </w:p>
    <w:p w:rsidR="006776EE" w:rsidRDefault="00A11997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ტრაპეციის ფუძესთან არის ადგილი ვაჭრობისას </w:t>
      </w:r>
      <w:r w:rsidR="006776EE">
        <w:rPr>
          <w:rFonts w:ascii="Sylfaen" w:hAnsi="Sylfaen"/>
          <w:lang w:val="ka-GE"/>
        </w:rPr>
        <w:t>სავაწრო დაფებისა და გათამაშებისას კარტების გაშლილად განსათავსებლად.</w:t>
      </w:r>
    </w:p>
    <w:p w:rsidR="00A11997" w:rsidRPr="005C6B9E" w:rsidRDefault="006776EE" w:rsidP="001C19EE">
      <w:pPr>
        <w:ind w:left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ტრაპეციის წვერთან განთავსდებიან წამზომი, ცოტა ქვევით განცხადებული განაცხადების მწკრივი.   </w:t>
      </w:r>
    </w:p>
    <w:sectPr w:rsidR="00A11997" w:rsidRPr="005C6B9E" w:rsidSect="009771A0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B55F0"/>
    <w:multiLevelType w:val="hybridMultilevel"/>
    <w:tmpl w:val="C792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1C19EE"/>
    <w:rsid w:val="001C19EE"/>
    <w:rsid w:val="005C6B9E"/>
    <w:rsid w:val="005E6823"/>
    <w:rsid w:val="006776EE"/>
    <w:rsid w:val="00797B2A"/>
    <w:rsid w:val="007B2A93"/>
    <w:rsid w:val="00937AEA"/>
    <w:rsid w:val="009771A0"/>
    <w:rsid w:val="00A11997"/>
    <w:rsid w:val="00B06131"/>
    <w:rsid w:val="00DD0FE7"/>
    <w:rsid w:val="00E40A79"/>
    <w:rsid w:val="00E6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29"/>
        <o:r id="V:Rule8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Murmani(Acer)</dc:creator>
  <cp:lastModifiedBy>Murman</cp:lastModifiedBy>
  <cp:revision>3</cp:revision>
  <dcterms:created xsi:type="dcterms:W3CDTF">2014-05-18T19:05:00Z</dcterms:created>
  <dcterms:modified xsi:type="dcterms:W3CDTF">2014-05-20T15:16:00Z</dcterms:modified>
</cp:coreProperties>
</file>