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Source B — September 24, 2025 Internal Transfers</w:t>
      </w:r>
    </w:p>
    <w:p>
      <w:r>
        <w:rPr>
          <w:b/>
        </w:rPr>
        <w:t>Redacted excerpt from original GNT email thread</w:t>
      </w:r>
    </w:p>
    <w:p>
      <w:r>
        <w:rPr>
          <w:b/>
        </w:rPr>
        <w:t xml:space="preserve">Source status: </w:t>
      </w:r>
      <w:r>
        <w:t>Original email preserved; this public copy removes personal contact information.</w:t>
      </w:r>
    </w:p>
    <w:p>
      <w:r>
        <w:rPr>
          <w:b/>
        </w:rPr>
        <w:t xml:space="preserve">Date: </w:t>
      </w:r>
      <w:r>
        <w:t>September 24, 2025</w:t>
      </w:r>
    </w:p>
    <w:p>
      <w:pPr>
        <w:pStyle w:val="Heading1"/>
      </w:pPr>
      <w:r>
        <w:t>Customer transfer instruction</w:t>
      </w:r>
    </w:p>
    <w:p>
      <w:pPr>
        <w:pStyle w:val="ListBullet"/>
      </w:pPr>
      <w:r>
        <w:t>All Weather #1: $66,142.65 transfer into Talos 5X account [redacted]</w:t>
      </w:r>
    </w:p>
    <w:p>
      <w:pPr>
        <w:pStyle w:val="ListBullet"/>
      </w:pPr>
      <w:r>
        <w:t>All Weather #3: $51,634.76 transfer into Talos 5X account [redacted]</w:t>
      </w:r>
    </w:p>
    <w:p>
      <w:pPr>
        <w:pStyle w:val="ListBullet"/>
      </w:pPr>
      <w:r>
        <w:t>All Weather #2: $47,095.32 transfer into Talos 20X account [redacted]</w:t>
      </w:r>
    </w:p>
    <w:p>
      <w:pPr>
        <w:pStyle w:val="Heading1"/>
      </w:pPr>
      <w:r>
        <w:t>GNT confirmation</w:t>
      </w:r>
    </w:p>
    <w:p>
      <w:r>
        <w:t>“Good morning, the internal transfers have been completed.”</w:t>
      </w:r>
    </w:p>
    <w:p>
      <w:pPr>
        <w:pStyle w:val="Heading1"/>
      </w:pPr>
      <w:r>
        <w:t>What this establishes</w:t>
      </w:r>
    </w:p>
    <w:p>
      <w:r>
        <w:t>The thread documents movement of existing All Weather capital into the two Talos accounts. These are internal transfers of existing customer capital, not new external deposits.</w:t>
      </w:r>
    </w:p>
    <w:p>
      <w:pPr>
        <w:pStyle w:val="Heading1"/>
      </w:pPr>
      <w:r>
        <w:t>Publication note</w:t>
      </w:r>
    </w:p>
    <w:p>
      <w:r>
        <w:t>Account numbers, personal email addresses and telephone information are omitted from this public copy. The original email remains preserved in the evidence archive.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